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C5" w:rsidRDefault="00283C47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B3BC5" w:rsidRDefault="00283C47">
      <w:pPr>
        <w:pStyle w:val="2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教育培训</w:t>
      </w:r>
      <w:r>
        <w:rPr>
          <w:rFonts w:hint="eastAsia"/>
          <w:sz w:val="44"/>
          <w:szCs w:val="44"/>
        </w:rPr>
        <w:t>新系统</w:t>
      </w:r>
      <w:r>
        <w:rPr>
          <w:sz w:val="44"/>
          <w:szCs w:val="44"/>
        </w:rPr>
        <w:t>报名操作</w:t>
      </w:r>
      <w:r>
        <w:rPr>
          <w:rFonts w:hint="eastAsia"/>
          <w:sz w:val="44"/>
          <w:szCs w:val="44"/>
        </w:rPr>
        <w:t>说明</w:t>
      </w:r>
    </w:p>
    <w:p w:rsidR="008B3BC5" w:rsidRPr="00ED4065" w:rsidRDefault="00283C47" w:rsidP="00ED4065">
      <w:pPr>
        <w:pStyle w:val="2"/>
        <w:spacing w:before="0" w:after="0" w:line="360" w:lineRule="auto"/>
        <w:ind w:firstLineChars="200" w:firstLine="640"/>
        <w:rPr>
          <w:rFonts w:ascii="黑体" w:eastAsia="黑体" w:hAnsi="黑体" w:cs="黑体"/>
          <w:b w:val="0"/>
          <w:bCs w:val="0"/>
        </w:rPr>
      </w:pPr>
      <w:r w:rsidRPr="00ED4065">
        <w:rPr>
          <w:rFonts w:ascii="黑体" w:eastAsia="黑体" w:hAnsi="黑体" w:cs="黑体" w:hint="eastAsia"/>
          <w:b w:val="0"/>
          <w:bCs w:val="0"/>
        </w:rPr>
        <w:t>一、登录网址</w:t>
      </w:r>
    </w:p>
    <w:p w:rsidR="008B3BC5" w:rsidRDefault="00ED406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hyperlink r:id="rId5" w:history="1">
        <w:r w:rsidR="00283C47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https://caghp.org.cn/</w:t>
        </w:r>
      </w:hyperlink>
    </w:p>
    <w:p w:rsidR="008B3BC5" w:rsidRPr="00ED4065" w:rsidRDefault="00283C47" w:rsidP="00ED4065">
      <w:pPr>
        <w:pStyle w:val="2"/>
        <w:spacing w:before="0" w:after="0" w:line="360" w:lineRule="auto"/>
        <w:ind w:firstLineChars="200" w:firstLine="640"/>
        <w:rPr>
          <w:rFonts w:ascii="黑体" w:eastAsia="黑体" w:hAnsi="黑体" w:cs="黑体"/>
          <w:b w:val="0"/>
          <w:bCs w:val="0"/>
        </w:rPr>
      </w:pPr>
      <w:r w:rsidRPr="00ED4065">
        <w:rPr>
          <w:rFonts w:ascii="黑体" w:eastAsia="黑体" w:hAnsi="黑体" w:cs="黑体" w:hint="eastAsia"/>
          <w:b w:val="0"/>
          <w:bCs w:val="0"/>
        </w:rPr>
        <w:t>二、注册登录</w:t>
      </w:r>
    </w:p>
    <w:p w:rsidR="008B3BC5" w:rsidRDefault="00283C47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登录【中国地质灾害防治工程行业协会】网站，在【业务办理】中点击【教育培训】进入注册页面。</w:t>
      </w:r>
    </w:p>
    <w:p w:rsidR="008B3BC5" w:rsidRDefault="00283C47">
      <w:pPr>
        <w:pStyle w:val="a3"/>
        <w:widowControl/>
        <w:shd w:val="clear" w:color="auto" w:fill="FFFFFF"/>
        <w:spacing w:beforeAutospacing="0" w:afterAutospacing="0" w:line="360" w:lineRule="auto"/>
        <w:ind w:firstLine="900"/>
        <w:rPr>
          <w:rFonts w:ascii="宋体" w:eastAsia="宋体" w:hAnsi="宋体" w:cs="宋体"/>
          <w:b/>
          <w:bCs/>
          <w:color w:val="222222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22222"/>
          <w:sz w:val="30"/>
          <w:szCs w:val="30"/>
          <w:shd w:val="clear" w:color="auto" w:fill="FFFFFF"/>
        </w:rPr>
        <w:t>特别提醒：为保障每位学员单独生成有效个人培训记录，请各单位报名人员（包含代报名人员务必使用学员本人身份证一一注册报名，注册手机号可以同时一号多人使用。</w:t>
      </w:r>
    </w:p>
    <w:p w:rsidR="008B3BC5" w:rsidRDefault="00283C47">
      <w:pPr>
        <w:jc w:val="center"/>
      </w:pPr>
      <w:r>
        <w:rPr>
          <w:noProof/>
        </w:rPr>
        <w:drawing>
          <wp:inline distT="0" distB="0" distL="0" distR="0">
            <wp:extent cx="3901440" cy="224536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0565" cy="22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Default="00283C47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（一）注册页面</w:t>
      </w:r>
    </w:p>
    <w:p w:rsidR="008B3BC5" w:rsidRDefault="00283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1.初次注册：按照提示要求，录入个人相关信息；</w:t>
      </w:r>
    </w:p>
    <w:p w:rsidR="008B3BC5" w:rsidRDefault="00283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2.参加过协会组织的会议的人员无需注册，直接点击左侧已有“已有账号，去登录”，进入登录页面。</w:t>
      </w:r>
    </w:p>
    <w:p w:rsidR="008B3BC5" w:rsidRDefault="00283C47">
      <w:r>
        <w:rPr>
          <w:noProof/>
        </w:rPr>
        <w:lastRenderedPageBreak/>
        <w:drawing>
          <wp:inline distT="0" distB="0" distL="0" distR="0">
            <wp:extent cx="5853430" cy="29895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r="4722"/>
                    <a:stretch>
                      <a:fillRect/>
                    </a:stretch>
                  </pic:blipFill>
                  <pic:spPr>
                    <a:xfrm>
                      <a:off x="0" y="0"/>
                      <a:ext cx="5876256" cy="3001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5" w:rsidRDefault="00283C47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（二）登录账号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1.初次注册用户，注册成功后，方可点击进入登录页面。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用户名：注册的身份证号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密码：注册密码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2.参加过协会组织的会议的人员，请使用以下用户名和密码直接登录。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用户名：用户名为参会人员身份证号</w:t>
      </w:r>
    </w:p>
    <w:p w:rsidR="008B3BC5" w:rsidRDefault="00283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密码：原始密码为参会人员手机号后六位，已经修改过密码的学员请使用修改后的密码登录。忘记登录密码，请点击登录页面“找回密码”。</w:t>
      </w:r>
    </w:p>
    <w:p w:rsidR="008B3BC5" w:rsidRDefault="00283C47">
      <w:r>
        <w:rPr>
          <w:noProof/>
        </w:rPr>
        <w:lastRenderedPageBreak/>
        <w:drawing>
          <wp:inline distT="0" distB="0" distL="0" distR="0">
            <wp:extent cx="5989320" cy="26428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981" cy="265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Pr="00ED4065" w:rsidRDefault="00283C47" w:rsidP="00ED4065">
      <w:pPr>
        <w:pStyle w:val="2"/>
        <w:spacing w:before="0" w:after="0" w:line="360" w:lineRule="auto"/>
        <w:ind w:firstLineChars="200" w:firstLine="640"/>
        <w:rPr>
          <w:rFonts w:ascii="黑体" w:eastAsia="黑体" w:hAnsi="黑体" w:cs="黑体"/>
          <w:b w:val="0"/>
          <w:bCs w:val="0"/>
        </w:rPr>
      </w:pPr>
      <w:r w:rsidRPr="00ED4065">
        <w:rPr>
          <w:rFonts w:ascii="黑体" w:eastAsia="黑体" w:hAnsi="黑体" w:cs="黑体" w:hint="eastAsia"/>
          <w:b w:val="0"/>
          <w:bCs w:val="0"/>
        </w:rPr>
        <w:t>三、报名流程</w:t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成功登录系统后，显示当前可以报名的课程列表。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点击您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所需报名的课程【报名】，进入课程报名页面。</w:t>
      </w:r>
    </w:p>
    <w:p w:rsidR="008B3BC5" w:rsidRDefault="00283C47">
      <w:r>
        <w:rPr>
          <w:noProof/>
        </w:rPr>
        <w:drawing>
          <wp:inline distT="0" distB="0" distL="0" distR="0">
            <wp:extent cx="5502275" cy="1649730"/>
            <wp:effectExtent l="0" t="0" r="317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请完整填写报名信息后，点击【提交】，提示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您已成功报名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，并会随后收到短信提醒，代表已经报名成功。所填写报名页面信息，学员可以进行修改。</w:t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注意：1.除单位会员编号和单位是否为会员，其他项均为必填；</w:t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2.注意手机号、邮箱、邮编、固定电话等信息的规范性；、</w:t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3.注意选择证书名称。</w:t>
      </w:r>
    </w:p>
    <w:p w:rsidR="008B3BC5" w:rsidRDefault="00283C47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56635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Default="00283C47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3489960" cy="10820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rcRect l="1080" b="4698"/>
                    <a:stretch>
                      <a:fillRect/>
                    </a:stretch>
                  </pic:blipFill>
                  <pic:spPr>
                    <a:xfrm>
                      <a:off x="0" y="0"/>
                      <a:ext cx="3490263" cy="10821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5" w:rsidRDefault="00283C47">
      <w:pPr>
        <w:pStyle w:val="2"/>
        <w:spacing w:before="0" w:after="0" w:line="360" w:lineRule="auto"/>
        <w:ind w:firstLineChars="200" w:firstLine="640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四、报名查询</w:t>
      </w:r>
    </w:p>
    <w:p w:rsidR="008B3BC5" w:rsidRDefault="00283C47" w:rsidP="00ED4065">
      <w:pPr>
        <w:rPr>
          <w:b/>
          <w:bCs/>
        </w:rPr>
      </w:pPr>
      <w:r>
        <w:rPr>
          <w:rFonts w:hint="eastAsia"/>
        </w:rPr>
        <w:t>报名成功后，点击【我的培训】查看即可报名的所有课程，并可进行取消报名。</w:t>
      </w:r>
    </w:p>
    <w:p w:rsidR="008B3BC5" w:rsidRDefault="00283C47">
      <w:r>
        <w:rPr>
          <w:noProof/>
        </w:rPr>
        <w:drawing>
          <wp:inline distT="0" distB="0" distL="0" distR="0">
            <wp:extent cx="5274310" cy="10934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Default="00283C47">
      <w:pPr>
        <w:pStyle w:val="2"/>
        <w:spacing w:before="0" w:after="0" w:line="360" w:lineRule="auto"/>
        <w:ind w:firstLineChars="200" w:firstLine="640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lastRenderedPageBreak/>
        <w:t>五、缴费与发票</w:t>
      </w:r>
    </w:p>
    <w:p w:rsidR="00283C47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报名并缴费成功后，点击【缴费及发票】，选择相应报名课程，点击【</w:t>
      </w:r>
      <w: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2F2F2"/>
        </w:rPr>
        <w:t>未上传|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上传缴费凭证】上传缴费凭证。</w:t>
      </w:r>
    </w:p>
    <w:p w:rsidR="00283C47" w:rsidRDefault="00283C47" w:rsidP="00283C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0" distR="0" wp14:anchorId="7F48BF9A" wp14:editId="24EB62C5">
            <wp:extent cx="5274310" cy="94742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47" w:rsidRDefault="00283C47" w:rsidP="00283C47">
      <w:pPr>
        <w:spacing w:line="360" w:lineRule="auto"/>
        <w:ind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上传缴费凭证成功后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点击</w:t>
      </w:r>
      <w:r>
        <w:rPr>
          <w:rFonts w:ascii="仿宋_GB2312" w:eastAsia="仿宋_GB2312" w:hAnsi="仿宋_GB2312" w:cs="仿宋_GB2312" w:hint="eastAsia"/>
          <w:sz w:val="32"/>
          <w:szCs w:val="32"/>
        </w:rPr>
        <w:t>【进群二维码】，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扫二维码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入群。</w:t>
      </w:r>
    </w:p>
    <w:p w:rsidR="00283C47" w:rsidRPr="00283C47" w:rsidRDefault="00283C47" w:rsidP="00283C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inline distT="0" distB="0" distL="0" distR="0" wp14:anchorId="5A685FCF" wp14:editId="766D6A12">
            <wp:extent cx="6125005" cy="571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0030" cy="57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47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如果申请电子发票成功的点击【查看发票二维码】，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扫二维码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进行电子发票开具。如果未成功申请电子发票的，协会培训结束后会安排统一邮寄纸质发票。</w:t>
      </w:r>
    </w:p>
    <w:p w:rsidR="00283C47" w:rsidRDefault="00283C47" w:rsidP="00283C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inline distT="0" distB="0" distL="0" distR="0" wp14:anchorId="01AE1A4D" wp14:editId="5C11E5C0">
            <wp:extent cx="5274310" cy="5537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5" w:rsidRDefault="00283C47" w:rsidP="00283C4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六、个人信息修改</w:t>
      </w:r>
    </w:p>
    <w:p w:rsidR="008B3BC5" w:rsidRDefault="00283C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个人基本信息修改，可以点击【个人信息】栏进行修改，包括密码修改。</w:t>
      </w:r>
    </w:p>
    <w:p w:rsidR="008B3BC5" w:rsidRDefault="00283C47">
      <w:pPr>
        <w:spacing w:line="360" w:lineRule="auto"/>
        <w:ind w:firstLineChars="200" w:firstLine="4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58889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29"/>
    <w:rsid w:val="00137BF7"/>
    <w:rsid w:val="00283C47"/>
    <w:rsid w:val="002C1929"/>
    <w:rsid w:val="004E467E"/>
    <w:rsid w:val="005435BD"/>
    <w:rsid w:val="007C76C6"/>
    <w:rsid w:val="008B3BC5"/>
    <w:rsid w:val="00A46CE7"/>
    <w:rsid w:val="00B925E7"/>
    <w:rsid w:val="00ED4065"/>
    <w:rsid w:val="00EE0C62"/>
    <w:rsid w:val="00FF2B1B"/>
    <w:rsid w:val="028C075B"/>
    <w:rsid w:val="100D32DE"/>
    <w:rsid w:val="2F632968"/>
    <w:rsid w:val="31975D95"/>
    <w:rsid w:val="352873A8"/>
    <w:rsid w:val="43655CF4"/>
    <w:rsid w:val="48557141"/>
    <w:rsid w:val="5ACB10F5"/>
    <w:rsid w:val="6226031A"/>
    <w:rsid w:val="653D7FF8"/>
    <w:rsid w:val="664C212A"/>
    <w:rsid w:val="75870805"/>
    <w:rsid w:val="7AC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0EBB92-603F-4372-BEE4-76E766B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aghp.org.c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马永华</dc:creator>
  <cp:lastModifiedBy>郭熙临</cp:lastModifiedBy>
  <cp:revision>6</cp:revision>
  <dcterms:created xsi:type="dcterms:W3CDTF">2021-04-13T07:26:00Z</dcterms:created>
  <dcterms:modified xsi:type="dcterms:W3CDTF">2021-06-25T07:02:00Z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8F7D5B8EAF5C4524B3F4EBC2CEACFFB4</vt:lpwstr>
  </property>
</Properties>
</file>