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DC627">
      <w:pPr>
        <w:bidi w:val="0"/>
        <w:ind w:left="0" w:leftChars="0" w:firstLine="0" w:firstLineChars="0"/>
        <w:rPr>
          <w:rFonts w:hint="eastAsia"/>
        </w:rPr>
      </w:pPr>
      <w:bookmarkStart w:id="44" w:name="_GoBack"/>
      <w:bookmarkEnd w:id="44"/>
      <w:r>
        <w:rPr>
          <w:rFonts w:hint="eastAsia"/>
        </w:rPr>
        <w:t>ICS XX.XX</w:t>
      </w:r>
    </w:p>
    <w:p w14:paraId="213FEE8B">
      <w:pPr>
        <w:bidi w:val="0"/>
        <w:ind w:left="0" w:leftChars="0" w:firstLine="0" w:firstLineChars="0"/>
        <w:rPr>
          <w:rFonts w:hint="eastAsia"/>
        </w:rPr>
      </w:pPr>
    </w:p>
    <w:p w14:paraId="7E111336">
      <w:pPr>
        <w:pStyle w:val="25"/>
        <w:ind w:firstLine="0" w:firstLineChars="0"/>
        <w:rPr>
          <w:rFonts w:hint="eastAsia"/>
        </w:rPr>
      </w:pPr>
      <w:r>
        <w:rPr>
          <w:rFonts w:hint="eastAsia"/>
        </w:rPr>
        <w:t>XXX</w:t>
      </w:r>
    </w:p>
    <w:p w14:paraId="5546E096">
      <w:pPr>
        <w:pStyle w:val="25"/>
        <w:ind w:firstLine="0" w:firstLineChars="0"/>
        <w:jc w:val="distribute"/>
        <w:rPr>
          <w:rFonts w:hint="eastAsia" w:ascii="黑体" w:hAnsi="黑体" w:eastAsia="黑体"/>
          <w:sz w:val="48"/>
          <w:szCs w:val="48"/>
        </w:rPr>
      </w:pPr>
      <w:r>
        <w:rPr>
          <w:rFonts w:hint="eastAsia" w:ascii="黑体" w:hAnsi="黑体" w:eastAsia="黑体"/>
          <w:sz w:val="48"/>
          <w:szCs w:val="48"/>
        </w:rPr>
        <w:t>团</w:t>
      </w:r>
      <w:r>
        <w:rPr>
          <w:rFonts w:hint="eastAsia" w:ascii="黑体" w:hAnsi="黑体" w:eastAsia="黑体"/>
          <w:sz w:val="48"/>
          <w:szCs w:val="48"/>
          <w:lang w:val="en-US" w:eastAsia="zh-CN"/>
        </w:rPr>
        <w:t xml:space="preserve">   </w:t>
      </w:r>
      <w:r>
        <w:rPr>
          <w:rFonts w:hint="eastAsia" w:ascii="黑体" w:hAnsi="黑体" w:eastAsia="黑体"/>
          <w:sz w:val="48"/>
          <w:szCs w:val="48"/>
        </w:rPr>
        <w:t>体</w:t>
      </w:r>
      <w:r>
        <w:rPr>
          <w:rFonts w:hint="eastAsia" w:ascii="黑体" w:hAnsi="黑体" w:eastAsia="黑体"/>
          <w:sz w:val="48"/>
          <w:szCs w:val="48"/>
          <w:lang w:val="en-US" w:eastAsia="zh-CN"/>
        </w:rPr>
        <w:t xml:space="preserve">   </w:t>
      </w:r>
      <w:r>
        <w:rPr>
          <w:rFonts w:hint="eastAsia" w:ascii="黑体" w:hAnsi="黑体" w:eastAsia="黑体"/>
          <w:sz w:val="48"/>
          <w:szCs w:val="48"/>
        </w:rPr>
        <w:t>标</w:t>
      </w:r>
      <w:r>
        <w:rPr>
          <w:rFonts w:hint="eastAsia" w:ascii="黑体" w:hAnsi="黑体" w:eastAsia="黑体"/>
          <w:sz w:val="48"/>
          <w:szCs w:val="48"/>
          <w:lang w:val="en-US" w:eastAsia="zh-CN"/>
        </w:rPr>
        <w:t xml:space="preserve">   </w:t>
      </w:r>
      <w:r>
        <w:rPr>
          <w:rFonts w:hint="eastAsia" w:ascii="黑体" w:hAnsi="黑体" w:eastAsia="黑体"/>
          <w:sz w:val="48"/>
          <w:szCs w:val="48"/>
        </w:rPr>
        <w:t>准</w:t>
      </w:r>
    </w:p>
    <w:p w14:paraId="4446170B">
      <w:pPr>
        <w:bidi w:val="0"/>
        <w:ind w:left="0" w:leftChars="0" w:firstLine="0" w:firstLineChars="0"/>
        <w:jc w:val="right"/>
        <w:rPr>
          <w:rFonts w:hint="eastAsia" w:hAnsi="宋体"/>
          <w:color w:val="auto"/>
          <w:sz w:val="28"/>
          <w:szCs w:val="28"/>
        </w:rPr>
      </w:pPr>
      <w:r>
        <w:rPr>
          <w:rFonts w:ascii="Times New Roman"/>
          <w:color w:val="auto"/>
          <w:sz w:val="28"/>
          <w:szCs w:val="28"/>
        </w:rPr>
        <w:t>T/</w:t>
      </w:r>
      <w:r>
        <w:rPr>
          <w:rFonts w:hint="eastAsia" w:ascii="Times New Roman"/>
          <w:color w:val="auto"/>
          <w:sz w:val="28"/>
          <w:szCs w:val="28"/>
        </w:rPr>
        <w:t xml:space="preserve">CAGHPER </w:t>
      </w:r>
      <w:r>
        <w:rPr>
          <w:rFonts w:hint="eastAsia" w:hAnsi="宋体"/>
          <w:color w:val="auto"/>
          <w:sz w:val="28"/>
          <w:szCs w:val="28"/>
        </w:rPr>
        <w:t>XXX—XXXX</w:t>
      </w:r>
    </w:p>
    <w:tbl>
      <w:tblPr>
        <w:tblStyle w:val="15"/>
        <w:tblW w:w="0" w:type="auto"/>
        <w:jc w:val="center"/>
        <w:tblBorders>
          <w:top w:val="single" w:color="000000"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398"/>
      </w:tblGrid>
      <w:tr w14:paraId="55534C2D">
        <w:tblPrEx>
          <w:tblBorders>
            <w:top w:val="single" w:color="000000"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398" w:type="dxa"/>
            <w:noWrap w:val="0"/>
            <w:vAlign w:val="top"/>
          </w:tcPr>
          <w:p w14:paraId="1588B240">
            <w:pPr>
              <w:pStyle w:val="25"/>
              <w:ind w:firstLine="0" w:firstLineChars="0"/>
              <w:rPr>
                <w:rFonts w:hint="eastAsia" w:ascii="黑体" w:hAnsi="黑体" w:eastAsia="黑体"/>
                <w:sz w:val="48"/>
                <w:szCs w:val="48"/>
              </w:rPr>
            </w:pPr>
          </w:p>
        </w:tc>
      </w:tr>
    </w:tbl>
    <w:p w14:paraId="69A7E156">
      <w:pPr>
        <w:bidi w:val="0"/>
        <w:ind w:left="0" w:leftChars="0" w:firstLine="0" w:firstLineChars="0"/>
        <w:jc w:val="both"/>
        <w:rPr>
          <w:rFonts w:hint="eastAsia" w:hAnsi="宋体"/>
          <w:color w:val="auto"/>
          <w:sz w:val="28"/>
          <w:szCs w:val="28"/>
        </w:rPr>
      </w:pPr>
    </w:p>
    <w:p w14:paraId="47C8BFFA">
      <w:pPr>
        <w:bidi w:val="0"/>
        <w:ind w:left="0" w:leftChars="0" w:firstLine="0" w:firstLineChars="0"/>
        <w:jc w:val="both"/>
        <w:rPr>
          <w:rFonts w:hint="eastAsia" w:ascii="黑体" w:hAnsi="黑体" w:eastAsia="黑体" w:cs="黑体"/>
          <w:b/>
          <w:bCs/>
          <w:sz w:val="52"/>
          <w:szCs w:val="52"/>
          <w:lang w:val="en-US" w:eastAsia="zh-CN"/>
        </w:rPr>
      </w:pPr>
    </w:p>
    <w:p w14:paraId="19979124">
      <w:pPr>
        <w:bidi w:val="0"/>
        <w:ind w:left="0" w:leftChars="0" w:firstLine="0" w:firstLineChars="0"/>
        <w:jc w:val="both"/>
        <w:rPr>
          <w:rFonts w:hint="eastAsia" w:ascii="黑体" w:hAnsi="黑体" w:eastAsia="黑体" w:cs="黑体"/>
          <w:b/>
          <w:bCs/>
          <w:sz w:val="52"/>
          <w:szCs w:val="52"/>
        </w:rPr>
      </w:pPr>
    </w:p>
    <w:p w14:paraId="44C333E9">
      <w:pPr>
        <w:bidi w:val="0"/>
        <w:ind w:left="0" w:leftChars="0" w:firstLine="0" w:firstLineChars="0"/>
        <w:jc w:val="center"/>
        <w:rPr>
          <w:rFonts w:hint="eastAsia" w:ascii="黑体" w:hAnsi="黑体" w:eastAsia="黑体" w:cs="黑体"/>
          <w:b w:val="0"/>
          <w:bCs w:val="0"/>
          <w:sz w:val="52"/>
          <w:szCs w:val="52"/>
        </w:rPr>
      </w:pPr>
      <w:r>
        <w:rPr>
          <w:rFonts w:hint="eastAsia" w:ascii="黑体" w:hAnsi="黑体" w:eastAsia="黑体" w:cs="黑体"/>
          <w:b w:val="0"/>
          <w:bCs w:val="0"/>
          <w:sz w:val="52"/>
          <w:szCs w:val="52"/>
        </w:rPr>
        <w:t>生态保护修复项目</w:t>
      </w:r>
      <w:r>
        <w:rPr>
          <w:rFonts w:hint="eastAsia" w:ascii="黑体" w:hAnsi="黑体" w:eastAsia="黑体" w:cs="黑体"/>
          <w:b w:val="0"/>
          <w:bCs w:val="0"/>
          <w:sz w:val="52"/>
          <w:szCs w:val="52"/>
          <w:lang w:val="en-US" w:eastAsia="zh-CN"/>
        </w:rPr>
        <w:t>可行性研究</w:t>
      </w:r>
      <w:r>
        <w:rPr>
          <w:rFonts w:hint="eastAsia" w:ascii="黑体" w:hAnsi="黑体" w:eastAsia="黑体" w:cs="黑体"/>
          <w:b w:val="0"/>
          <w:bCs w:val="0"/>
          <w:sz w:val="52"/>
          <w:szCs w:val="52"/>
        </w:rPr>
        <w:t>报告</w:t>
      </w:r>
    </w:p>
    <w:p w14:paraId="6DB81695">
      <w:pPr>
        <w:bidi w:val="0"/>
        <w:ind w:left="0" w:leftChars="0" w:firstLine="0" w:firstLineChars="0"/>
        <w:jc w:val="center"/>
        <w:rPr>
          <w:rFonts w:hint="eastAsia" w:ascii="黑体" w:hAnsi="黑体" w:eastAsia="黑体" w:cs="黑体"/>
          <w:b/>
          <w:sz w:val="52"/>
          <w:szCs w:val="52"/>
        </w:rPr>
      </w:pPr>
      <w:r>
        <w:rPr>
          <w:rFonts w:hint="eastAsia" w:ascii="黑体" w:hAnsi="黑体" w:eastAsia="黑体" w:cs="黑体"/>
          <w:b w:val="0"/>
          <w:bCs w:val="0"/>
          <w:sz w:val="52"/>
          <w:szCs w:val="52"/>
        </w:rPr>
        <w:t>编制规范</w:t>
      </w:r>
    </w:p>
    <w:p w14:paraId="61184AE1">
      <w:pPr>
        <w:pStyle w:val="25"/>
        <w:ind w:firstLine="0" w:firstLineChars="0"/>
        <w:jc w:val="center"/>
        <w:rPr>
          <w:rFonts w:hint="eastAsia" w:ascii="黑体" w:hAnsi="黑体" w:eastAsia="黑体" w:cs="黑体"/>
          <w:b w:val="0"/>
          <w:bCs/>
          <w:sz w:val="28"/>
          <w:szCs w:val="28"/>
        </w:rPr>
      </w:pPr>
      <w:r>
        <w:rPr>
          <w:rFonts w:hint="eastAsia" w:ascii="黑体" w:hAnsi="黑体" w:eastAsia="黑体" w:cs="黑体"/>
          <w:b w:val="0"/>
          <w:bCs/>
          <w:sz w:val="28"/>
          <w:szCs w:val="28"/>
        </w:rPr>
        <w:t>Feasibility Study Report on Ecological Protection and Restoration Project Compilation Specifications</w:t>
      </w:r>
    </w:p>
    <w:p w14:paraId="11947415">
      <w:pPr>
        <w:pStyle w:val="25"/>
        <w:ind w:firstLine="0" w:firstLineChars="0"/>
        <w:jc w:val="center"/>
        <w:rPr>
          <w:rFonts w:hint="eastAsia" w:ascii="黑体" w:hAnsi="黑体" w:eastAsia="黑体" w:cs="黑体"/>
          <w:b w:val="0"/>
          <w:bCs/>
          <w:sz w:val="28"/>
          <w:szCs w:val="28"/>
        </w:rPr>
      </w:pPr>
    </w:p>
    <w:p w14:paraId="657490E4">
      <w:pPr>
        <w:pStyle w:val="25"/>
        <w:ind w:firstLine="0" w:firstLineChars="0"/>
        <w:jc w:val="center"/>
        <w:rPr>
          <w:rFonts w:hint="eastAsia" w:hAnsi="宋体"/>
          <w:szCs w:val="21"/>
        </w:rPr>
      </w:pPr>
      <w:r>
        <w:rPr>
          <w:rFonts w:hint="eastAsia" w:hAnsi="宋体"/>
          <w:szCs w:val="21"/>
        </w:rPr>
        <w:t>（</w:t>
      </w:r>
      <w:r>
        <w:rPr>
          <w:rFonts w:hint="eastAsia" w:hAnsi="宋体"/>
          <w:szCs w:val="21"/>
          <w:lang w:val="en-US" w:eastAsia="zh-CN"/>
        </w:rPr>
        <w:t>征求意见</w:t>
      </w:r>
      <w:r>
        <w:rPr>
          <w:rFonts w:hint="eastAsia" w:hAnsi="宋体"/>
          <w:szCs w:val="21"/>
        </w:rPr>
        <w:t>稿）</w:t>
      </w:r>
    </w:p>
    <w:p w14:paraId="7B35523B">
      <w:pPr>
        <w:pStyle w:val="25"/>
        <w:ind w:firstLine="0" w:firstLineChars="0"/>
        <w:jc w:val="both"/>
        <w:rPr>
          <w:rFonts w:hint="eastAsia" w:ascii="Times New Roman" w:eastAsia="黑体"/>
          <w:sz w:val="28"/>
          <w:szCs w:val="28"/>
        </w:rPr>
      </w:pPr>
    </w:p>
    <w:p w14:paraId="57EA81E8">
      <w:pPr>
        <w:pStyle w:val="25"/>
        <w:ind w:firstLine="0" w:firstLineChars="0"/>
        <w:jc w:val="both"/>
        <w:rPr>
          <w:rFonts w:hint="eastAsia" w:ascii="Times New Roman" w:eastAsia="黑体"/>
          <w:sz w:val="28"/>
          <w:szCs w:val="28"/>
        </w:rPr>
      </w:pPr>
    </w:p>
    <w:p w14:paraId="10052370">
      <w:pPr>
        <w:pStyle w:val="25"/>
        <w:ind w:firstLine="0" w:firstLineChars="0"/>
        <w:jc w:val="both"/>
        <w:rPr>
          <w:rFonts w:hint="eastAsia" w:ascii="Times New Roman" w:eastAsia="黑体"/>
          <w:sz w:val="28"/>
          <w:szCs w:val="28"/>
        </w:rPr>
      </w:pPr>
    </w:p>
    <w:p w14:paraId="54992843">
      <w:pPr>
        <w:pStyle w:val="25"/>
        <w:ind w:firstLine="0" w:firstLineChars="0"/>
        <w:rPr>
          <w:rFonts w:hint="eastAsia" w:ascii="Times New Roman" w:eastAsia="黑体"/>
          <w:sz w:val="28"/>
          <w:szCs w:val="28"/>
        </w:rPr>
      </w:pPr>
    </w:p>
    <w:tbl>
      <w:tblPr>
        <w:tblStyle w:val="15"/>
        <w:tblW w:w="0" w:type="auto"/>
        <w:jc w:val="center"/>
        <w:tblBorders>
          <w:top w:val="none" w:color="auto" w:sz="0"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6"/>
      </w:tblGrid>
      <w:tr w14:paraId="5E495C7E">
        <w:tblPrEx>
          <w:tblBorders>
            <w:top w:val="none" w:color="auto" w:sz="0"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426" w:type="dxa"/>
            <w:noWrap w:val="0"/>
            <w:vAlign w:val="top"/>
          </w:tcPr>
          <w:p w14:paraId="5429319C">
            <w:pPr>
              <w:pStyle w:val="25"/>
              <w:ind w:firstLine="0" w:firstLineChars="0"/>
              <w:rPr>
                <w:rFonts w:hint="eastAsia" w:ascii="黑体" w:hAnsi="黑体" w:eastAsia="黑体"/>
                <w:sz w:val="28"/>
                <w:szCs w:val="28"/>
                <w:lang w:val="en-US" w:eastAsia="zh-CN"/>
              </w:rPr>
            </w:pPr>
            <w:r>
              <w:rPr>
                <w:rFonts w:hint="eastAsia" w:ascii="黑体" w:hAnsi="黑体" w:eastAsia="黑体"/>
                <w:sz w:val="28"/>
                <w:szCs w:val="28"/>
              </w:rPr>
              <w:t>XXXX-XX-XX</w:t>
            </w:r>
            <w:r>
              <w:rPr>
                <w:rFonts w:hint="eastAsia" w:ascii="黑体" w:hAnsi="黑体" w:eastAsia="黑体"/>
                <w:sz w:val="28"/>
                <w:szCs w:val="28"/>
                <w:lang w:val="en-US" w:eastAsia="zh-CN"/>
              </w:rPr>
              <w:t>发布</w:t>
            </w:r>
            <w:r>
              <w:rPr>
                <w:rFonts w:hint="eastAsia" w:ascii="黑体" w:hAnsi="黑体" w:eastAsia="黑体"/>
                <w:sz w:val="28"/>
                <w:szCs w:val="28"/>
              </w:rPr>
              <w:t xml:space="preserve">                          XXXX-XX-XX</w:t>
            </w:r>
            <w:r>
              <w:rPr>
                <w:rFonts w:hint="eastAsia" w:ascii="黑体" w:hAnsi="黑体" w:eastAsia="黑体"/>
                <w:sz w:val="28"/>
                <w:szCs w:val="28"/>
                <w:lang w:val="en-US" w:eastAsia="zh-CN"/>
              </w:rPr>
              <w:t>实施</w:t>
            </w:r>
          </w:p>
        </w:tc>
      </w:tr>
    </w:tbl>
    <w:p w14:paraId="782D89EB">
      <w:pPr>
        <w:pStyle w:val="25"/>
        <w:ind w:firstLine="560"/>
        <w:jc w:val="center"/>
        <w:rPr>
          <w:rFonts w:hint="eastAsia" w:ascii="Times New Roman" w:eastAsia="黑体"/>
          <w:sz w:val="28"/>
          <w:szCs w:val="28"/>
        </w:rPr>
      </w:pPr>
    </w:p>
    <w:p w14:paraId="110F5FD1">
      <w:pPr>
        <w:pStyle w:val="25"/>
        <w:ind w:firstLine="560"/>
        <w:jc w:val="center"/>
        <w:rPr>
          <w:rFonts w:hint="eastAsia" w:ascii="Times New Roman" w:eastAsia="黑体"/>
          <w:sz w:val="28"/>
          <w:szCs w:val="28"/>
        </w:rPr>
        <w:sectPr>
          <w:headerReference r:id="rId6" w:type="first"/>
          <w:headerReference r:id="rId5" w:type="default"/>
          <w:pgSz w:w="11906" w:h="16838"/>
          <w:pgMar w:top="567" w:right="1134" w:bottom="1134" w:left="1417" w:header="851" w:footer="992" w:gutter="0"/>
          <w:pgNumType w:fmt="decimal" w:start="1"/>
          <w:cols w:space="0" w:num="1"/>
          <w:titlePg/>
          <w:docGrid w:type="lines" w:linePitch="312" w:charSpace="0"/>
        </w:sectPr>
      </w:pPr>
      <w:r>
        <w:rPr>
          <w:rFonts w:hint="eastAsia" w:ascii="Times New Roman" w:eastAsia="黑体"/>
          <w:sz w:val="28"/>
          <w:szCs w:val="28"/>
        </w:rPr>
        <w:t>中国地质灾害防治与生态修复协会  发布</w:t>
      </w:r>
    </w:p>
    <w:p w14:paraId="5F71A7EB">
      <w:pPr>
        <w:pStyle w:val="25"/>
        <w:ind w:firstLine="560"/>
        <w:jc w:val="both"/>
        <w:rPr>
          <w:rFonts w:hint="eastAsia" w:ascii="Times New Roman" w:eastAsia="黑体"/>
          <w:sz w:val="28"/>
          <w:szCs w:val="28"/>
        </w:rPr>
      </w:pPr>
    </w:p>
    <w:sdt>
      <w:sdtPr>
        <w:rPr>
          <w:rFonts w:ascii="宋体" w:hAnsi="宋体" w:eastAsia="宋体" w:cstheme="minorBidi"/>
          <w:kern w:val="2"/>
          <w:sz w:val="21"/>
          <w:szCs w:val="24"/>
          <w:lang w:val="en-US" w:eastAsia="zh-CN" w:bidi="ar-SA"/>
        </w:rPr>
        <w:id w:val="147483071"/>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5880E347">
          <w:pPr>
            <w:keepNext/>
            <w:keepLines/>
            <w:pageBreakBefore w:val="0"/>
            <w:widowControl w:val="0"/>
            <w:kinsoku/>
            <w:wordWrap/>
            <w:overflowPunct/>
            <w:topLinePunct w:val="0"/>
            <w:autoSpaceDE/>
            <w:autoSpaceDN/>
            <w:bidi w:val="0"/>
            <w:adjustRightInd/>
            <w:snapToGrid/>
            <w:spacing w:before="640" w:beforeLines="0" w:after="560" w:afterLines="0" w:line="460" w:lineRule="exact"/>
            <w:ind w:left="0" w:leftChars="0" w:right="0" w:rightChars="0" w:firstLine="0" w:firstLineChars="0"/>
            <w:jc w:val="center"/>
            <w:textAlignment w:val="auto"/>
            <w:rPr>
              <w:rFonts w:hint="default"/>
              <w:lang w:val="en-US"/>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次</w:t>
          </w:r>
        </w:p>
        <w:p w14:paraId="500545A9">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TOC \o "1-1" \h \u </w:instrText>
          </w:r>
          <w:r>
            <w:rPr>
              <w:rFonts w:hint="default" w:ascii="Times New Roman" w:hAnsi="Times New Roman" w:cs="Times New Roman"/>
            </w:rPr>
            <w:fldChar w:fldCharType="separate"/>
          </w:r>
          <w:r>
            <w:rPr>
              <w:rFonts w:hint="default" w:ascii="Times New Roman" w:hAnsi="Times New Roman" w:cs="Times New Roman"/>
            </w:rPr>
            <w:fldChar w:fldCharType="begin"/>
          </w:r>
          <w:r>
            <w:rPr>
              <w:rFonts w:hint="default" w:ascii="Times New Roman" w:hAnsi="Times New Roman" w:cs="Times New Roman"/>
            </w:rPr>
            <w:instrText xml:space="preserve"> HYPERLINK \l _Toc744 </w:instrText>
          </w:r>
          <w:r>
            <w:rPr>
              <w:rFonts w:hint="default" w:ascii="Times New Roman" w:hAnsi="Times New Roman" w:cs="Times New Roman"/>
            </w:rPr>
            <w:fldChar w:fldCharType="separate"/>
          </w:r>
          <w:r>
            <w:rPr>
              <w:rFonts w:hint="default"/>
            </w:rPr>
            <w:t>前</w:t>
          </w:r>
          <w:r>
            <w:rPr>
              <w:rFonts w:hint="default"/>
              <w:lang w:val="en-US" w:eastAsia="zh-CN"/>
            </w:rPr>
            <w:t xml:space="preserve">  </w:t>
          </w:r>
          <w:r>
            <w:rPr>
              <w:rFonts w:hint="default"/>
            </w:rPr>
            <w:t>言</w:t>
          </w:r>
          <w:r>
            <w:tab/>
          </w:r>
          <w:r>
            <w:fldChar w:fldCharType="begin"/>
          </w:r>
          <w:r>
            <w:instrText xml:space="preserve"> PAGEREF _Toc744 \h </w:instrText>
          </w:r>
          <w:r>
            <w:fldChar w:fldCharType="separate"/>
          </w:r>
          <w:r>
            <w:t>1</w:t>
          </w:r>
          <w:r>
            <w:fldChar w:fldCharType="end"/>
          </w:r>
          <w:r>
            <w:rPr>
              <w:rFonts w:hint="default" w:ascii="Times New Roman" w:hAnsi="Times New Roman" w:cs="Times New Roman"/>
            </w:rPr>
            <w:fldChar w:fldCharType="end"/>
          </w:r>
        </w:p>
        <w:p w14:paraId="10E5E897">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_Toc28532 </w:instrText>
          </w:r>
          <w:r>
            <w:rPr>
              <w:rFonts w:hint="default" w:ascii="Times New Roman" w:hAnsi="Times New Roman" w:cs="Times New Roman"/>
            </w:rPr>
            <w:fldChar w:fldCharType="separate"/>
          </w:r>
          <w:r>
            <w:rPr>
              <w:rFonts w:hint="default"/>
              <w:lang w:val="en-US" w:eastAsia="zh-CN"/>
            </w:rPr>
            <w:t>1 范围</w:t>
          </w:r>
          <w:r>
            <w:tab/>
          </w:r>
          <w:r>
            <w:fldChar w:fldCharType="begin"/>
          </w:r>
          <w:r>
            <w:instrText xml:space="preserve"> PAGEREF _Toc28532 \h </w:instrText>
          </w:r>
          <w:r>
            <w:fldChar w:fldCharType="separate"/>
          </w:r>
          <w:r>
            <w:t>2</w:t>
          </w:r>
          <w:r>
            <w:fldChar w:fldCharType="end"/>
          </w:r>
          <w:r>
            <w:rPr>
              <w:rFonts w:hint="default" w:ascii="Times New Roman" w:hAnsi="Times New Roman" w:cs="Times New Roman"/>
            </w:rPr>
            <w:fldChar w:fldCharType="end"/>
          </w:r>
        </w:p>
        <w:p w14:paraId="78967725">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_Toc4099 </w:instrText>
          </w:r>
          <w:r>
            <w:rPr>
              <w:rFonts w:hint="default" w:ascii="Times New Roman" w:hAnsi="Times New Roman" w:cs="Times New Roman"/>
            </w:rPr>
            <w:fldChar w:fldCharType="separate"/>
          </w:r>
          <w:r>
            <w:rPr>
              <w:rFonts w:hint="default"/>
              <w:lang w:val="en-US" w:eastAsia="zh-CN"/>
            </w:rPr>
            <w:t>2 规范性引用文件</w:t>
          </w:r>
          <w:r>
            <w:tab/>
          </w:r>
          <w:r>
            <w:fldChar w:fldCharType="begin"/>
          </w:r>
          <w:r>
            <w:instrText xml:space="preserve"> PAGEREF _Toc4099 \h </w:instrText>
          </w:r>
          <w:r>
            <w:fldChar w:fldCharType="separate"/>
          </w:r>
          <w:r>
            <w:t>2</w:t>
          </w:r>
          <w:r>
            <w:fldChar w:fldCharType="end"/>
          </w:r>
          <w:r>
            <w:rPr>
              <w:rFonts w:hint="default" w:ascii="Times New Roman" w:hAnsi="Times New Roman" w:cs="Times New Roman"/>
            </w:rPr>
            <w:fldChar w:fldCharType="end"/>
          </w:r>
        </w:p>
        <w:p w14:paraId="71EA3B9C">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_Toc18031 </w:instrText>
          </w:r>
          <w:r>
            <w:rPr>
              <w:rFonts w:hint="default" w:ascii="Times New Roman" w:hAnsi="Times New Roman" w:cs="Times New Roman"/>
            </w:rPr>
            <w:fldChar w:fldCharType="separate"/>
          </w:r>
          <w:r>
            <w:rPr>
              <w:rFonts w:hint="default"/>
              <w:lang w:val="en-US" w:eastAsia="zh-CN"/>
            </w:rPr>
            <w:t>3 术语和定义</w:t>
          </w:r>
          <w:r>
            <w:tab/>
          </w:r>
          <w:r>
            <w:fldChar w:fldCharType="begin"/>
          </w:r>
          <w:r>
            <w:instrText xml:space="preserve"> PAGEREF _Toc18031 \h </w:instrText>
          </w:r>
          <w:r>
            <w:fldChar w:fldCharType="separate"/>
          </w:r>
          <w:r>
            <w:t>3</w:t>
          </w:r>
          <w:r>
            <w:fldChar w:fldCharType="end"/>
          </w:r>
          <w:r>
            <w:rPr>
              <w:rFonts w:hint="default" w:ascii="Times New Roman" w:hAnsi="Times New Roman" w:cs="Times New Roman"/>
            </w:rPr>
            <w:fldChar w:fldCharType="end"/>
          </w:r>
        </w:p>
        <w:p w14:paraId="621C5D1C">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_Toc15060 </w:instrText>
          </w:r>
          <w:r>
            <w:rPr>
              <w:rFonts w:hint="default" w:ascii="Times New Roman" w:hAnsi="Times New Roman" w:cs="Times New Roman"/>
            </w:rPr>
            <w:fldChar w:fldCharType="separate"/>
          </w:r>
          <w:r>
            <w:rPr>
              <w:lang w:val="en-US" w:eastAsia="zh-CN"/>
            </w:rPr>
            <w:t xml:space="preserve">4 </w:t>
          </w:r>
          <w:r>
            <w:rPr>
              <w:rFonts w:hint="eastAsia"/>
              <w:lang w:val="en-US" w:eastAsia="zh-CN"/>
            </w:rPr>
            <w:t>总则</w:t>
          </w:r>
          <w:r>
            <w:tab/>
          </w:r>
          <w:r>
            <w:fldChar w:fldCharType="begin"/>
          </w:r>
          <w:r>
            <w:instrText xml:space="preserve"> PAGEREF _Toc15060 \h </w:instrText>
          </w:r>
          <w:r>
            <w:fldChar w:fldCharType="separate"/>
          </w:r>
          <w:r>
            <w:t>3</w:t>
          </w:r>
          <w:r>
            <w:fldChar w:fldCharType="end"/>
          </w:r>
          <w:r>
            <w:rPr>
              <w:rFonts w:hint="default" w:ascii="Times New Roman" w:hAnsi="Times New Roman" w:cs="Times New Roman"/>
            </w:rPr>
            <w:fldChar w:fldCharType="end"/>
          </w:r>
        </w:p>
        <w:p w14:paraId="53752E63">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_Toc14038 </w:instrText>
          </w:r>
          <w:r>
            <w:rPr>
              <w:rFonts w:hint="default" w:ascii="Times New Roman" w:hAnsi="Times New Roman" w:cs="Times New Roman"/>
            </w:rPr>
            <w:fldChar w:fldCharType="separate"/>
          </w:r>
          <w:r>
            <w:rPr>
              <w:rFonts w:hint="default"/>
              <w:highlight w:val="none"/>
              <w:lang w:val="en-US" w:eastAsia="zh-CN"/>
            </w:rPr>
            <w:t xml:space="preserve">5 </w:t>
          </w:r>
          <w:r>
            <w:rPr>
              <w:rFonts w:hint="eastAsia"/>
              <w:highlight w:val="none"/>
              <w:lang w:val="en-US" w:eastAsia="zh-CN"/>
            </w:rPr>
            <w:t>报告编制内容与方法</w:t>
          </w:r>
          <w:r>
            <w:tab/>
          </w:r>
          <w:r>
            <w:fldChar w:fldCharType="begin"/>
          </w:r>
          <w:r>
            <w:instrText xml:space="preserve"> PAGEREF _Toc14038 \h </w:instrText>
          </w:r>
          <w:r>
            <w:fldChar w:fldCharType="separate"/>
          </w:r>
          <w:r>
            <w:t>5</w:t>
          </w:r>
          <w:r>
            <w:fldChar w:fldCharType="end"/>
          </w:r>
          <w:r>
            <w:rPr>
              <w:rFonts w:hint="default" w:ascii="Times New Roman" w:hAnsi="Times New Roman" w:cs="Times New Roman"/>
            </w:rPr>
            <w:fldChar w:fldCharType="end"/>
          </w:r>
        </w:p>
        <w:p w14:paraId="51DC1A75">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_Toc5805 </w:instrText>
          </w:r>
          <w:r>
            <w:rPr>
              <w:rFonts w:hint="default" w:ascii="Times New Roman" w:hAnsi="Times New Roman" w:cs="Times New Roman"/>
            </w:rPr>
            <w:fldChar w:fldCharType="separate"/>
          </w:r>
          <w:r>
            <w:rPr>
              <w:rFonts w:hint="default"/>
              <w:lang w:val="en-US" w:eastAsia="zh-CN"/>
            </w:rPr>
            <w:t>6 项目背景</w:t>
          </w:r>
          <w:r>
            <w:rPr>
              <w:rFonts w:hint="eastAsia"/>
              <w:lang w:val="en-US" w:eastAsia="zh-CN"/>
            </w:rPr>
            <w:t>和编制依据</w:t>
          </w:r>
          <w:r>
            <w:tab/>
          </w:r>
          <w:r>
            <w:fldChar w:fldCharType="begin"/>
          </w:r>
          <w:r>
            <w:instrText xml:space="preserve"> PAGEREF _Toc5805 \h </w:instrText>
          </w:r>
          <w:r>
            <w:fldChar w:fldCharType="separate"/>
          </w:r>
          <w:r>
            <w:t>6</w:t>
          </w:r>
          <w:r>
            <w:fldChar w:fldCharType="end"/>
          </w:r>
          <w:r>
            <w:rPr>
              <w:rFonts w:hint="default" w:ascii="Times New Roman" w:hAnsi="Times New Roman" w:cs="Times New Roman"/>
            </w:rPr>
            <w:fldChar w:fldCharType="end"/>
          </w:r>
        </w:p>
        <w:p w14:paraId="3EF4B9F6">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_Toc7491 </w:instrText>
          </w:r>
          <w:r>
            <w:rPr>
              <w:rFonts w:hint="default" w:ascii="Times New Roman" w:hAnsi="Times New Roman" w:cs="Times New Roman"/>
            </w:rPr>
            <w:fldChar w:fldCharType="separate"/>
          </w:r>
          <w:r>
            <w:rPr>
              <w:rFonts w:hint="default"/>
              <w:lang w:val="en-US" w:eastAsia="zh-CN"/>
            </w:rPr>
            <w:t>7 生态环境问题分析</w:t>
          </w:r>
          <w:r>
            <w:tab/>
          </w:r>
          <w:r>
            <w:fldChar w:fldCharType="begin"/>
          </w:r>
          <w:r>
            <w:instrText xml:space="preserve"> PAGEREF _Toc7491 \h </w:instrText>
          </w:r>
          <w:r>
            <w:fldChar w:fldCharType="separate"/>
          </w:r>
          <w:r>
            <w:t>8</w:t>
          </w:r>
          <w:r>
            <w:fldChar w:fldCharType="end"/>
          </w:r>
          <w:r>
            <w:rPr>
              <w:rFonts w:hint="default" w:ascii="Times New Roman" w:hAnsi="Times New Roman" w:cs="Times New Roman"/>
            </w:rPr>
            <w:fldChar w:fldCharType="end"/>
          </w:r>
        </w:p>
        <w:p w14:paraId="1A9859DC">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_Toc29217 </w:instrText>
          </w:r>
          <w:r>
            <w:rPr>
              <w:rFonts w:hint="default" w:ascii="Times New Roman" w:hAnsi="Times New Roman" w:cs="Times New Roman"/>
            </w:rPr>
            <w:fldChar w:fldCharType="separate"/>
          </w:r>
          <w:r>
            <w:rPr>
              <w:rFonts w:hint="eastAsia"/>
              <w:lang w:val="en-US" w:eastAsia="zh-CN"/>
            </w:rPr>
            <w:t>8</w:t>
          </w:r>
          <w:r>
            <w:rPr>
              <w:rFonts w:hint="default"/>
              <w:lang w:val="en-US" w:eastAsia="zh-CN"/>
            </w:rPr>
            <w:t xml:space="preserve"> 可行性分析</w:t>
          </w:r>
          <w:r>
            <w:tab/>
          </w:r>
          <w:r>
            <w:fldChar w:fldCharType="begin"/>
          </w:r>
          <w:r>
            <w:instrText xml:space="preserve"> PAGEREF _Toc29217 \h </w:instrText>
          </w:r>
          <w:r>
            <w:fldChar w:fldCharType="separate"/>
          </w:r>
          <w:r>
            <w:t>9</w:t>
          </w:r>
          <w:r>
            <w:fldChar w:fldCharType="end"/>
          </w:r>
          <w:r>
            <w:rPr>
              <w:rFonts w:hint="default" w:ascii="Times New Roman" w:hAnsi="Times New Roman" w:cs="Times New Roman"/>
            </w:rPr>
            <w:fldChar w:fldCharType="end"/>
          </w:r>
        </w:p>
        <w:p w14:paraId="64A1AE9C">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_Toc26834 </w:instrText>
          </w:r>
          <w:r>
            <w:rPr>
              <w:rFonts w:hint="default" w:ascii="Times New Roman" w:hAnsi="Times New Roman" w:cs="Times New Roman"/>
            </w:rPr>
            <w:fldChar w:fldCharType="separate"/>
          </w:r>
          <w:r>
            <w:rPr>
              <w:rFonts w:hint="eastAsia"/>
              <w:lang w:val="en-US" w:eastAsia="zh-CN"/>
            </w:rPr>
            <w:t>9</w:t>
          </w:r>
          <w:r>
            <w:rPr>
              <w:rFonts w:hint="default"/>
              <w:lang w:val="en-US" w:eastAsia="zh-CN"/>
            </w:rPr>
            <w:t xml:space="preserve"> </w:t>
          </w:r>
          <w:r>
            <w:rPr>
              <w:rFonts w:hint="eastAsia"/>
              <w:lang w:val="en-US" w:eastAsia="zh-CN"/>
            </w:rPr>
            <w:t>修复</w:t>
          </w:r>
          <w:r>
            <w:rPr>
              <w:rFonts w:hint="default"/>
              <w:lang w:val="en-US" w:eastAsia="zh-CN"/>
            </w:rPr>
            <w:t>方案</w:t>
          </w:r>
          <w:r>
            <w:rPr>
              <w:rFonts w:hint="eastAsia"/>
              <w:lang w:val="en-US" w:eastAsia="zh-CN"/>
            </w:rPr>
            <w:t>比选</w:t>
          </w:r>
          <w:r>
            <w:tab/>
          </w:r>
          <w:r>
            <w:fldChar w:fldCharType="begin"/>
          </w:r>
          <w:r>
            <w:instrText xml:space="preserve"> PAGEREF _Toc26834 \h </w:instrText>
          </w:r>
          <w:r>
            <w:fldChar w:fldCharType="separate"/>
          </w:r>
          <w:r>
            <w:t>12</w:t>
          </w:r>
          <w:r>
            <w:fldChar w:fldCharType="end"/>
          </w:r>
          <w:r>
            <w:rPr>
              <w:rFonts w:hint="default" w:ascii="Times New Roman" w:hAnsi="Times New Roman" w:cs="Times New Roman"/>
            </w:rPr>
            <w:fldChar w:fldCharType="end"/>
          </w:r>
        </w:p>
        <w:p w14:paraId="49E891FB">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_Toc22354 </w:instrText>
          </w:r>
          <w:r>
            <w:rPr>
              <w:rFonts w:hint="default" w:ascii="Times New Roman" w:hAnsi="Times New Roman" w:cs="Times New Roman"/>
            </w:rPr>
            <w:fldChar w:fldCharType="separate"/>
          </w:r>
          <w:r>
            <w:rPr>
              <w:rFonts w:hint="default"/>
              <w:lang w:val="en-US" w:eastAsia="zh-CN"/>
            </w:rPr>
            <w:t>10 项目投资与经费</w:t>
          </w:r>
          <w:r>
            <w:rPr>
              <w:rFonts w:hint="eastAsia"/>
              <w:lang w:val="en-US" w:eastAsia="zh-CN"/>
            </w:rPr>
            <w:t>估</w:t>
          </w:r>
          <w:r>
            <w:rPr>
              <w:rFonts w:hint="default"/>
              <w:lang w:val="en-US" w:eastAsia="zh-CN"/>
            </w:rPr>
            <w:t>算</w:t>
          </w:r>
          <w:r>
            <w:tab/>
          </w:r>
          <w:r>
            <w:fldChar w:fldCharType="begin"/>
          </w:r>
          <w:r>
            <w:instrText xml:space="preserve"> PAGEREF _Toc22354 \h </w:instrText>
          </w:r>
          <w:r>
            <w:fldChar w:fldCharType="separate"/>
          </w:r>
          <w:r>
            <w:t>14</w:t>
          </w:r>
          <w:r>
            <w:fldChar w:fldCharType="end"/>
          </w:r>
          <w:r>
            <w:rPr>
              <w:rFonts w:hint="default" w:ascii="Times New Roman" w:hAnsi="Times New Roman" w:cs="Times New Roman"/>
            </w:rPr>
            <w:fldChar w:fldCharType="end"/>
          </w:r>
        </w:p>
        <w:p w14:paraId="532C094E">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_Toc15563 </w:instrText>
          </w:r>
          <w:r>
            <w:rPr>
              <w:rFonts w:hint="default" w:ascii="Times New Roman" w:hAnsi="Times New Roman" w:cs="Times New Roman"/>
            </w:rPr>
            <w:fldChar w:fldCharType="separate"/>
          </w:r>
          <w:r>
            <w:rPr>
              <w:rFonts w:hint="eastAsia"/>
              <w:lang w:val="en-US" w:eastAsia="zh-CN"/>
            </w:rPr>
            <w:t>11 项目影响效果分析</w:t>
          </w:r>
          <w:r>
            <w:tab/>
          </w:r>
          <w:r>
            <w:fldChar w:fldCharType="begin"/>
          </w:r>
          <w:r>
            <w:instrText xml:space="preserve"> PAGEREF _Toc15563 \h </w:instrText>
          </w:r>
          <w:r>
            <w:fldChar w:fldCharType="separate"/>
          </w:r>
          <w:r>
            <w:t>15</w:t>
          </w:r>
          <w:r>
            <w:fldChar w:fldCharType="end"/>
          </w:r>
          <w:r>
            <w:rPr>
              <w:rFonts w:hint="default" w:ascii="Times New Roman" w:hAnsi="Times New Roman" w:cs="Times New Roman"/>
            </w:rPr>
            <w:fldChar w:fldCharType="end"/>
          </w:r>
        </w:p>
        <w:p w14:paraId="1DA4B89E">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_Toc16231 </w:instrText>
          </w:r>
          <w:r>
            <w:rPr>
              <w:rFonts w:hint="default" w:ascii="Times New Roman" w:hAnsi="Times New Roman" w:cs="Times New Roman"/>
            </w:rPr>
            <w:fldChar w:fldCharType="separate"/>
          </w:r>
          <w:r>
            <w:rPr>
              <w:rFonts w:hint="eastAsia"/>
              <w:lang w:val="en-US" w:eastAsia="zh-CN"/>
            </w:rPr>
            <w:t xml:space="preserve">12 </w:t>
          </w:r>
          <w:r>
            <w:rPr>
              <w:rFonts w:hint="default"/>
              <w:lang w:val="en-US" w:eastAsia="zh-CN"/>
            </w:rPr>
            <w:t>组织实施与保障措施</w:t>
          </w:r>
          <w:r>
            <w:tab/>
          </w:r>
          <w:r>
            <w:fldChar w:fldCharType="begin"/>
          </w:r>
          <w:r>
            <w:instrText xml:space="preserve"> PAGEREF _Toc16231 \h </w:instrText>
          </w:r>
          <w:r>
            <w:fldChar w:fldCharType="separate"/>
          </w:r>
          <w:r>
            <w:t>16</w:t>
          </w:r>
          <w:r>
            <w:fldChar w:fldCharType="end"/>
          </w:r>
          <w:r>
            <w:rPr>
              <w:rFonts w:hint="default" w:ascii="Times New Roman" w:hAnsi="Times New Roman" w:cs="Times New Roman"/>
            </w:rPr>
            <w:fldChar w:fldCharType="end"/>
          </w:r>
        </w:p>
        <w:p w14:paraId="18E71C7F">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_Toc3249 </w:instrText>
          </w:r>
          <w:r>
            <w:rPr>
              <w:rFonts w:hint="default" w:ascii="Times New Roman" w:hAnsi="Times New Roman" w:cs="Times New Roman"/>
            </w:rPr>
            <w:fldChar w:fldCharType="separate"/>
          </w:r>
          <w:r>
            <w:rPr>
              <w:rFonts w:hint="eastAsia"/>
              <w:lang w:val="en-US" w:eastAsia="zh-CN"/>
            </w:rPr>
            <w:t>13</w:t>
          </w:r>
          <w:r>
            <w:rPr>
              <w:rFonts w:hint="default"/>
              <w:lang w:val="en-US" w:eastAsia="zh-CN"/>
            </w:rPr>
            <w:t xml:space="preserve"> 风险管控方案</w:t>
          </w:r>
          <w:r>
            <w:tab/>
          </w:r>
          <w:r>
            <w:fldChar w:fldCharType="begin"/>
          </w:r>
          <w:r>
            <w:instrText xml:space="preserve"> PAGEREF _Toc3249 \h </w:instrText>
          </w:r>
          <w:r>
            <w:fldChar w:fldCharType="separate"/>
          </w:r>
          <w:r>
            <w:t>17</w:t>
          </w:r>
          <w:r>
            <w:fldChar w:fldCharType="end"/>
          </w:r>
          <w:r>
            <w:rPr>
              <w:rFonts w:hint="default" w:ascii="Times New Roman" w:hAnsi="Times New Roman" w:cs="Times New Roman"/>
            </w:rPr>
            <w:fldChar w:fldCharType="end"/>
          </w:r>
        </w:p>
        <w:p w14:paraId="66F26880">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_Toc6886 </w:instrText>
          </w:r>
          <w:r>
            <w:rPr>
              <w:rFonts w:hint="default" w:ascii="Times New Roman" w:hAnsi="Times New Roman" w:cs="Times New Roman"/>
            </w:rPr>
            <w:fldChar w:fldCharType="separate"/>
          </w:r>
          <w:r>
            <w:rPr>
              <w:rFonts w:hint="default"/>
              <w:lang w:val="en-US" w:eastAsia="zh-CN"/>
            </w:rPr>
            <w:t>1</w:t>
          </w:r>
          <w:r>
            <w:rPr>
              <w:rFonts w:hint="eastAsia"/>
              <w:lang w:val="en-US" w:eastAsia="zh-CN"/>
            </w:rPr>
            <w:t>4</w:t>
          </w:r>
          <w:r>
            <w:rPr>
              <w:rFonts w:hint="default"/>
              <w:lang w:val="en-US" w:eastAsia="zh-CN"/>
            </w:rPr>
            <w:t xml:space="preserve"> 综合结论</w:t>
          </w:r>
          <w:r>
            <w:tab/>
          </w:r>
          <w:r>
            <w:fldChar w:fldCharType="begin"/>
          </w:r>
          <w:r>
            <w:instrText xml:space="preserve"> PAGEREF _Toc6886 \h </w:instrText>
          </w:r>
          <w:r>
            <w:fldChar w:fldCharType="separate"/>
          </w:r>
          <w:r>
            <w:t>17</w:t>
          </w:r>
          <w:r>
            <w:fldChar w:fldCharType="end"/>
          </w:r>
          <w:r>
            <w:rPr>
              <w:rFonts w:hint="default" w:ascii="Times New Roman" w:hAnsi="Times New Roman" w:cs="Times New Roman"/>
            </w:rPr>
            <w:fldChar w:fldCharType="end"/>
          </w:r>
        </w:p>
        <w:p w14:paraId="094CB284">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_Toc28089 </w:instrText>
          </w:r>
          <w:r>
            <w:rPr>
              <w:rFonts w:hint="default" w:ascii="Times New Roman" w:hAnsi="Times New Roman" w:cs="Times New Roman"/>
            </w:rPr>
            <w:fldChar w:fldCharType="separate"/>
          </w:r>
          <w:r>
            <w:rPr>
              <w:rFonts w:hint="default"/>
              <w:lang w:val="en-US" w:eastAsia="zh-CN"/>
            </w:rPr>
            <w:t>1</w:t>
          </w:r>
          <w:r>
            <w:rPr>
              <w:rFonts w:hint="eastAsia"/>
              <w:lang w:val="en-US" w:eastAsia="zh-CN"/>
            </w:rPr>
            <w:t>5</w:t>
          </w:r>
          <w:r>
            <w:rPr>
              <w:rFonts w:hint="default"/>
              <w:lang w:val="en-US" w:eastAsia="zh-CN"/>
            </w:rPr>
            <w:t xml:space="preserve"> 附件、附图和附表</w:t>
          </w:r>
          <w:r>
            <w:tab/>
          </w:r>
          <w:r>
            <w:fldChar w:fldCharType="begin"/>
          </w:r>
          <w:r>
            <w:instrText xml:space="preserve"> PAGEREF _Toc28089 \h </w:instrText>
          </w:r>
          <w:r>
            <w:fldChar w:fldCharType="separate"/>
          </w:r>
          <w:r>
            <w:t>17</w:t>
          </w:r>
          <w:r>
            <w:fldChar w:fldCharType="end"/>
          </w:r>
          <w:r>
            <w:rPr>
              <w:rFonts w:hint="default" w:ascii="Times New Roman" w:hAnsi="Times New Roman" w:cs="Times New Roman"/>
            </w:rPr>
            <w:fldChar w:fldCharType="end"/>
          </w:r>
        </w:p>
        <w:p w14:paraId="77525E2B">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_Toc7637 </w:instrText>
          </w:r>
          <w:r>
            <w:rPr>
              <w:rFonts w:hint="default" w:ascii="Times New Roman" w:hAnsi="Times New Roman" w:cs="Times New Roman"/>
            </w:rPr>
            <w:fldChar w:fldCharType="separate"/>
          </w:r>
          <w:r>
            <w:rPr>
              <w:rFonts w:hint="default"/>
              <w:lang w:val="en-US" w:eastAsia="zh-CN"/>
            </w:rPr>
            <w:t xml:space="preserve">附 录 </w:t>
          </w:r>
          <w:r>
            <w:rPr>
              <w:rFonts w:hint="eastAsia"/>
              <w:lang w:val="en-US" w:eastAsia="zh-CN"/>
            </w:rPr>
            <w:t>A（报告编排格式）</w:t>
          </w:r>
          <w:r>
            <w:tab/>
          </w:r>
          <w:r>
            <w:fldChar w:fldCharType="begin"/>
          </w:r>
          <w:r>
            <w:instrText xml:space="preserve"> PAGEREF _Toc7637 \h </w:instrText>
          </w:r>
          <w:r>
            <w:fldChar w:fldCharType="separate"/>
          </w:r>
          <w:r>
            <w:t>19</w:t>
          </w:r>
          <w:r>
            <w:fldChar w:fldCharType="end"/>
          </w:r>
          <w:r>
            <w:rPr>
              <w:rFonts w:hint="default" w:ascii="Times New Roman" w:hAnsi="Times New Roman" w:cs="Times New Roman"/>
            </w:rPr>
            <w:fldChar w:fldCharType="end"/>
          </w:r>
        </w:p>
        <w:p w14:paraId="3D96982F">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_Toc28913 </w:instrText>
          </w:r>
          <w:r>
            <w:rPr>
              <w:rFonts w:hint="default" w:ascii="Times New Roman" w:hAnsi="Times New Roman" w:cs="Times New Roman"/>
            </w:rPr>
            <w:fldChar w:fldCharType="separate"/>
          </w:r>
          <w:r>
            <w:rPr>
              <w:rFonts w:hint="eastAsia" w:ascii="黑体" w:hAnsi="黑体" w:eastAsia="黑体" w:cs="黑体"/>
              <w:lang w:val="en-US" w:eastAsia="zh-CN"/>
            </w:rPr>
            <w:t xml:space="preserve">附 录 </w:t>
          </w:r>
          <w:r>
            <w:rPr>
              <w:rFonts w:hint="eastAsia" w:ascii="黑体" w:hAnsi="黑体" w:cs="黑体"/>
              <w:lang w:val="en-US" w:eastAsia="zh-CN"/>
            </w:rPr>
            <w:t>B（生态保护修复项目基本信息表、项目实施计划表、工程量估算表）</w:t>
          </w:r>
          <w:r>
            <w:tab/>
          </w:r>
          <w:r>
            <w:fldChar w:fldCharType="begin"/>
          </w:r>
          <w:r>
            <w:instrText xml:space="preserve"> PAGEREF _Toc28913 \h </w:instrText>
          </w:r>
          <w:r>
            <w:fldChar w:fldCharType="separate"/>
          </w:r>
          <w:r>
            <w:t>21</w:t>
          </w:r>
          <w:r>
            <w:fldChar w:fldCharType="end"/>
          </w:r>
          <w:r>
            <w:rPr>
              <w:rFonts w:hint="default" w:ascii="Times New Roman" w:hAnsi="Times New Roman" w:cs="Times New Roman"/>
            </w:rPr>
            <w:fldChar w:fldCharType="end"/>
          </w:r>
        </w:p>
        <w:p w14:paraId="5D0A006C">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_Toc30145 </w:instrText>
          </w:r>
          <w:r>
            <w:rPr>
              <w:rFonts w:hint="default" w:ascii="Times New Roman" w:hAnsi="Times New Roman" w:cs="Times New Roman"/>
            </w:rPr>
            <w:fldChar w:fldCharType="separate"/>
          </w:r>
          <w:r>
            <w:rPr>
              <w:rFonts w:hint="eastAsia" w:ascii="黑体" w:hAnsi="黑体" w:eastAsia="黑体" w:cs="黑体"/>
              <w:lang w:val="en-US" w:eastAsia="zh-CN"/>
            </w:rPr>
            <w:t xml:space="preserve">附 录 </w:t>
          </w:r>
          <w:r>
            <w:rPr>
              <w:rFonts w:hint="eastAsia" w:ascii="黑体" w:hAnsi="黑体" w:cs="黑体"/>
              <w:lang w:val="en-US" w:eastAsia="zh-CN"/>
            </w:rPr>
            <w:t>C（生态问题调查表、生态监测评估推荐指标表、生态问题识别与诊断表）</w:t>
          </w:r>
          <w:r>
            <w:tab/>
          </w:r>
          <w:r>
            <w:fldChar w:fldCharType="begin"/>
          </w:r>
          <w:r>
            <w:instrText xml:space="preserve"> PAGEREF _Toc30145 \h </w:instrText>
          </w:r>
          <w:r>
            <w:fldChar w:fldCharType="separate"/>
          </w:r>
          <w:r>
            <w:t>23</w:t>
          </w:r>
          <w:r>
            <w:fldChar w:fldCharType="end"/>
          </w:r>
          <w:r>
            <w:rPr>
              <w:rFonts w:hint="default" w:ascii="Times New Roman" w:hAnsi="Times New Roman" w:cs="Times New Roman"/>
            </w:rPr>
            <w:fldChar w:fldCharType="end"/>
          </w:r>
        </w:p>
        <w:p w14:paraId="22C934FA">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_Toc13212 </w:instrText>
          </w:r>
          <w:r>
            <w:rPr>
              <w:rFonts w:hint="default" w:ascii="Times New Roman" w:hAnsi="Times New Roman" w:cs="Times New Roman"/>
            </w:rPr>
            <w:fldChar w:fldCharType="separate"/>
          </w:r>
          <w:r>
            <w:rPr>
              <w:rFonts w:hint="eastAsia" w:ascii="黑体" w:hAnsi="黑体" w:eastAsia="黑体" w:cs="黑体"/>
              <w:lang w:val="en-US" w:eastAsia="zh-CN"/>
            </w:rPr>
            <w:t xml:space="preserve">附 录 </w:t>
          </w:r>
          <w:r>
            <w:rPr>
              <w:rFonts w:hint="eastAsia" w:ascii="黑体" w:hAnsi="黑体" w:cs="黑体"/>
              <w:lang w:val="en-US" w:eastAsia="zh-CN"/>
            </w:rPr>
            <w:t>D（生态修复工程/子项目绩效目标表、年度绩效目标表）</w:t>
          </w:r>
          <w:r>
            <w:tab/>
          </w:r>
          <w:r>
            <w:fldChar w:fldCharType="begin"/>
          </w:r>
          <w:r>
            <w:instrText xml:space="preserve"> PAGEREF _Toc13212 \h </w:instrText>
          </w:r>
          <w:r>
            <w:fldChar w:fldCharType="separate"/>
          </w:r>
          <w:r>
            <w:t>26</w:t>
          </w:r>
          <w:r>
            <w:fldChar w:fldCharType="end"/>
          </w:r>
          <w:r>
            <w:rPr>
              <w:rFonts w:hint="default" w:ascii="Times New Roman" w:hAnsi="Times New Roman" w:cs="Times New Roman"/>
            </w:rPr>
            <w:fldChar w:fldCharType="end"/>
          </w:r>
        </w:p>
        <w:p w14:paraId="17689E19">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_Toc284 </w:instrText>
          </w:r>
          <w:r>
            <w:rPr>
              <w:rFonts w:hint="default" w:ascii="Times New Roman" w:hAnsi="Times New Roman" w:cs="Times New Roman"/>
            </w:rPr>
            <w:fldChar w:fldCharType="separate"/>
          </w:r>
          <w:r>
            <w:rPr>
              <w:rFonts w:hint="eastAsia" w:ascii="黑体" w:hAnsi="黑体" w:eastAsia="黑体" w:cs="黑体"/>
              <w:lang w:val="en-US" w:eastAsia="zh-CN"/>
            </w:rPr>
            <w:t xml:space="preserve">附 录 </w:t>
          </w:r>
          <w:r>
            <w:rPr>
              <w:rFonts w:hint="eastAsia" w:ascii="黑体" w:hAnsi="黑体" w:cs="黑体"/>
              <w:lang w:val="en-US" w:eastAsia="zh-CN"/>
            </w:rPr>
            <w:t>E（风险与不确定性分析参照表）</w:t>
          </w:r>
          <w:r>
            <w:tab/>
          </w:r>
          <w:r>
            <w:fldChar w:fldCharType="begin"/>
          </w:r>
          <w:r>
            <w:instrText xml:space="preserve"> PAGEREF _Toc284 \h </w:instrText>
          </w:r>
          <w:r>
            <w:fldChar w:fldCharType="separate"/>
          </w:r>
          <w:r>
            <w:t>29</w:t>
          </w:r>
          <w:r>
            <w:fldChar w:fldCharType="end"/>
          </w:r>
          <w:r>
            <w:rPr>
              <w:rFonts w:hint="default" w:ascii="Times New Roman" w:hAnsi="Times New Roman" w:cs="Times New Roman"/>
            </w:rPr>
            <w:fldChar w:fldCharType="end"/>
          </w:r>
        </w:p>
        <w:p w14:paraId="5F79C28E">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_Toc32664 </w:instrText>
          </w:r>
          <w:r>
            <w:rPr>
              <w:rFonts w:hint="default" w:ascii="Times New Roman" w:hAnsi="Times New Roman" w:cs="Times New Roman"/>
            </w:rPr>
            <w:fldChar w:fldCharType="separate"/>
          </w:r>
          <w:r>
            <w:rPr>
              <w:rFonts w:hint="eastAsia" w:ascii="黑体" w:hAnsi="黑体" w:eastAsia="黑体" w:cs="黑体"/>
              <w:lang w:val="en-US" w:eastAsia="zh-CN"/>
            </w:rPr>
            <w:t xml:space="preserve">附 录 </w:t>
          </w:r>
          <w:r>
            <w:rPr>
              <w:rFonts w:hint="eastAsia" w:ascii="黑体" w:hAnsi="黑体" w:cs="黑体"/>
              <w:lang w:val="en-US" w:eastAsia="zh-CN"/>
            </w:rPr>
            <w:t>F（生态修复方案综合评分表）</w:t>
          </w:r>
          <w:r>
            <w:tab/>
          </w:r>
          <w:r>
            <w:fldChar w:fldCharType="begin"/>
          </w:r>
          <w:r>
            <w:instrText xml:space="preserve"> PAGEREF _Toc32664 \h </w:instrText>
          </w:r>
          <w:r>
            <w:fldChar w:fldCharType="separate"/>
          </w:r>
          <w:r>
            <w:t>33</w:t>
          </w:r>
          <w:r>
            <w:fldChar w:fldCharType="end"/>
          </w:r>
          <w:r>
            <w:rPr>
              <w:rFonts w:hint="default" w:ascii="Times New Roman" w:hAnsi="Times New Roman" w:cs="Times New Roman"/>
            </w:rPr>
            <w:fldChar w:fldCharType="end"/>
          </w:r>
        </w:p>
        <w:p w14:paraId="07EED1B9">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_Toc6815 </w:instrText>
          </w:r>
          <w:r>
            <w:rPr>
              <w:rFonts w:hint="default" w:ascii="Times New Roman" w:hAnsi="Times New Roman" w:cs="Times New Roman"/>
            </w:rPr>
            <w:fldChar w:fldCharType="separate"/>
          </w:r>
          <w:r>
            <w:rPr>
              <w:rFonts w:hint="eastAsia" w:ascii="黑体" w:hAnsi="黑体" w:eastAsia="黑体" w:cs="黑体"/>
              <w:lang w:val="en-US" w:eastAsia="zh-CN"/>
            </w:rPr>
            <w:t xml:space="preserve">附 录 </w:t>
          </w:r>
          <w:r>
            <w:rPr>
              <w:rFonts w:hint="eastAsia" w:ascii="黑体" w:hAnsi="黑体" w:cs="黑体"/>
              <w:lang w:val="en-US" w:eastAsia="zh-CN"/>
            </w:rPr>
            <w:t>G（报告编制大纲示例）</w:t>
          </w:r>
          <w:r>
            <w:tab/>
          </w:r>
          <w:r>
            <w:fldChar w:fldCharType="begin"/>
          </w:r>
          <w:r>
            <w:instrText xml:space="preserve"> PAGEREF _Toc6815 \h </w:instrText>
          </w:r>
          <w:r>
            <w:fldChar w:fldCharType="separate"/>
          </w:r>
          <w:r>
            <w:t>34</w:t>
          </w:r>
          <w:r>
            <w:fldChar w:fldCharType="end"/>
          </w:r>
          <w:r>
            <w:rPr>
              <w:rFonts w:hint="default" w:ascii="Times New Roman" w:hAnsi="Times New Roman" w:cs="Times New Roman"/>
            </w:rPr>
            <w:fldChar w:fldCharType="end"/>
          </w:r>
        </w:p>
        <w:p w14:paraId="1E0A5261">
          <w:pPr>
            <w:pStyle w:val="12"/>
            <w:tabs>
              <w:tab w:val="right" w:leader="dot" w:pos="9355"/>
            </w:tabs>
          </w:pPr>
          <w:r>
            <w:rPr>
              <w:rFonts w:hint="default" w:ascii="Times New Roman" w:hAnsi="Times New Roman" w:cs="Times New Roman"/>
            </w:rPr>
            <w:fldChar w:fldCharType="begin"/>
          </w:r>
          <w:r>
            <w:rPr>
              <w:rFonts w:hint="default" w:ascii="Times New Roman" w:hAnsi="Times New Roman" w:cs="Times New Roman"/>
            </w:rPr>
            <w:instrText xml:space="preserve"> HYPERLINK \l _Toc25543 </w:instrText>
          </w:r>
          <w:r>
            <w:rPr>
              <w:rFonts w:hint="default" w:ascii="Times New Roman" w:hAnsi="Times New Roman" w:cs="Times New Roman"/>
            </w:rPr>
            <w:fldChar w:fldCharType="separate"/>
          </w:r>
          <w:r>
            <w:rPr>
              <w:rFonts w:hint="eastAsia"/>
              <w:lang w:val="en-US" w:eastAsia="zh-CN"/>
            </w:rPr>
            <w:t>参考文献</w:t>
          </w:r>
          <w:r>
            <w:tab/>
          </w:r>
          <w:r>
            <w:fldChar w:fldCharType="begin"/>
          </w:r>
          <w:r>
            <w:instrText xml:space="preserve"> PAGEREF _Toc25543 \h </w:instrText>
          </w:r>
          <w:r>
            <w:fldChar w:fldCharType="separate"/>
          </w:r>
          <w:r>
            <w:t>37</w:t>
          </w:r>
          <w:r>
            <w:fldChar w:fldCharType="end"/>
          </w:r>
          <w:r>
            <w:rPr>
              <w:rFonts w:hint="default" w:ascii="Times New Roman" w:hAnsi="Times New Roman" w:cs="Times New Roman"/>
            </w:rPr>
            <w:fldChar w:fldCharType="end"/>
          </w:r>
        </w:p>
        <w:p w14:paraId="514DB1CC">
          <w:pPr>
            <w:rPr>
              <w:rFonts w:hint="default" w:ascii="Times New Roman" w:hAnsi="Times New Roman" w:cs="Times New Roman"/>
            </w:rPr>
          </w:pPr>
          <w:r>
            <w:rPr>
              <w:rFonts w:hint="default" w:ascii="Times New Roman" w:hAnsi="Times New Roman" w:cs="Times New Roman"/>
            </w:rPr>
            <w:fldChar w:fldCharType="end"/>
          </w:r>
        </w:p>
      </w:sdtContent>
    </w:sdt>
    <w:p w14:paraId="6206BFA7">
      <w:pPr>
        <w:rPr>
          <w:rFonts w:hint="default" w:ascii="Times New Roman" w:hAnsi="Times New Roman" w:cs="Times New Roman"/>
        </w:rPr>
        <w:sectPr>
          <w:type w:val="continuous"/>
          <w:pgSz w:w="11906" w:h="16838"/>
          <w:pgMar w:top="567" w:right="1134" w:bottom="1134" w:left="1417" w:header="851" w:footer="992" w:gutter="0"/>
          <w:pgNumType w:fmt="decimal" w:start="1"/>
          <w:cols w:space="0" w:num="1"/>
          <w:titlePg/>
          <w:docGrid w:type="lines" w:linePitch="312" w:charSpace="0"/>
        </w:sectPr>
      </w:pPr>
    </w:p>
    <w:p w14:paraId="436AA252">
      <w:pPr>
        <w:pStyle w:val="22"/>
        <w:keepNext/>
        <w:keepLines/>
        <w:pageBreakBefore w:val="0"/>
        <w:widowControl w:val="0"/>
        <w:kinsoku/>
        <w:wordWrap/>
        <w:overflowPunct/>
        <w:topLinePunct w:val="0"/>
        <w:autoSpaceDE/>
        <w:autoSpaceDN/>
        <w:bidi w:val="0"/>
        <w:adjustRightInd/>
        <w:snapToGrid/>
        <w:textAlignment w:val="auto"/>
        <w:rPr>
          <w:rFonts w:hint="default"/>
        </w:rPr>
      </w:pPr>
      <w:bookmarkStart w:id="0" w:name="_Toc744"/>
      <w:r>
        <w:rPr>
          <w:rFonts w:hint="default"/>
        </w:rPr>
        <w:t>前</w:t>
      </w:r>
      <w:r>
        <w:rPr>
          <w:rFonts w:hint="default"/>
          <w:lang w:val="en-US" w:eastAsia="zh-CN"/>
        </w:rPr>
        <w:t xml:space="preserve">  </w:t>
      </w:r>
      <w:r>
        <w:rPr>
          <w:rFonts w:hint="default"/>
        </w:rPr>
        <w:t>言</w:t>
      </w:r>
      <w:bookmarkEnd w:id="0"/>
    </w:p>
    <w:p w14:paraId="09695CFD">
      <w:pPr>
        <w:pStyle w:val="23"/>
        <w:bidi w:val="0"/>
        <w:rPr>
          <w:rFonts w:hint="default"/>
        </w:rPr>
      </w:pPr>
      <w:r>
        <w:rPr>
          <w:rFonts w:hint="eastAsia"/>
          <w:lang w:eastAsia="zh-CN"/>
        </w:rPr>
        <w:t>本文件</w:t>
      </w:r>
      <w:r>
        <w:rPr>
          <w:rFonts w:hint="default"/>
        </w:rPr>
        <w:t>依据《中华人民共和国标准化法》</w:t>
      </w:r>
      <w:r>
        <w:rPr>
          <w:rFonts w:hint="default"/>
          <w:lang w:eastAsia="zh-CN"/>
        </w:rPr>
        <w:t>、</w:t>
      </w:r>
      <w:r>
        <w:rPr>
          <w:rFonts w:hint="default"/>
        </w:rPr>
        <w:t>《中华人民共和国环境保护法》等法律法规，结合我国生态保护修复工作实际需求编制，旨在为生态保护修复项目可行性研究报告的编制提供科学、统一的技术指导，推动项目决策的科学化、规范化和高效化。</w:t>
      </w:r>
    </w:p>
    <w:p w14:paraId="47A30B89">
      <w:pPr>
        <w:pStyle w:val="23"/>
        <w:bidi w:val="0"/>
        <w:rPr>
          <w:rFonts w:hint="default"/>
        </w:rPr>
      </w:pPr>
      <w:r>
        <w:rPr>
          <w:rFonts w:hint="eastAsia"/>
          <w:lang w:eastAsia="zh-CN"/>
        </w:rPr>
        <w:t>本文件</w:t>
      </w:r>
      <w:r>
        <w:rPr>
          <w:rFonts w:hint="default"/>
        </w:rPr>
        <w:t>按照GB/T 1.1—2020 《标准化工作导则 第1部分</w:t>
      </w:r>
      <w:r>
        <w:rPr>
          <w:rFonts w:hint="eastAsia"/>
          <w:lang w:eastAsia="zh-CN"/>
        </w:rPr>
        <w:t>：</w:t>
      </w:r>
      <w:r>
        <w:rPr>
          <w:rFonts w:hint="default"/>
        </w:rPr>
        <w:t>标准化文件的结构和起草规则》的规定起草。</w:t>
      </w:r>
    </w:p>
    <w:p w14:paraId="4A7F2973">
      <w:pPr>
        <w:pStyle w:val="23"/>
        <w:bidi w:val="0"/>
        <w:rPr>
          <w:rFonts w:hint="default"/>
        </w:rPr>
      </w:pPr>
      <w:r>
        <w:rPr>
          <w:rFonts w:hint="default"/>
        </w:rPr>
        <w:t>请注意本文件的某些内容可能涉及专利。本文件的发布机构不承担识别专利的责任。</w:t>
      </w:r>
    </w:p>
    <w:p w14:paraId="3073FBF8">
      <w:pPr>
        <w:pStyle w:val="23"/>
        <w:bidi w:val="0"/>
        <w:rPr>
          <w:rFonts w:hint="default"/>
        </w:rPr>
      </w:pPr>
      <w:r>
        <w:rPr>
          <w:rFonts w:hint="eastAsia"/>
          <w:lang w:eastAsia="zh-CN"/>
        </w:rPr>
        <w:t>本文件</w:t>
      </w:r>
      <w:r>
        <w:rPr>
          <w:rFonts w:hint="default"/>
        </w:rPr>
        <w:t>附录A</w:t>
      </w:r>
      <w:r>
        <w:rPr>
          <w:rFonts w:hint="eastAsia"/>
          <w:lang w:val="en-US" w:eastAsia="zh-CN"/>
        </w:rPr>
        <w:t>为规范性附录，附录B</w:t>
      </w:r>
      <w:r>
        <w:rPr>
          <w:rFonts w:hint="default"/>
        </w:rPr>
        <w:t>～附录</w:t>
      </w:r>
      <w:r>
        <w:rPr>
          <w:rFonts w:hint="eastAsia"/>
          <w:lang w:val="en-US" w:eastAsia="zh-CN"/>
        </w:rPr>
        <w:t>G</w:t>
      </w:r>
      <w:r>
        <w:rPr>
          <w:rFonts w:hint="default"/>
        </w:rPr>
        <w:t>为资料性附录。</w:t>
      </w:r>
    </w:p>
    <w:p w14:paraId="23829276">
      <w:pPr>
        <w:pStyle w:val="23"/>
        <w:bidi w:val="0"/>
        <w:rPr>
          <w:rFonts w:hint="default"/>
        </w:rPr>
      </w:pPr>
      <w:r>
        <w:rPr>
          <w:rFonts w:hint="eastAsia"/>
          <w:lang w:eastAsia="zh-CN"/>
        </w:rPr>
        <w:t>本文件</w:t>
      </w:r>
      <w:r>
        <w:rPr>
          <w:rFonts w:hint="default"/>
        </w:rPr>
        <w:t>由中国地质灾害防治与生态修复协会提出并归口。</w:t>
      </w:r>
    </w:p>
    <w:p w14:paraId="09F9BA68">
      <w:pPr>
        <w:pStyle w:val="23"/>
        <w:bidi w:val="0"/>
        <w:rPr>
          <w:rFonts w:hint="default"/>
        </w:rPr>
      </w:pPr>
      <w:r>
        <w:rPr>
          <w:rFonts w:hint="eastAsia"/>
          <w:lang w:eastAsia="zh-CN"/>
        </w:rPr>
        <w:t>本文件</w:t>
      </w:r>
      <w:r>
        <w:rPr>
          <w:rFonts w:hint="default"/>
        </w:rPr>
        <w:t>起草单位：</w:t>
      </w:r>
      <w:r>
        <w:rPr>
          <w:rFonts w:hint="default"/>
          <w:lang w:val="en-US" w:eastAsia="zh-CN"/>
        </w:rPr>
        <w:t>四川兴蜀工程勘察设计集团有限公司、</w:t>
      </w:r>
      <w:r>
        <w:rPr>
          <w:rFonts w:hint="default"/>
        </w:rPr>
        <w:t>中国地质调查局成都地质调查中心（西南地质科技创新中心）、中国科学院</w:t>
      </w:r>
      <w:r>
        <w:rPr>
          <w:rFonts w:hint="eastAsia"/>
          <w:lang w:val="en-US" w:eastAsia="zh-CN"/>
        </w:rPr>
        <w:t>·</w:t>
      </w:r>
      <w:r>
        <w:rPr>
          <w:rFonts w:hint="default"/>
        </w:rPr>
        <w:t>水利部成都山地灾害与环境研究所、北京中环建生态环境设计有限公司</w:t>
      </w:r>
      <w:r>
        <w:rPr>
          <w:rFonts w:hint="eastAsia"/>
          <w:lang w:eastAsia="zh-CN"/>
        </w:rPr>
        <w:t>、</w:t>
      </w:r>
      <w:r>
        <w:rPr>
          <w:rFonts w:hint="default"/>
        </w:rPr>
        <w:t>山东省地质矿产勘查开发局第五地质大队（山东省第五地质矿产勘查院）、徐州中矿岩土技术股份有限公司。</w:t>
      </w:r>
    </w:p>
    <w:p w14:paraId="57694EBE">
      <w:pPr>
        <w:pStyle w:val="23"/>
        <w:bidi w:val="0"/>
        <w:rPr>
          <w:rFonts w:hint="default"/>
          <w:lang w:val="en-US" w:eastAsia="zh-CN"/>
        </w:rPr>
      </w:pPr>
      <w:r>
        <w:rPr>
          <w:rFonts w:hint="eastAsia"/>
          <w:lang w:eastAsia="zh-CN"/>
        </w:rPr>
        <w:t>本文件</w:t>
      </w:r>
      <w:r>
        <w:rPr>
          <w:rFonts w:hint="default"/>
        </w:rPr>
        <w:t>主要起草人</w:t>
      </w:r>
      <w:r>
        <w:rPr>
          <w:rFonts w:hint="eastAsia"/>
          <w:lang w:eastAsia="zh-CN"/>
        </w:rPr>
        <w:t>：</w:t>
      </w:r>
      <w:r>
        <w:rPr>
          <w:rFonts w:hint="eastAsia"/>
          <w:lang w:val="en-US" w:eastAsia="zh-CN"/>
        </w:rPr>
        <w:t>乐建、黄颉、冯卓、于许兵、陈绪钰、于慧、钟鑫、徐飞、高盛翔、张继飞、黄茄莉、陈浩、杜占吉、吴大伟、张耀。</w:t>
      </w:r>
    </w:p>
    <w:p w14:paraId="22405637">
      <w:pPr>
        <w:pStyle w:val="23"/>
        <w:bidi w:val="0"/>
        <w:rPr>
          <w:rFonts w:hint="eastAsia" w:eastAsia="宋体"/>
          <w:lang w:eastAsia="zh-CN"/>
        </w:rPr>
        <w:sectPr>
          <w:headerReference r:id="rId8" w:type="first"/>
          <w:footerReference r:id="rId10" w:type="first"/>
          <w:headerReference r:id="rId7" w:type="default"/>
          <w:footerReference r:id="rId9" w:type="default"/>
          <w:pgSz w:w="11906" w:h="16838"/>
          <w:pgMar w:top="567" w:right="1134" w:bottom="1134" w:left="1417" w:header="851" w:footer="992" w:gutter="0"/>
          <w:pgNumType w:fmt="decimal" w:start="1"/>
          <w:cols w:space="0" w:num="1"/>
          <w:docGrid w:type="lines" w:linePitch="312" w:charSpace="0"/>
        </w:sectPr>
      </w:pPr>
      <w:r>
        <w:rPr>
          <w:rFonts w:hint="eastAsia"/>
          <w:lang w:eastAsia="zh-CN"/>
        </w:rPr>
        <w:t>本文件</w:t>
      </w:r>
      <w:r>
        <w:rPr>
          <w:rFonts w:hint="default"/>
        </w:rPr>
        <w:t>由中国地质灾害防治与生态修复协会负责解释</w:t>
      </w:r>
      <w:r>
        <w:rPr>
          <w:rFonts w:hint="eastAsia"/>
          <w:lang w:eastAsia="zh-CN"/>
        </w:rPr>
        <w:t>。</w:t>
      </w:r>
    </w:p>
    <w:p w14:paraId="222D82FD">
      <w:pPr>
        <w:keepNext/>
        <w:keepLines/>
        <w:pageBreakBefore w:val="0"/>
        <w:widowControl w:val="0"/>
        <w:kinsoku/>
        <w:wordWrap/>
        <w:overflowPunct/>
        <w:topLinePunct w:val="0"/>
        <w:autoSpaceDE/>
        <w:autoSpaceDN/>
        <w:bidi w:val="0"/>
        <w:adjustRightInd/>
        <w:snapToGrid/>
        <w:spacing w:before="640" w:after="560" w:line="460" w:lineRule="exact"/>
        <w:ind w:firstLine="0" w:firstLineChars="0"/>
        <w:jc w:val="center"/>
        <w:textAlignment w:val="auto"/>
        <w:rPr>
          <w:rFonts w:hint="default" w:ascii="Times New Roman" w:hAnsi="Times New Roman" w:eastAsia="黑体" w:cs="Times New Roman"/>
          <w:sz w:val="36"/>
          <w:szCs w:val="44"/>
          <w:lang w:val="en-US" w:eastAsia="zh-CN"/>
        </w:rPr>
      </w:pPr>
      <w:r>
        <w:rPr>
          <w:rFonts w:hint="default" w:ascii="Times New Roman" w:hAnsi="Times New Roman" w:eastAsia="黑体" w:cs="Times New Roman"/>
          <w:sz w:val="32"/>
          <w:szCs w:val="32"/>
          <w:lang w:val="en-US" w:eastAsia="zh-CN"/>
        </w:rPr>
        <w:t>生态保护修复项目可行性研究报告编制规范</w:t>
      </w:r>
    </w:p>
    <w:p w14:paraId="579214D2">
      <w:pPr>
        <w:pStyle w:val="2"/>
        <w:bidi w:val="0"/>
        <w:rPr>
          <w:rFonts w:hint="default"/>
          <w:lang w:val="en-US" w:eastAsia="zh-CN"/>
        </w:rPr>
      </w:pPr>
      <w:bookmarkStart w:id="1" w:name="_Toc28532"/>
      <w:r>
        <w:rPr>
          <w:rFonts w:hint="default"/>
          <w:lang w:val="en-US" w:eastAsia="zh-CN"/>
        </w:rPr>
        <w:t>1 范围</w:t>
      </w:r>
      <w:bookmarkEnd w:id="1"/>
    </w:p>
    <w:p w14:paraId="393EAAC1">
      <w:pPr>
        <w:pStyle w:val="3"/>
        <w:bidi w:val="0"/>
        <w:rPr>
          <w:rFonts w:hint="eastAsia"/>
          <w:lang w:eastAsia="zh-CN"/>
        </w:rPr>
      </w:pPr>
      <w:r>
        <w:rPr>
          <w:rFonts w:hint="eastAsia"/>
          <w:lang w:eastAsia="zh-CN"/>
        </w:rPr>
        <w:t>1.1 适用项目类型</w:t>
      </w:r>
    </w:p>
    <w:p w14:paraId="55DE5359">
      <w:pPr>
        <w:rPr>
          <w:rFonts w:hint="eastAsia"/>
          <w:color w:val="auto"/>
          <w:lang w:eastAsia="zh-CN"/>
        </w:rPr>
      </w:pPr>
      <w:r>
        <w:rPr>
          <w:rFonts w:hint="eastAsia"/>
          <w:color w:val="auto"/>
          <w:lang w:eastAsia="zh-CN"/>
        </w:rPr>
        <w:t>本文件主要适用于地方政府投资的以下类型生态保护修复项目可行性研究报告的编制：</w:t>
      </w:r>
    </w:p>
    <w:p w14:paraId="1410701D">
      <w:pPr>
        <w:rPr>
          <w:rFonts w:hint="eastAsia"/>
          <w:color w:val="auto"/>
          <w:lang w:eastAsia="zh-CN"/>
        </w:rPr>
      </w:pPr>
      <w:r>
        <w:rPr>
          <w:rFonts w:hint="eastAsia"/>
          <w:color w:val="auto"/>
          <w:lang w:eastAsia="zh-CN"/>
        </w:rPr>
        <w:t>a) 山水林田湖草沙一体化保护修复工程；</w:t>
      </w:r>
    </w:p>
    <w:p w14:paraId="5C727B78">
      <w:pPr>
        <w:rPr>
          <w:rFonts w:hint="eastAsia"/>
          <w:color w:val="auto"/>
          <w:lang w:eastAsia="zh-CN"/>
        </w:rPr>
      </w:pPr>
      <w:r>
        <w:rPr>
          <w:rFonts w:hint="eastAsia"/>
          <w:color w:val="auto"/>
          <w:lang w:eastAsia="zh-CN"/>
        </w:rPr>
        <w:t>b) 湿地保护与修复项目；</w:t>
      </w:r>
    </w:p>
    <w:p w14:paraId="201B8280">
      <w:pPr>
        <w:rPr>
          <w:rFonts w:hint="eastAsia"/>
          <w:color w:val="auto"/>
          <w:lang w:eastAsia="zh-CN"/>
        </w:rPr>
      </w:pPr>
      <w:r>
        <w:rPr>
          <w:rFonts w:hint="eastAsia"/>
          <w:color w:val="auto"/>
          <w:lang w:eastAsia="zh-CN"/>
        </w:rPr>
        <w:t>c) 矿山生态修复项目；</w:t>
      </w:r>
    </w:p>
    <w:p w14:paraId="5E2201D9">
      <w:pPr>
        <w:rPr>
          <w:rFonts w:hint="eastAsia"/>
          <w:color w:val="auto"/>
          <w:lang w:eastAsia="zh-CN"/>
        </w:rPr>
      </w:pPr>
      <w:r>
        <w:rPr>
          <w:rFonts w:hint="eastAsia"/>
          <w:color w:val="auto"/>
          <w:lang w:eastAsia="zh-CN"/>
        </w:rPr>
        <w:t>d) 生物多样性保护与自然景观修复项目；</w:t>
      </w:r>
    </w:p>
    <w:p w14:paraId="4AA95D36">
      <w:pPr>
        <w:rPr>
          <w:rFonts w:hint="eastAsia"/>
          <w:color w:val="auto"/>
          <w:lang w:eastAsia="zh-CN"/>
        </w:rPr>
      </w:pPr>
      <w:r>
        <w:rPr>
          <w:rFonts w:hint="eastAsia"/>
          <w:color w:val="auto"/>
          <w:lang w:eastAsia="zh-CN"/>
        </w:rPr>
        <w:t>e) 水土保持与石漠化治理项目；</w:t>
      </w:r>
    </w:p>
    <w:p w14:paraId="1A3E8E3D">
      <w:pPr>
        <w:rPr>
          <w:rFonts w:hint="eastAsia"/>
          <w:color w:val="auto"/>
          <w:lang w:eastAsia="zh-CN"/>
        </w:rPr>
      </w:pPr>
      <w:r>
        <w:rPr>
          <w:rFonts w:hint="eastAsia"/>
          <w:color w:val="auto"/>
          <w:lang w:eastAsia="zh-CN"/>
        </w:rPr>
        <w:t>f) 海洋与海岸带生态修复项目（如适用）；</w:t>
      </w:r>
    </w:p>
    <w:p w14:paraId="649317D1">
      <w:pPr>
        <w:rPr>
          <w:rFonts w:hint="eastAsia"/>
          <w:color w:val="auto"/>
          <w:lang w:eastAsia="zh-CN"/>
        </w:rPr>
      </w:pPr>
      <w:r>
        <w:rPr>
          <w:rFonts w:hint="eastAsia"/>
          <w:color w:val="auto"/>
          <w:lang w:eastAsia="zh-CN"/>
        </w:rPr>
        <w:t>g) 土地综合整治与土壤修复项目；</w:t>
      </w:r>
    </w:p>
    <w:p w14:paraId="46B026AF">
      <w:pPr>
        <w:rPr>
          <w:rFonts w:hint="eastAsia"/>
          <w:color w:val="auto"/>
          <w:lang w:eastAsia="zh-CN"/>
        </w:rPr>
      </w:pPr>
      <w:r>
        <w:rPr>
          <w:rFonts w:hint="eastAsia"/>
          <w:color w:val="auto"/>
          <w:lang w:eastAsia="zh-CN"/>
        </w:rPr>
        <w:t>h) 城市生态空间修复项目；</w:t>
      </w:r>
    </w:p>
    <w:p w14:paraId="66546076">
      <w:pPr>
        <w:rPr>
          <w:rFonts w:hint="eastAsia"/>
          <w:color w:val="auto"/>
          <w:lang w:eastAsia="zh-CN"/>
        </w:rPr>
      </w:pPr>
      <w:r>
        <w:rPr>
          <w:rFonts w:hint="eastAsia"/>
          <w:color w:val="auto"/>
          <w:lang w:eastAsia="zh-CN"/>
        </w:rPr>
        <w:t>i) 其他以生态系统功能恢复和改善为核心目标的综合性或专项生态保护修复项目。</w:t>
      </w:r>
    </w:p>
    <w:p w14:paraId="7484F188">
      <w:pPr>
        <w:pStyle w:val="3"/>
        <w:bidi w:val="0"/>
        <w:rPr>
          <w:rFonts w:hint="eastAsia"/>
          <w:lang w:eastAsia="zh-CN"/>
        </w:rPr>
      </w:pPr>
      <w:r>
        <w:rPr>
          <w:rFonts w:hint="eastAsia"/>
          <w:lang w:eastAsia="zh-CN"/>
        </w:rPr>
        <w:t>1.2 适用政府层级</w:t>
      </w:r>
    </w:p>
    <w:p w14:paraId="5EE90E2B">
      <w:pPr>
        <w:bidi w:val="0"/>
        <w:rPr>
          <w:rFonts w:hint="eastAsia"/>
          <w:color w:val="auto"/>
          <w:lang w:eastAsia="zh-CN"/>
        </w:rPr>
      </w:pPr>
      <w:r>
        <w:rPr>
          <w:rFonts w:hint="eastAsia"/>
          <w:lang w:eastAsia="zh-CN"/>
        </w:rPr>
        <w:t>本文件适用于县级以上（含县级）地方政府（包括省、市、县三级人民政府及其授权的相关部门）作为投资主体的生态保护修复项目。乡镇级政府投资或组织实施的项目可参照本文件执行。</w:t>
      </w:r>
    </w:p>
    <w:p w14:paraId="0A41C1DA">
      <w:pPr>
        <w:pStyle w:val="3"/>
        <w:bidi w:val="0"/>
        <w:rPr>
          <w:rFonts w:hint="eastAsia"/>
          <w:lang w:eastAsia="zh-CN"/>
        </w:rPr>
      </w:pPr>
      <w:r>
        <w:rPr>
          <w:rFonts w:hint="eastAsia"/>
          <w:lang w:eastAsia="zh-CN"/>
        </w:rPr>
        <w:t>1.3 其他适用情况</w:t>
      </w:r>
    </w:p>
    <w:p w14:paraId="0C8B1F9B">
      <w:pPr>
        <w:bidi w:val="0"/>
        <w:rPr>
          <w:rFonts w:hint="default" w:ascii="Times New Roman" w:hAnsi="Times New Roman" w:eastAsia="华文仿宋" w:cs="Times New Roman"/>
          <w:color w:val="auto"/>
          <w:lang w:eastAsia="zh-CN"/>
        </w:rPr>
      </w:pPr>
      <w:r>
        <w:rPr>
          <w:rFonts w:hint="eastAsia"/>
          <w:color w:val="auto"/>
          <w:lang w:eastAsia="zh-CN"/>
        </w:rPr>
        <w:t>其他资金来源（如中央财政直接投资、社会资本投资、政府与社会资本合作等）的生态保护修复项目可行性研究报告的编制，可参考本文件执行。</w:t>
      </w:r>
    </w:p>
    <w:p w14:paraId="308B59BF">
      <w:pPr>
        <w:pStyle w:val="2"/>
        <w:bidi w:val="0"/>
        <w:rPr>
          <w:rFonts w:hint="default"/>
          <w:lang w:val="en-US" w:eastAsia="zh-CN"/>
        </w:rPr>
      </w:pPr>
      <w:bookmarkStart w:id="2" w:name="_Toc4099"/>
      <w:r>
        <w:rPr>
          <w:rFonts w:hint="default"/>
          <w:lang w:val="en-US" w:eastAsia="zh-CN"/>
        </w:rPr>
        <w:t>2 规范性引用文件</w:t>
      </w:r>
      <w:bookmarkEnd w:id="2"/>
    </w:p>
    <w:p w14:paraId="5279FF78">
      <w:pPr>
        <w:bidi w:val="0"/>
        <w:rPr>
          <w:rFonts w:hint="default"/>
        </w:rPr>
      </w:pPr>
      <w:r>
        <w:rPr>
          <w:rFonts w:hint="default"/>
        </w:rPr>
        <w:t>下列文件中的内容通过文中的规范性引用而构成本文件必不可少的条款。</w:t>
      </w:r>
    </w:p>
    <w:p w14:paraId="5BAB98CC">
      <w:pPr>
        <w:pStyle w:val="36"/>
        <w:bidi w:val="0"/>
        <w:rPr>
          <w:rFonts w:hint="default" w:ascii="Times New Roman" w:hAnsi="Times New Roman" w:cs="Times New Roman"/>
          <w:lang w:val="en-US" w:eastAsia="zh-CN"/>
        </w:rPr>
      </w:pPr>
      <w:r>
        <w:rPr>
          <w:rFonts w:hint="default" w:ascii="Times New Roman" w:hAnsi="Times New Roman" w:cs="Times New Roman"/>
          <w:lang w:val="en-US" w:eastAsia="zh-CN"/>
        </w:rPr>
        <w:t xml:space="preserve">GB/T 14848 </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地下水质量标准</w:t>
      </w:r>
    </w:p>
    <w:p w14:paraId="711CB7CC">
      <w:pPr>
        <w:pStyle w:val="36"/>
        <w:bidi w:val="0"/>
        <w:jc w:val="left"/>
        <w:rPr>
          <w:rFonts w:hint="default" w:ascii="Times New Roman" w:hAnsi="Times New Roman" w:cs="Times New Roman"/>
        </w:rPr>
      </w:pPr>
      <w:r>
        <w:rPr>
          <w:rFonts w:hint="default" w:ascii="Times New Roman" w:hAnsi="Times New Roman" w:cs="Times New Roman"/>
        </w:rPr>
        <w:t>GB/T</w:t>
      </w:r>
      <w:r>
        <w:rPr>
          <w:rFonts w:hint="default" w:ascii="Times New Roman" w:hAnsi="Times New Roman" w:cs="Times New Roman"/>
          <w:lang w:val="en-US" w:eastAsia="zh-CN"/>
        </w:rPr>
        <w:t xml:space="preserve"> </w:t>
      </w:r>
      <w:r>
        <w:rPr>
          <w:rFonts w:hint="default" w:ascii="Times New Roman" w:hAnsi="Times New Roman" w:cs="Times New Roman"/>
        </w:rPr>
        <w:t xml:space="preserve">15776 </w:t>
      </w:r>
      <w:r>
        <w:rPr>
          <w:rFonts w:hint="default" w:ascii="Times New Roman" w:hAnsi="Times New Roman" w:cs="Times New Roma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造林技术规程</w:t>
      </w:r>
    </w:p>
    <w:p w14:paraId="0062D764">
      <w:pPr>
        <w:pStyle w:val="36"/>
        <w:bidi w:val="0"/>
        <w:rPr>
          <w:rFonts w:hint="default" w:ascii="Times New Roman" w:hAnsi="Times New Roman" w:cs="Times New Roman"/>
        </w:rPr>
      </w:pPr>
      <w:r>
        <w:rPr>
          <w:rFonts w:hint="default" w:ascii="Times New Roman" w:hAnsi="Times New Roman" w:cs="Times New Roman"/>
        </w:rPr>
        <w:t>GB/T 21010</w:t>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default" w:ascii="Times New Roman" w:hAnsi="Times New Roman" w:cs="Times New Roman"/>
        </w:rPr>
        <w:t>土地利用现状分类</w:t>
      </w:r>
    </w:p>
    <w:p w14:paraId="49C2EB84">
      <w:pPr>
        <w:pStyle w:val="36"/>
        <w:bidi w:val="0"/>
        <w:jc w:val="left"/>
        <w:rPr>
          <w:rFonts w:hint="default" w:ascii="Times New Roman" w:hAnsi="Times New Roman" w:cs="Times New Roman"/>
        </w:rPr>
      </w:pPr>
      <w:r>
        <w:rPr>
          <w:rFonts w:hint="default" w:ascii="Times New Roman" w:hAnsi="Times New Roman" w:cs="Times New Roman"/>
        </w:rPr>
        <w:t>GB/T 38360</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裸露坡面植被恢复技术规范</w:t>
      </w:r>
    </w:p>
    <w:p w14:paraId="5FD66C92">
      <w:pPr>
        <w:pStyle w:val="36"/>
        <w:bidi w:val="0"/>
        <w:jc w:val="left"/>
        <w:rPr>
          <w:rFonts w:hint="default" w:ascii="Times New Roman" w:hAnsi="Times New Roman" w:cs="Times New Roman"/>
        </w:rPr>
      </w:pPr>
      <w:r>
        <w:rPr>
          <w:rFonts w:hint="default" w:ascii="Times New Roman" w:hAnsi="Times New Roman" w:cs="Times New Roman"/>
        </w:rPr>
        <w:t>GB</w:t>
      </w:r>
      <w:r>
        <w:rPr>
          <w:rFonts w:hint="default" w:ascii="Times New Roman" w:hAnsi="Times New Roman" w:cs="Times New Roman"/>
          <w:lang w:val="en-US" w:eastAsia="zh-CN"/>
        </w:rPr>
        <w:t>/</w:t>
      </w:r>
      <w:r>
        <w:rPr>
          <w:rFonts w:hint="default" w:ascii="Times New Roman" w:hAnsi="Times New Roman" w:cs="Times New Roman"/>
        </w:rPr>
        <w:t xml:space="preserve">T 43935 </w:t>
      </w:r>
      <w:r>
        <w:rPr>
          <w:rFonts w:hint="default" w:ascii="Times New Roman" w:hAnsi="Times New Roman" w:cs="Times New Roman"/>
          <w:lang w:val="en-US" w:eastAsia="zh-CN"/>
        </w:rPr>
        <w:tab/>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default" w:ascii="Times New Roman" w:hAnsi="Times New Roman" w:cs="Times New Roman"/>
        </w:rPr>
        <w:t>土地复垦与生态修复监测评价技术规范</w:t>
      </w:r>
    </w:p>
    <w:p w14:paraId="42CEA500">
      <w:pPr>
        <w:pStyle w:val="36"/>
        <w:bidi w:val="0"/>
        <w:jc w:val="left"/>
        <w:rPr>
          <w:rFonts w:hint="default" w:ascii="Times New Roman" w:hAnsi="Times New Roman" w:cs="Times New Roman"/>
        </w:rPr>
      </w:pPr>
      <w:r>
        <w:rPr>
          <w:rFonts w:hint="default" w:ascii="Times New Roman" w:hAnsi="Times New Roman" w:cs="Times New Roman"/>
        </w:rPr>
        <w:t>TD/T</w:t>
      </w:r>
      <w:r>
        <w:rPr>
          <w:rFonts w:hint="default" w:ascii="Times New Roman" w:hAnsi="Times New Roman" w:cs="Times New Roman"/>
          <w:lang w:val="en-US" w:eastAsia="zh-CN"/>
        </w:rPr>
        <w:t xml:space="preserve"> </w:t>
      </w:r>
      <w:r>
        <w:rPr>
          <w:rFonts w:hint="default" w:ascii="Times New Roman" w:hAnsi="Times New Roman" w:cs="Times New Roman"/>
        </w:rPr>
        <w:t>1031.1</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土地复垦方案编制规程第1部分</w:t>
      </w:r>
      <w:r>
        <w:rPr>
          <w:rFonts w:hint="eastAsia" w:ascii="Times New Roman" w:hAnsi="Times New Roman" w:cs="Times New Roman"/>
          <w:lang w:eastAsia="zh-CN"/>
        </w:rPr>
        <w:t>：</w:t>
      </w:r>
      <w:r>
        <w:rPr>
          <w:rFonts w:hint="default" w:ascii="Times New Roman" w:hAnsi="Times New Roman" w:cs="Times New Roman"/>
        </w:rPr>
        <w:t>通则</w:t>
      </w:r>
    </w:p>
    <w:p w14:paraId="122AA18C">
      <w:pPr>
        <w:pStyle w:val="36"/>
        <w:bidi w:val="0"/>
        <w:jc w:val="left"/>
        <w:rPr>
          <w:rFonts w:hint="default" w:ascii="Times New Roman" w:hAnsi="Times New Roman" w:cs="Times New Roman"/>
        </w:rPr>
      </w:pPr>
      <w:r>
        <w:rPr>
          <w:rFonts w:hint="default" w:ascii="Times New Roman" w:hAnsi="Times New Roman" w:cs="Times New Roman"/>
        </w:rPr>
        <w:t>TD/T 1036</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土地复垦质量控制标准</w:t>
      </w:r>
    </w:p>
    <w:p w14:paraId="76451165">
      <w:pPr>
        <w:pStyle w:val="36"/>
        <w:bidi w:val="0"/>
        <w:jc w:val="left"/>
        <w:rPr>
          <w:rFonts w:hint="default" w:ascii="Times New Roman" w:hAnsi="Times New Roman" w:cs="Times New Roman"/>
        </w:rPr>
      </w:pPr>
      <w:r>
        <w:rPr>
          <w:rFonts w:hint="default" w:ascii="Times New Roman" w:hAnsi="Times New Roman" w:cs="Times New Roman"/>
        </w:rPr>
        <w:t>TD/T 1048</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耕作层土壤剥离利用技术规范</w:t>
      </w:r>
    </w:p>
    <w:p w14:paraId="7A952421">
      <w:pPr>
        <w:pStyle w:val="36"/>
        <w:bidi w:val="0"/>
        <w:jc w:val="left"/>
        <w:rPr>
          <w:rFonts w:hint="default" w:ascii="Times New Roman" w:hAnsi="Times New Roman" w:cs="Times New Roman"/>
        </w:rPr>
      </w:pPr>
      <w:r>
        <w:rPr>
          <w:rFonts w:hint="default" w:ascii="Times New Roman" w:hAnsi="Times New Roman" w:cs="Times New Roman"/>
        </w:rPr>
        <w:t>TD/T 1049</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土地复垦基础信息调查规程</w:t>
      </w:r>
    </w:p>
    <w:p w14:paraId="759CB3DF">
      <w:pPr>
        <w:pStyle w:val="36"/>
        <w:bidi w:val="0"/>
        <w:rPr>
          <w:rFonts w:hint="default" w:ascii="Times New Roman" w:hAnsi="Times New Roman" w:eastAsia="宋体" w:cs="Times New Roman"/>
          <w:lang w:val="en-US" w:eastAsia="zh-CN"/>
        </w:rPr>
      </w:pPr>
      <w:r>
        <w:rPr>
          <w:rFonts w:hint="eastAsia" w:ascii="Times New Roman" w:hAnsi="Times New Roman" w:cs="Times New Roman"/>
          <w:lang w:val="en-US" w:eastAsia="zh-CN"/>
        </w:rPr>
        <w:t>TD/T 1055</w:t>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eastAsia" w:ascii="Times New Roman" w:hAnsi="Times New Roman" w:cs="Times New Roman"/>
          <w:lang w:val="en-US" w:eastAsia="zh-CN"/>
        </w:rPr>
        <w:t>第三次全国国土调查技术规程</w:t>
      </w:r>
    </w:p>
    <w:p w14:paraId="46254467">
      <w:pPr>
        <w:pStyle w:val="36"/>
        <w:bidi w:val="0"/>
        <w:rPr>
          <w:rFonts w:hint="default" w:ascii="Times New Roman" w:hAnsi="Times New Roman" w:cs="Times New Roman"/>
        </w:rPr>
      </w:pPr>
      <w:r>
        <w:rPr>
          <w:rFonts w:hint="default" w:ascii="Times New Roman" w:hAnsi="Times New Roman" w:cs="Times New Roman"/>
        </w:rPr>
        <w:t>TD/T 1068</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 xml:space="preserve"> </w:t>
      </w:r>
      <w:r>
        <w:rPr>
          <w:rFonts w:hint="default" w:ascii="Times New Roman" w:hAnsi="Times New Roman" w:cs="Times New Roman"/>
        </w:rPr>
        <w:tab/>
      </w:r>
      <w:r>
        <w:rPr>
          <w:rFonts w:hint="default" w:ascii="Times New Roman" w:hAnsi="Times New Roman" w:cs="Times New Roman"/>
        </w:rPr>
        <w:t>国土空间生态保护修复工程实施方案编制规程</w:t>
      </w:r>
    </w:p>
    <w:p w14:paraId="0A0FB0DF">
      <w:pPr>
        <w:pStyle w:val="36"/>
        <w:bidi w:val="0"/>
        <w:rPr>
          <w:rFonts w:hint="default" w:ascii="Times New Roman" w:hAnsi="Times New Roman" w:cs="Times New Roman"/>
        </w:rPr>
      </w:pPr>
      <w:r>
        <w:rPr>
          <w:rFonts w:hint="default" w:ascii="Times New Roman" w:hAnsi="Times New Roman" w:cs="Times New Roman"/>
        </w:rPr>
        <w:t>TD/T</w:t>
      </w:r>
      <w:r>
        <w:rPr>
          <w:rFonts w:hint="default" w:ascii="Times New Roman" w:hAnsi="Times New Roman" w:cs="Times New Roman"/>
          <w:lang w:val="en-US" w:eastAsia="zh-CN"/>
        </w:rPr>
        <w:t xml:space="preserve"> </w:t>
      </w:r>
      <w:r>
        <w:rPr>
          <w:rFonts w:hint="default" w:ascii="Times New Roman" w:hAnsi="Times New Roman" w:cs="Times New Roman"/>
        </w:rPr>
        <w:t xml:space="preserve">1070.1 </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eastAsia" w:ascii="Times New Roman" w:hAnsi="Times New Roman" w:cs="Times New Roman"/>
          <w:lang w:val="en-US" w:eastAsia="zh-CN"/>
        </w:rPr>
        <w:tab/>
      </w:r>
      <w:r>
        <w:rPr>
          <w:rFonts w:hint="default" w:ascii="Times New Roman" w:hAnsi="Times New Roman" w:cs="Times New Roman"/>
        </w:rPr>
        <w:t>生态修复技术规范 第1部分</w:t>
      </w:r>
      <w:r>
        <w:rPr>
          <w:rFonts w:hint="eastAsia" w:ascii="Times New Roman" w:hAnsi="Times New Roman" w:cs="Times New Roman"/>
          <w:lang w:eastAsia="zh-CN"/>
        </w:rPr>
        <w:t>：</w:t>
      </w:r>
      <w:r>
        <w:rPr>
          <w:rFonts w:hint="default" w:ascii="Times New Roman" w:hAnsi="Times New Roman" w:cs="Times New Roman"/>
        </w:rPr>
        <w:t>通则</w:t>
      </w:r>
    </w:p>
    <w:p w14:paraId="47CC9A6B">
      <w:pPr>
        <w:pStyle w:val="36"/>
        <w:bidi w:val="0"/>
        <w:rPr>
          <w:rFonts w:hint="default" w:ascii="Times New Roman" w:hAnsi="Times New Roman" w:cs="Times New Roman"/>
        </w:rPr>
      </w:pPr>
      <w:r>
        <w:rPr>
          <w:rFonts w:hint="default" w:ascii="Times New Roman" w:hAnsi="Times New Roman" w:cs="Times New Roman"/>
        </w:rPr>
        <w:t>TD/T 1093</w:t>
      </w:r>
      <w:r>
        <w:rPr>
          <w:rFonts w:hint="eastAsia"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 xml:space="preserve">生态修复工程实施方案编制导则 </w:t>
      </w:r>
    </w:p>
    <w:p w14:paraId="1C0EE648">
      <w:pPr>
        <w:pStyle w:val="36"/>
        <w:bidi w:val="0"/>
        <w:jc w:val="left"/>
        <w:rPr>
          <w:rFonts w:hint="default" w:ascii="Times New Roman" w:hAnsi="Times New Roman" w:cs="Times New Roman"/>
          <w:lang w:val="en-US" w:eastAsia="zh-CN"/>
        </w:rPr>
      </w:pPr>
      <w:r>
        <w:rPr>
          <w:rFonts w:hint="default" w:ascii="Times New Roman" w:hAnsi="Times New Roman" w:cs="Times New Roman"/>
        </w:rPr>
        <w:t>DB11/T 2438</w:t>
      </w:r>
      <w:r>
        <w:rPr>
          <w:rFonts w:hint="eastAsia" w:ascii="Times New Roman" w:hAnsi="Times New Roman" w:cs="Times New Roman"/>
          <w:lang w:val="en-US" w:eastAsia="zh-CN"/>
        </w:rPr>
        <w:tab/>
      </w:r>
      <w:r>
        <w:rPr>
          <w:rFonts w:hint="eastAsia" w:ascii="Times New Roman" w:hAnsi="Times New Roman" w:cs="Times New Roman"/>
          <w:lang w:val="en-US" w:eastAsia="zh-CN"/>
        </w:rPr>
        <w:tab/>
      </w:r>
      <w:r>
        <w:rPr>
          <w:rFonts w:hint="default" w:ascii="Times New Roman" w:hAnsi="Times New Roman" w:cs="Times New Roman"/>
          <w:lang w:val="en-US" w:eastAsia="zh-CN"/>
        </w:rPr>
        <w:t xml:space="preserve"> </w:t>
      </w:r>
      <w:r>
        <w:rPr>
          <w:rFonts w:hint="default" w:ascii="Times New Roman" w:hAnsi="Times New Roman" w:cs="Times New Roman"/>
          <w:lang w:val="en-US" w:eastAsia="zh-CN"/>
        </w:rPr>
        <w:tab/>
      </w:r>
      <w:r>
        <w:rPr>
          <w:rFonts w:hint="default" w:ascii="Times New Roman" w:hAnsi="Times New Roman" w:cs="Times New Roman"/>
        </w:rPr>
        <w:t>生态系统分类制图技术规程</w:t>
      </w:r>
    </w:p>
    <w:p w14:paraId="11005A48">
      <w:pPr>
        <w:pStyle w:val="36"/>
        <w:bidi w:val="0"/>
        <w:jc w:val="left"/>
        <w:rPr>
          <w:rFonts w:hint="default" w:ascii="Times New Roman" w:hAnsi="Times New Roman" w:cs="Times New Roman"/>
          <w:lang w:val="en-US" w:eastAsia="zh-CN"/>
        </w:rPr>
      </w:pPr>
      <w:r>
        <w:rPr>
          <w:rFonts w:hint="default" w:ascii="Times New Roman" w:hAnsi="Times New Roman" w:cs="Times New Roman"/>
        </w:rPr>
        <w:t>DZ/T</w:t>
      </w:r>
      <w:r>
        <w:rPr>
          <w:rFonts w:hint="default" w:ascii="Times New Roman" w:hAnsi="Times New Roman" w:cs="Times New Roman"/>
          <w:lang w:val="en-US" w:eastAsia="zh-CN"/>
        </w:rPr>
        <w:t xml:space="preserve"> </w:t>
      </w:r>
      <w:r>
        <w:rPr>
          <w:rFonts w:hint="default" w:ascii="Times New Roman" w:hAnsi="Times New Roman" w:cs="Times New Roman"/>
        </w:rPr>
        <w:t>0223</w:t>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lang w:val="en-US" w:eastAsia="zh-CN"/>
        </w:rPr>
        <w:tab/>
      </w:r>
      <w:r>
        <w:rPr>
          <w:rFonts w:hint="default" w:ascii="Times New Roman" w:hAnsi="Times New Roman" w:cs="Times New Roman"/>
        </w:rPr>
        <w:t>生态修复方案编制指南</w:t>
      </w:r>
    </w:p>
    <w:p w14:paraId="1F4C8167">
      <w:pPr>
        <w:pStyle w:val="2"/>
        <w:bidi w:val="0"/>
        <w:rPr>
          <w:rFonts w:hint="default"/>
          <w:lang w:val="en-US" w:eastAsia="zh-CN"/>
        </w:rPr>
      </w:pPr>
      <w:bookmarkStart w:id="3" w:name="_Toc18031"/>
      <w:r>
        <w:rPr>
          <w:rFonts w:hint="default"/>
          <w:lang w:val="en-US" w:eastAsia="zh-CN"/>
        </w:rPr>
        <w:t>3 术语和定义</w:t>
      </w:r>
      <w:bookmarkEnd w:id="3"/>
      <w:r>
        <w:rPr>
          <w:rFonts w:hint="default"/>
          <w:lang w:val="en-US" w:eastAsia="zh-CN"/>
        </w:rPr>
        <w:t xml:space="preserve"> </w:t>
      </w:r>
    </w:p>
    <w:p w14:paraId="3EB6108C">
      <w:pPr>
        <w:rPr>
          <w:rFonts w:hint="default" w:ascii="Times New Roman" w:hAnsi="Times New Roman" w:cs="Times New Roman"/>
        </w:rPr>
      </w:pPr>
      <w:r>
        <w:rPr>
          <w:rFonts w:hint="default" w:ascii="Times New Roman" w:hAnsi="Times New Roman" w:cs="Times New Roman"/>
        </w:rPr>
        <w:t>下列术语和定义适用于</w:t>
      </w:r>
      <w:r>
        <w:rPr>
          <w:rFonts w:hint="eastAsia" w:ascii="Times New Roman" w:hAnsi="Times New Roman" w:cs="Times New Roman"/>
          <w:lang w:eastAsia="zh-CN"/>
        </w:rPr>
        <w:t>本文件</w:t>
      </w:r>
      <w:r>
        <w:rPr>
          <w:rFonts w:hint="default" w:ascii="Times New Roman" w:hAnsi="Times New Roman" w:cs="Times New Roman"/>
        </w:rPr>
        <w:t>。</w:t>
      </w:r>
      <w:bookmarkStart w:id="4" w:name="_Toc11653"/>
      <w:bookmarkStart w:id="5" w:name="_Toc30707"/>
    </w:p>
    <w:p w14:paraId="19F5E73C">
      <w:pPr>
        <w:pStyle w:val="27"/>
        <w:bidi w:val="0"/>
        <w:rPr>
          <w:rFonts w:hint="eastAsia"/>
          <w:lang w:val="en-US" w:eastAsia="zh-CN"/>
        </w:rPr>
      </w:pPr>
      <w:r>
        <w:rPr>
          <w:rFonts w:hint="eastAsia"/>
          <w:lang w:val="en-US" w:eastAsia="zh-CN"/>
        </w:rPr>
        <w:t xml:space="preserve">3.1 </w:t>
      </w:r>
    </w:p>
    <w:p w14:paraId="4FBC5327">
      <w:pPr>
        <w:pStyle w:val="27"/>
        <w:bidi w:val="0"/>
        <w:ind w:firstLine="420" w:firstLineChars="200"/>
        <w:rPr>
          <w:rFonts w:hint="default"/>
          <w:lang w:val="en-US" w:eastAsia="zh-CN"/>
        </w:rPr>
      </w:pPr>
      <w:r>
        <w:rPr>
          <w:rFonts w:hint="eastAsia"/>
          <w:lang w:val="en-US" w:eastAsia="zh-CN"/>
        </w:rPr>
        <w:t>国土空间生态修复项目 ecological restoration projects of territorial space</w:t>
      </w:r>
    </w:p>
    <w:p w14:paraId="035F26DD">
      <w:pPr>
        <w:bidi w:val="0"/>
        <w:rPr>
          <w:rFonts w:hint="eastAsia"/>
          <w:lang w:val="en-US" w:eastAsia="zh-CN"/>
        </w:rPr>
      </w:pPr>
      <w:r>
        <w:rPr>
          <w:rFonts w:hint="eastAsia"/>
          <w:lang w:val="en-US" w:eastAsia="zh-CN"/>
        </w:rPr>
        <w:t>在一定国土空间范围内，依据国土空间规划及国土空间生态修复等相关专项规划，统筹开展山水林田湖草沙生态保护修复的项目。</w:t>
      </w:r>
    </w:p>
    <w:p w14:paraId="36C790B0">
      <w:pPr>
        <w:bidi w:val="0"/>
        <w:rPr>
          <w:rFonts w:hint="default" w:ascii="Times New Roman" w:hAnsi="Times New Roman" w:cs="Times New Roman"/>
          <w:lang w:val="en-US" w:eastAsia="zh-CN"/>
        </w:rPr>
      </w:pPr>
      <w:r>
        <w:rPr>
          <w:rFonts w:hint="default" w:ascii="Times New Roman" w:hAnsi="Times New Roman" w:cs="Times New Roman"/>
          <w:lang w:val="en-US" w:eastAsia="zh-CN"/>
        </w:rPr>
        <w:t>[来源：DB11//T 2417-2025</w:t>
      </w:r>
      <w:r>
        <w:rPr>
          <w:rFonts w:hint="eastAsia" w:ascii="Times New Roman" w:hAnsi="Times New Roman" w:cs="Times New Roman"/>
          <w:lang w:val="en-US" w:eastAsia="zh-CN"/>
        </w:rPr>
        <w:t>, 3.1</w:t>
      </w:r>
      <w:r>
        <w:rPr>
          <w:rFonts w:hint="default" w:ascii="Times New Roman" w:hAnsi="Times New Roman" w:cs="Times New Roman"/>
          <w:lang w:val="en-US" w:eastAsia="zh-CN"/>
        </w:rPr>
        <w:t>]</w:t>
      </w:r>
    </w:p>
    <w:p w14:paraId="56150BD5">
      <w:pPr>
        <w:pStyle w:val="27"/>
        <w:bidi w:val="0"/>
        <w:rPr>
          <w:rFonts w:hint="default"/>
          <w:lang w:val="en-US" w:eastAsia="zh-CN"/>
        </w:rPr>
      </w:pPr>
      <w:r>
        <w:rPr>
          <w:rFonts w:hint="eastAsia"/>
          <w:lang w:val="en-US" w:eastAsia="zh-CN"/>
        </w:rPr>
        <w:t>3.2</w:t>
      </w:r>
    </w:p>
    <w:p w14:paraId="270F8655">
      <w:pPr>
        <w:pStyle w:val="27"/>
        <w:bidi w:val="0"/>
        <w:ind w:firstLine="420" w:firstLineChars="200"/>
        <w:rPr>
          <w:rFonts w:hint="default"/>
          <w:lang w:val="en-US" w:eastAsia="zh-CN"/>
        </w:rPr>
      </w:pPr>
      <w:r>
        <w:rPr>
          <w:rFonts w:hint="eastAsia"/>
          <w:lang w:val="en-US" w:eastAsia="zh-CN"/>
        </w:rPr>
        <w:t>生态保护修复 ecological protection and restoration</w:t>
      </w:r>
    </w:p>
    <w:p w14:paraId="2EB7C2C3">
      <w:pPr>
        <w:bidi w:val="0"/>
        <w:rPr>
          <w:rFonts w:hint="default"/>
          <w:lang w:val="en-US" w:eastAsia="zh-CN"/>
        </w:rPr>
      </w:pPr>
      <w:r>
        <w:rPr>
          <w:rFonts w:hint="default"/>
          <w:lang w:val="en-US" w:eastAsia="zh-CN"/>
        </w:rPr>
        <w:t>以严守生态保护红线、改善生态环境、优化生态空间布局为目标，统筹考虑自然生态系统的完整性和连通性，依靠自然力量或通过人工措施干预，对地质环境破坏、土地损毁、植被破坏、生境破碎化、生物多样性丧失等生态问题进行系统修复与综合治理，使地质环境达到稳定、损毁土地得到复垦利用、生态系统功能得到恢复和改善、生物多样性得到有效保护与恢复的过程</w:t>
      </w:r>
      <w:r>
        <w:rPr>
          <w:rFonts w:hint="eastAsia"/>
          <w:lang w:val="en-US" w:eastAsia="zh-CN"/>
        </w:rPr>
        <w:t>。</w:t>
      </w:r>
    </w:p>
    <w:p w14:paraId="375CD363">
      <w:pPr>
        <w:pStyle w:val="27"/>
        <w:bidi w:val="0"/>
        <w:rPr>
          <w:rFonts w:hint="default"/>
          <w:lang w:val="en-US" w:eastAsia="zh-CN"/>
        </w:rPr>
      </w:pPr>
      <w:r>
        <w:rPr>
          <w:rFonts w:hint="eastAsia"/>
          <w:lang w:val="en-US" w:eastAsia="zh-CN"/>
        </w:rPr>
        <w:t>3.3</w:t>
      </w:r>
    </w:p>
    <w:p w14:paraId="368A19F9">
      <w:pPr>
        <w:pStyle w:val="27"/>
        <w:bidi w:val="0"/>
        <w:ind w:firstLine="420" w:firstLineChars="200"/>
        <w:rPr>
          <w:rFonts w:hint="default"/>
        </w:rPr>
      </w:pPr>
      <w:r>
        <w:rPr>
          <w:rFonts w:hint="default"/>
        </w:rPr>
        <w:t>参照生态系统 reference ecosystem</w:t>
      </w:r>
      <w:bookmarkEnd w:id="4"/>
      <w:bookmarkEnd w:id="5"/>
    </w:p>
    <w:p w14:paraId="1CB602F6">
      <w:pPr>
        <w:bidi w:val="0"/>
        <w:rPr>
          <w:rFonts w:hint="default" w:ascii="Times New Roman" w:hAnsi="Times New Roman" w:cs="Times New Roman"/>
        </w:rPr>
      </w:pPr>
      <w:r>
        <w:rPr>
          <w:rFonts w:hint="default" w:ascii="Times New Roman" w:hAnsi="Times New Roman" w:cs="Times New Roman"/>
        </w:rPr>
        <w:t>一个能够作为生态恢复目标或基准的生态系统。通常包括破坏前的生态系统、未因人类活动而退化的本地生态系统，以及能够适应正在发生的或可预测的环境变化的生态系统。</w:t>
      </w:r>
    </w:p>
    <w:p w14:paraId="5C91988C">
      <w:pPr>
        <w:bidi w:val="0"/>
        <w:rPr>
          <w:rFonts w:hint="default" w:ascii="Times New Roman" w:hAnsi="Times New Roman" w:eastAsia="宋体" w:cs="Times New Roman"/>
          <w:lang w:val="en-US" w:eastAsia="zh-CN"/>
        </w:rPr>
      </w:pPr>
      <w:r>
        <w:rPr>
          <w:rFonts w:hint="eastAsia" w:ascii="Times New Roman" w:hAnsi="Times New Roman" w:cs="Times New Roman"/>
          <w:lang w:val="en-US" w:eastAsia="zh-CN"/>
        </w:rPr>
        <w:t>[来源：TD/T 1068，3.7]</w:t>
      </w:r>
    </w:p>
    <w:p w14:paraId="626B7FA5">
      <w:pPr>
        <w:pStyle w:val="27"/>
        <w:bidi w:val="0"/>
        <w:rPr>
          <w:rFonts w:hint="default"/>
          <w:lang w:val="en-US" w:eastAsia="zh-CN"/>
        </w:rPr>
      </w:pPr>
      <w:bookmarkStart w:id="6" w:name="_Toc22484"/>
      <w:bookmarkStart w:id="7" w:name="_Toc480"/>
      <w:r>
        <w:rPr>
          <w:rFonts w:hint="eastAsia"/>
          <w:lang w:val="en-US" w:eastAsia="zh-CN"/>
        </w:rPr>
        <w:t>3.4</w:t>
      </w:r>
    </w:p>
    <w:p w14:paraId="0D9C5543">
      <w:pPr>
        <w:pStyle w:val="27"/>
        <w:bidi w:val="0"/>
        <w:ind w:firstLine="420" w:firstLineChars="200"/>
        <w:rPr>
          <w:rFonts w:hint="default"/>
        </w:rPr>
      </w:pPr>
      <w:r>
        <w:rPr>
          <w:rFonts w:hint="default"/>
        </w:rPr>
        <w:t>辅助再生 assisted restoration</w:t>
      </w:r>
      <w:bookmarkEnd w:id="6"/>
      <w:bookmarkEnd w:id="7"/>
    </w:p>
    <w:p w14:paraId="417FA02A">
      <w:pPr>
        <w:bidi w:val="0"/>
        <w:rPr>
          <w:rFonts w:hint="default" w:ascii="Times New Roman" w:hAnsi="Times New Roman" w:cs="Times New Roman"/>
        </w:rPr>
      </w:pPr>
      <w:r>
        <w:rPr>
          <w:rFonts w:hint="default" w:ascii="Times New Roman" w:hAnsi="Times New Roman" w:cs="Times New Roman"/>
        </w:rPr>
        <w:t>对中度受损的生态系统，在消除安全隐患基础上，通过物理环境改良、乡土物种引入等人工干预措施，加速生态系统良性演替的修复模式。</w:t>
      </w:r>
    </w:p>
    <w:p w14:paraId="08BCC216">
      <w:pPr>
        <w:pStyle w:val="27"/>
        <w:bidi w:val="0"/>
        <w:rPr>
          <w:rFonts w:hint="default"/>
          <w:lang w:val="en-US" w:eastAsia="zh-CN"/>
        </w:rPr>
      </w:pPr>
      <w:bookmarkStart w:id="8" w:name="_Toc4600"/>
      <w:bookmarkStart w:id="9" w:name="_Toc17064"/>
      <w:r>
        <w:rPr>
          <w:rFonts w:hint="eastAsia"/>
          <w:lang w:val="en-US" w:eastAsia="zh-CN"/>
        </w:rPr>
        <w:t>3.5</w:t>
      </w:r>
    </w:p>
    <w:p w14:paraId="58304745">
      <w:pPr>
        <w:pStyle w:val="27"/>
        <w:bidi w:val="0"/>
        <w:ind w:firstLine="420" w:firstLineChars="200"/>
        <w:rPr>
          <w:rFonts w:hint="default"/>
        </w:rPr>
      </w:pPr>
      <w:r>
        <w:rPr>
          <w:rFonts w:hint="default"/>
        </w:rPr>
        <w:t>生态重建 ecological reconstruction</w:t>
      </w:r>
      <w:bookmarkEnd w:id="8"/>
      <w:bookmarkEnd w:id="9"/>
    </w:p>
    <w:p w14:paraId="4F2AFE01">
      <w:pPr>
        <w:bidi w:val="0"/>
        <w:rPr>
          <w:rFonts w:hint="default" w:ascii="Times New Roman" w:hAnsi="Times New Roman" w:cs="Times New Roman"/>
        </w:rPr>
      </w:pPr>
      <w:r>
        <w:rPr>
          <w:rFonts w:hint="default" w:ascii="Times New Roman" w:hAnsi="Times New Roman" w:cs="Times New Roman"/>
        </w:rPr>
        <w:t>对严重受损且丧失自愈能力的生态系统，统筹考虑自然生态系统的完整性和连通性，协同开展生态空间系统性重构，通过系统性干预重建生态结构与功能，包括地貌重塑、土壤重构、植被重建等。</w:t>
      </w:r>
    </w:p>
    <w:p w14:paraId="2461639F">
      <w:pPr>
        <w:pStyle w:val="27"/>
        <w:bidi w:val="0"/>
        <w:rPr>
          <w:rFonts w:hint="default"/>
          <w:lang w:val="en-US" w:eastAsia="zh-CN"/>
        </w:rPr>
      </w:pPr>
      <w:r>
        <w:rPr>
          <w:rFonts w:hint="eastAsia"/>
          <w:lang w:val="en-US" w:eastAsia="zh-CN"/>
        </w:rPr>
        <w:t>3.6</w:t>
      </w:r>
    </w:p>
    <w:p w14:paraId="23CF3841">
      <w:pPr>
        <w:pStyle w:val="27"/>
        <w:bidi w:val="0"/>
        <w:ind w:firstLine="420" w:firstLineChars="200"/>
        <w:rPr>
          <w:rFonts w:hint="default"/>
          <w:lang w:val="en-US" w:eastAsia="zh-CN"/>
        </w:rPr>
      </w:pPr>
      <w:r>
        <w:rPr>
          <w:rFonts w:hint="eastAsia"/>
          <w:lang w:val="en-US" w:eastAsia="zh-CN"/>
        </w:rPr>
        <w:t>生态补偿机制 ecological compensation mechanism</w:t>
      </w:r>
    </w:p>
    <w:p w14:paraId="3F7B433D">
      <w:pPr>
        <w:bidi w:val="0"/>
        <w:rPr>
          <w:rFonts w:hint="eastAsia" w:ascii="Times New Roman" w:hAnsi="Times New Roman" w:cs="Times New Roman"/>
          <w:lang w:val="en-US" w:eastAsia="zh-CN"/>
        </w:rPr>
      </w:pPr>
      <w:r>
        <w:rPr>
          <w:rFonts w:hint="eastAsia" w:ascii="Times New Roman" w:hAnsi="Times New Roman" w:cs="Times New Roman"/>
          <w:lang w:val="en-US" w:eastAsia="zh-CN"/>
        </w:rPr>
        <w:t>为一项激励性制度安排，通过财政纵向补偿、地区间横向补偿、市场机制补偿等机制实施，对按照规定或者约定开展生态保护的单位和个人予以补偿，可以采取资金补偿、对口协作、产业转移、人才培训、共建园区、购买生态产品和服务等多种补偿方式。</w:t>
      </w:r>
    </w:p>
    <w:p w14:paraId="77694965">
      <w:pPr>
        <w:pStyle w:val="27"/>
        <w:bidi w:val="0"/>
        <w:rPr>
          <w:rFonts w:hint="default"/>
          <w:lang w:val="en-US" w:eastAsia="zh-CN"/>
        </w:rPr>
      </w:pPr>
      <w:bookmarkStart w:id="10" w:name="_Toc16067"/>
      <w:bookmarkStart w:id="11" w:name="_Toc13877"/>
      <w:r>
        <w:rPr>
          <w:rFonts w:hint="eastAsia"/>
          <w:lang w:val="en-US" w:eastAsia="zh-CN"/>
        </w:rPr>
        <w:t>3.7</w:t>
      </w:r>
    </w:p>
    <w:p w14:paraId="7E996748">
      <w:pPr>
        <w:pStyle w:val="27"/>
        <w:bidi w:val="0"/>
        <w:ind w:firstLine="420" w:firstLineChars="200"/>
        <w:rPr>
          <w:rFonts w:hint="default"/>
          <w:lang w:val="en-US" w:eastAsia="zh-CN"/>
        </w:rPr>
      </w:pPr>
      <w:r>
        <w:rPr>
          <w:rFonts w:hint="default"/>
          <w:lang w:val="en-US" w:eastAsia="zh-CN"/>
        </w:rPr>
        <w:t>项目全生命周期管理 project life cycle management</w:t>
      </w:r>
      <w:bookmarkEnd w:id="10"/>
      <w:bookmarkEnd w:id="11"/>
    </w:p>
    <w:p w14:paraId="6D0AE32A">
      <w:pPr>
        <w:bidi w:val="0"/>
        <w:rPr>
          <w:rFonts w:hint="default" w:ascii="Times New Roman" w:hAnsi="Times New Roman" w:cs="Times New Roman"/>
        </w:rPr>
      </w:pPr>
      <w:r>
        <w:rPr>
          <w:rFonts w:hint="default" w:ascii="Times New Roman" w:hAnsi="Times New Roman" w:cs="Times New Roman"/>
        </w:rPr>
        <w:t>涵盖项目策划、建设、运营到退出的全过程管理体系，统筹考虑长期维护成本和可持续性。</w:t>
      </w:r>
    </w:p>
    <w:p w14:paraId="75ACD175">
      <w:pPr>
        <w:pStyle w:val="2"/>
        <w:bidi w:val="0"/>
        <w:rPr>
          <w:rFonts w:hint="eastAsia"/>
          <w:lang w:val="en-US" w:eastAsia="zh-CN"/>
        </w:rPr>
      </w:pPr>
      <w:bookmarkStart w:id="12" w:name="_Toc15060"/>
      <w:r>
        <w:rPr>
          <w:lang w:val="en-US" w:eastAsia="zh-CN"/>
        </w:rPr>
        <w:t xml:space="preserve">4 </w:t>
      </w:r>
      <w:r>
        <w:rPr>
          <w:rFonts w:hint="eastAsia"/>
          <w:lang w:val="en-US" w:eastAsia="zh-CN"/>
        </w:rPr>
        <w:t>总则</w:t>
      </w:r>
      <w:bookmarkEnd w:id="12"/>
      <w:r>
        <w:rPr>
          <w:rFonts w:hint="eastAsia"/>
          <w:lang w:val="en-US" w:eastAsia="zh-CN"/>
        </w:rPr>
        <w:t xml:space="preserve"> </w:t>
      </w:r>
    </w:p>
    <w:p w14:paraId="73DEB731">
      <w:pPr>
        <w:pStyle w:val="3"/>
        <w:bidi w:val="0"/>
        <w:rPr>
          <w:rFonts w:hint="eastAsia"/>
          <w:lang w:val="en-US" w:eastAsia="zh-CN"/>
        </w:rPr>
      </w:pPr>
      <w:r>
        <w:rPr>
          <w:rFonts w:hint="eastAsia"/>
          <w:lang w:val="en-US" w:eastAsia="zh-CN"/>
        </w:rPr>
        <w:t>4.1 编制单位及资质要求</w:t>
      </w:r>
    </w:p>
    <w:p w14:paraId="628A7F6B">
      <w:pPr>
        <w:rPr>
          <w:rFonts w:hint="eastAsia"/>
          <w:lang w:val="en-US" w:eastAsia="zh-CN"/>
        </w:rPr>
      </w:pPr>
      <w:r>
        <w:rPr>
          <w:rFonts w:hint="eastAsia"/>
          <w:lang w:val="en-US" w:eastAsia="zh-CN"/>
        </w:rPr>
        <w:t>根据项目类型的不同，编制单位需具备以下两类资质之一或组合：</w:t>
      </w:r>
    </w:p>
    <w:p w14:paraId="4E230F3F">
      <w:pPr>
        <w:pStyle w:val="4"/>
        <w:bidi w:val="0"/>
        <w:rPr>
          <w:rFonts w:hint="eastAsia"/>
          <w:lang w:val="en-US" w:eastAsia="zh-CN"/>
        </w:rPr>
      </w:pPr>
      <w:r>
        <w:rPr>
          <w:rFonts w:hint="eastAsia"/>
          <w:lang w:val="en-US" w:eastAsia="zh-CN"/>
        </w:rPr>
        <w:t>4.1.1 工程咨询单位资信评价</w:t>
      </w:r>
    </w:p>
    <w:p w14:paraId="6D3620F0">
      <w:pPr>
        <w:rPr>
          <w:rFonts w:hint="eastAsia"/>
          <w:lang w:val="en-US" w:eastAsia="zh-CN"/>
        </w:rPr>
      </w:pPr>
      <w:r>
        <w:rPr>
          <w:rFonts w:hint="eastAsia"/>
          <w:lang w:val="en-US" w:eastAsia="zh-CN"/>
        </w:rPr>
        <w:t>根据国家发展改革委指导的工程咨询资信评价体系，编制单位应通过全国投资项目在线审批监管平台备案登记，并具备相应专业的乙级及以上资信。</w:t>
      </w:r>
    </w:p>
    <w:p w14:paraId="3BD0792E">
      <w:pPr>
        <w:pStyle w:val="4"/>
        <w:bidi w:val="0"/>
        <w:rPr>
          <w:rFonts w:hint="eastAsia"/>
          <w:lang w:val="en-US" w:eastAsia="zh-CN"/>
        </w:rPr>
      </w:pPr>
      <w:r>
        <w:rPr>
          <w:rFonts w:hint="eastAsia"/>
          <w:lang w:val="en-US" w:eastAsia="zh-CN"/>
        </w:rPr>
        <w:t>4.1.2 行业专项资质</w:t>
      </w:r>
    </w:p>
    <w:p w14:paraId="50172E19">
      <w:pPr>
        <w:rPr>
          <w:rFonts w:hint="eastAsia"/>
          <w:lang w:val="en-US" w:eastAsia="zh-CN"/>
        </w:rPr>
      </w:pPr>
      <w:r>
        <w:rPr>
          <w:rFonts w:hint="default"/>
          <w:lang w:val="en-US" w:eastAsia="zh-CN"/>
        </w:rPr>
        <w:t>生态修复项目往往涉及多学科交叉，编制单位还需根据项目侧重点具备以下资质之一</w:t>
      </w:r>
      <w:r>
        <w:rPr>
          <w:rFonts w:hint="eastAsia"/>
          <w:lang w:val="en-US" w:eastAsia="zh-CN"/>
        </w:rPr>
        <w:t>：</w:t>
      </w:r>
    </w:p>
    <w:p w14:paraId="77AF1CC4">
      <w:pPr>
        <w:rPr>
          <w:rFonts w:hint="default"/>
          <w:lang w:val="en-US" w:eastAsia="zh-CN"/>
        </w:rPr>
      </w:pPr>
      <w:r>
        <w:rPr>
          <w:rFonts w:hint="eastAsia"/>
          <w:lang w:val="en-US" w:eastAsia="zh-CN"/>
        </w:rPr>
        <w:t>a） 林草/生物多样性类：林业调查规划设计乙级及以上资质。</w:t>
      </w:r>
    </w:p>
    <w:p w14:paraId="721567C9">
      <w:pPr>
        <w:rPr>
          <w:rFonts w:hint="eastAsia"/>
          <w:lang w:val="en-US" w:eastAsia="zh-CN"/>
        </w:rPr>
      </w:pPr>
      <w:r>
        <w:rPr>
          <w:rFonts w:hint="eastAsia"/>
          <w:lang w:val="en-US" w:eastAsia="zh-CN"/>
        </w:rPr>
        <w:t>b） 水生态/流域治理类：工程设计水利行业乙级（或灌溉排涝/河道整治专业乙级）及以上；或工程勘察专业类（岩土工程）乙级及以上。</w:t>
      </w:r>
    </w:p>
    <w:p w14:paraId="723FCED0">
      <w:pPr>
        <w:rPr>
          <w:rFonts w:hint="eastAsia"/>
          <w:lang w:val="en-US" w:eastAsia="zh-CN"/>
        </w:rPr>
      </w:pPr>
      <w:r>
        <w:rPr>
          <w:rFonts w:hint="eastAsia"/>
          <w:lang w:val="en-US" w:eastAsia="zh-CN"/>
        </w:rPr>
        <w:t>c） 矿山生态修复类：地质灾害评估和治理工程勘查设计乙级及以上资质。</w:t>
      </w:r>
    </w:p>
    <w:p w14:paraId="310C4CCD">
      <w:pPr>
        <w:rPr>
          <w:rFonts w:hint="eastAsia"/>
          <w:lang w:val="en-US" w:eastAsia="zh-CN"/>
        </w:rPr>
      </w:pPr>
      <w:r>
        <w:rPr>
          <w:rFonts w:hint="eastAsia"/>
          <w:lang w:val="en-US" w:eastAsia="zh-CN"/>
        </w:rPr>
        <w:t>d） 综合生态/环境类：通过全国投资项目在线审批监管平台备案（生态建设和环境工程专业），且具备乙级及以上资信。</w:t>
      </w:r>
    </w:p>
    <w:p w14:paraId="76E6F848">
      <w:pPr>
        <w:pStyle w:val="3"/>
        <w:bidi w:val="0"/>
        <w:rPr>
          <w:rFonts w:hint="default"/>
          <w:lang w:val="en-US"/>
        </w:rPr>
      </w:pPr>
      <w:r>
        <w:rPr>
          <w:rFonts w:hint="eastAsia"/>
          <w:lang w:val="en-US" w:eastAsia="zh-CN"/>
        </w:rPr>
        <w:t>4.2 一般要求</w:t>
      </w:r>
    </w:p>
    <w:p w14:paraId="11DA68B7">
      <w:pPr>
        <w:pStyle w:val="31"/>
        <w:bidi w:val="0"/>
      </w:pPr>
      <w:r>
        <w:rPr>
          <w:rFonts w:hint="eastAsia"/>
          <w:lang w:val="en-US" w:eastAsia="zh-CN"/>
        </w:rPr>
        <w:t xml:space="preserve">4.2.1 可行性研究报告应按照本文件确定的原则、工作内容、工作深度和编写要求进行编制。 </w:t>
      </w:r>
    </w:p>
    <w:p w14:paraId="79047319">
      <w:pPr>
        <w:pStyle w:val="31"/>
        <w:bidi w:val="0"/>
        <w:rPr>
          <w:rFonts w:hint="eastAsia"/>
          <w:lang w:val="en-US" w:eastAsia="zh-CN"/>
        </w:rPr>
      </w:pPr>
      <w:r>
        <w:rPr>
          <w:rFonts w:hint="eastAsia"/>
          <w:lang w:val="en-US" w:eastAsia="zh-CN"/>
        </w:rPr>
        <w:t>4.2.2 可行性研究报告应遵循生态保护红线、耕地保护红线等管控要求，并应与山水林田湖草沙等要素相关标准做好协调。</w:t>
      </w:r>
    </w:p>
    <w:p w14:paraId="22C21CC3">
      <w:pPr>
        <w:pStyle w:val="31"/>
        <w:bidi w:val="0"/>
        <w:rPr>
          <w:rFonts w:hint="eastAsia"/>
          <w:lang w:val="en-US" w:eastAsia="zh-CN"/>
        </w:rPr>
      </w:pPr>
      <w:r>
        <w:rPr>
          <w:rFonts w:hint="eastAsia"/>
          <w:lang w:val="en-US" w:eastAsia="zh-CN"/>
        </w:rPr>
        <w:t>4.2.3可行性研究报告应与国土空间规划，特别是国土空间生态修复等相关专项规划充分衔接。</w:t>
      </w:r>
    </w:p>
    <w:p w14:paraId="614A2BE3">
      <w:pPr>
        <w:pStyle w:val="31"/>
        <w:bidi w:val="0"/>
        <w:rPr>
          <w:rFonts w:hint="eastAsia"/>
          <w:lang w:val="en-US" w:eastAsia="zh-CN"/>
        </w:rPr>
      </w:pPr>
      <w:r>
        <w:rPr>
          <w:rFonts w:hint="eastAsia"/>
          <w:lang w:val="en-US" w:eastAsia="zh-CN"/>
        </w:rPr>
        <w:t>4.2.4可行性研究报告应贯彻国家的方针政策，遵循有关规程和规范，同时考虑生态修复的需求。</w:t>
      </w:r>
    </w:p>
    <w:p w14:paraId="28CA6C74">
      <w:pPr>
        <w:pStyle w:val="31"/>
        <w:bidi w:val="0"/>
        <w:rPr>
          <w:rFonts w:hint="eastAsia"/>
        </w:rPr>
      </w:pPr>
      <w:r>
        <w:rPr>
          <w:rFonts w:hint="eastAsia"/>
          <w:lang w:val="en-US" w:eastAsia="zh-CN"/>
        </w:rPr>
        <w:t>4.2.5可行性研究报告</w:t>
      </w:r>
      <w:r>
        <w:rPr>
          <w:rFonts w:hint="eastAsia"/>
        </w:rPr>
        <w:t>是生态保护修复项目的核心指导文件，它确立了项目实施的蓝图，是后续开展工程设计与施工、资金使用与监管、监测与过程管控、竣工验收与绩效评价，以及最终成效评估的</w:t>
      </w:r>
      <w:r>
        <w:rPr>
          <w:rFonts w:hint="eastAsia"/>
          <w:lang w:val="en-US" w:eastAsia="zh-CN"/>
        </w:rPr>
        <w:t>基本依据</w:t>
      </w:r>
      <w:r>
        <w:rPr>
          <w:rFonts w:hint="eastAsia"/>
        </w:rPr>
        <w:t>。</w:t>
      </w:r>
    </w:p>
    <w:p w14:paraId="5DE3A4B0">
      <w:pPr>
        <w:pStyle w:val="31"/>
        <w:bidi w:val="0"/>
        <w:rPr>
          <w:rFonts w:hint="eastAsia"/>
          <w:lang w:eastAsia="zh-CN"/>
        </w:rPr>
      </w:pPr>
      <w:r>
        <w:rPr>
          <w:rFonts w:hint="eastAsia"/>
          <w:color w:val="auto"/>
          <w:lang w:val="en-US" w:eastAsia="zh-CN"/>
        </w:rPr>
        <w:t>4.2.6可行性研究报告</w:t>
      </w:r>
      <w:r>
        <w:rPr>
          <w:rFonts w:hint="eastAsia"/>
          <w:color w:val="auto"/>
        </w:rPr>
        <w:t>应以最</w:t>
      </w:r>
      <w:r>
        <w:rPr>
          <w:rFonts w:hint="eastAsia"/>
        </w:rPr>
        <w:t>新国土空间变更调查数据为基础，依据最新的自然资源调查、确权登记以及相关生态状况监测评价等成果。相关图件应符合国土空间规划“一张图”的管理和应用要求</w:t>
      </w:r>
      <w:r>
        <w:rPr>
          <w:rFonts w:hint="eastAsia"/>
          <w:lang w:eastAsia="zh-CN"/>
        </w:rPr>
        <w:t>。</w:t>
      </w:r>
    </w:p>
    <w:p w14:paraId="458ED705">
      <w:pPr>
        <w:pStyle w:val="3"/>
        <w:bidi w:val="0"/>
        <w:rPr>
          <w:rFonts w:hint="eastAsia"/>
          <w:lang w:val="en-US" w:eastAsia="zh-CN"/>
        </w:rPr>
      </w:pPr>
      <w:r>
        <w:rPr>
          <w:rFonts w:hint="eastAsia"/>
          <w:lang w:val="en-US" w:eastAsia="zh-CN"/>
        </w:rPr>
        <w:t>4.3 基本原则</w:t>
      </w:r>
    </w:p>
    <w:p w14:paraId="55345951">
      <w:pPr>
        <w:pStyle w:val="4"/>
        <w:bidi w:val="0"/>
        <w:rPr>
          <w:rFonts w:hint="eastAsia"/>
          <w:lang w:val="en-US" w:eastAsia="zh-CN"/>
        </w:rPr>
      </w:pPr>
      <w:r>
        <w:rPr>
          <w:rFonts w:hint="eastAsia"/>
          <w:lang w:val="en-US" w:eastAsia="zh-CN"/>
        </w:rPr>
        <w:t xml:space="preserve">4.3.1 </w:t>
      </w:r>
      <w:r>
        <w:rPr>
          <w:rFonts w:hint="default"/>
          <w:lang w:val="en-US"/>
        </w:rPr>
        <w:t>规划引领</w:t>
      </w:r>
      <w:r>
        <w:rPr>
          <w:rFonts w:hint="eastAsia"/>
          <w:lang w:val="en-US" w:eastAsia="zh-CN"/>
        </w:rPr>
        <w:t>性</w:t>
      </w:r>
    </w:p>
    <w:p w14:paraId="33001B53">
      <w:pPr>
        <w:bidi w:val="0"/>
        <w:rPr>
          <w:rFonts w:hint="default"/>
          <w:lang w:val="en-US"/>
        </w:rPr>
      </w:pPr>
      <w:r>
        <w:rPr>
          <w:rFonts w:hint="default"/>
          <w:lang w:val="en-US"/>
        </w:rPr>
        <w:t>项目实施应严格遵循国土空间总体规划的管控要求，并与国土空间生态保护修复等专项规划紧密衔接。统筹考虑区域生态安全格局构建、生态系统服务功能提升以及后续土地资源合理利用与绿色产业发展需求，遵循自然规律，因地制宜确定生态保护修复的主导方向、核心模式与关键技术措施，确保生态系统得到整体保护、系统修复与综合治理。</w:t>
      </w:r>
    </w:p>
    <w:p w14:paraId="1BAA9532">
      <w:pPr>
        <w:pStyle w:val="4"/>
        <w:bidi w:val="0"/>
        <w:rPr>
          <w:rFonts w:hint="default"/>
          <w:lang w:val="en-US"/>
        </w:rPr>
      </w:pPr>
      <w:r>
        <w:rPr>
          <w:rFonts w:hint="eastAsia"/>
          <w:lang w:val="en-US" w:eastAsia="zh-CN"/>
        </w:rPr>
        <w:t xml:space="preserve">4.3.2 </w:t>
      </w:r>
      <w:r>
        <w:rPr>
          <w:rFonts w:hint="default"/>
          <w:lang w:val="en-US"/>
        </w:rPr>
        <w:t>问题导向</w:t>
      </w:r>
      <w:r>
        <w:rPr>
          <w:rFonts w:hint="eastAsia"/>
          <w:lang w:val="en-US" w:eastAsia="zh-CN"/>
        </w:rPr>
        <w:t>性</w:t>
      </w:r>
    </w:p>
    <w:p w14:paraId="5C19CD41">
      <w:pPr>
        <w:bidi w:val="0"/>
        <w:rPr>
          <w:rFonts w:hint="default"/>
          <w:lang w:val="en-US"/>
        </w:rPr>
      </w:pPr>
      <w:r>
        <w:rPr>
          <w:rFonts w:hint="default"/>
          <w:lang w:val="en-US"/>
        </w:rPr>
        <w:t>项目编制应以精准识别和解决区域核心生态问题为根本出发点。基于详实的本底调查与系统诊断，充分考虑区域自然地理条件与社会经济发展阶段，按照“保障安全、恢复功能、提升景观”的优先序，科学设定修复目标与任务，合理确定工程建设内容、空间布局、实施时序、技术路径、标准体系及资金规模，确保方案针对性强、措施得力。</w:t>
      </w:r>
    </w:p>
    <w:p w14:paraId="11C9F3FB">
      <w:pPr>
        <w:pStyle w:val="4"/>
        <w:bidi w:val="0"/>
        <w:rPr>
          <w:rFonts w:hint="default"/>
          <w:lang w:val="en-US"/>
        </w:rPr>
      </w:pPr>
      <w:r>
        <w:rPr>
          <w:rFonts w:hint="eastAsia"/>
          <w:lang w:val="en-US" w:eastAsia="zh-CN"/>
        </w:rPr>
        <w:t xml:space="preserve">4.3.3 </w:t>
      </w:r>
      <w:r>
        <w:rPr>
          <w:rFonts w:hint="default"/>
          <w:lang w:val="en-US"/>
        </w:rPr>
        <w:t>科学修复</w:t>
      </w:r>
      <w:r>
        <w:rPr>
          <w:rFonts w:hint="eastAsia"/>
          <w:lang w:val="en-US" w:eastAsia="zh-CN"/>
        </w:rPr>
        <w:t>性</w:t>
      </w:r>
    </w:p>
    <w:p w14:paraId="7D58E6F3">
      <w:pPr>
        <w:bidi w:val="0"/>
        <w:rPr>
          <w:rFonts w:hint="default"/>
          <w:lang w:val="en-US"/>
        </w:rPr>
      </w:pPr>
      <w:r>
        <w:rPr>
          <w:rFonts w:hint="default"/>
          <w:lang w:val="en-US"/>
        </w:rPr>
        <w:t>修复实践应以健康、稳定的本地自然生态系统为根本参照，严格依据国家、行业及地方相关标准规范，并符合国土空间用途管制要求。充分尊重不同类型生态系统退化问题的多样性、复杂性与地域性特征，积极倡导并采用基于自然的解决方案（NbS）。秉持</w:t>
      </w:r>
      <w:r>
        <w:rPr>
          <w:rFonts w:hint="eastAsia"/>
          <w:lang w:val="en-US" w:eastAsia="zh-CN"/>
        </w:rPr>
        <w:t>“</w:t>
      </w:r>
      <w:r>
        <w:rPr>
          <w:rFonts w:hint="default"/>
          <w:lang w:val="en-US"/>
        </w:rPr>
        <w:t>以自然恢复为主，人工修复为自然恢复创造必要条件</w:t>
      </w:r>
      <w:r>
        <w:rPr>
          <w:rFonts w:hint="eastAsia"/>
          <w:lang w:val="en-US" w:eastAsia="zh-CN"/>
        </w:rPr>
        <w:t>”</w:t>
      </w:r>
      <w:r>
        <w:rPr>
          <w:rFonts w:hint="default"/>
          <w:lang w:val="en-US"/>
        </w:rPr>
        <w:t>的原则，做到分类施策、标本兼治，实现生态系统正向演替与可持续利用，体现整体性、系统性的治理理念。</w:t>
      </w:r>
    </w:p>
    <w:p w14:paraId="4D5EB4DC">
      <w:pPr>
        <w:pStyle w:val="4"/>
        <w:bidi w:val="0"/>
        <w:rPr>
          <w:rFonts w:hint="default"/>
          <w:lang w:val="en-US"/>
        </w:rPr>
      </w:pPr>
      <w:r>
        <w:rPr>
          <w:rFonts w:hint="eastAsia"/>
          <w:lang w:val="en-US" w:eastAsia="zh-CN"/>
        </w:rPr>
        <w:t xml:space="preserve">4.3.4 </w:t>
      </w:r>
      <w:r>
        <w:rPr>
          <w:rFonts w:hint="default"/>
          <w:lang w:val="en-US"/>
        </w:rPr>
        <w:t>合理可行</w:t>
      </w:r>
      <w:r>
        <w:rPr>
          <w:rFonts w:hint="eastAsia"/>
          <w:lang w:val="en-US" w:eastAsia="zh-CN"/>
        </w:rPr>
        <w:t>性</w:t>
      </w:r>
    </w:p>
    <w:p w14:paraId="1CD31FC2">
      <w:pPr>
        <w:bidi w:val="0"/>
        <w:rPr>
          <w:rFonts w:hint="eastAsia"/>
          <w:lang w:val="en-US" w:eastAsia="zh-CN"/>
        </w:rPr>
      </w:pPr>
      <w:r>
        <w:rPr>
          <w:rFonts w:hint="default"/>
          <w:lang w:val="en-US"/>
        </w:rPr>
        <w:t>方案论证应充分扎实，实施边界清晰，确保项目可落地、可操作。目标任务应可量化分解、可监测考核；技术措施应科学适用、经济合理；资金筹措方案须来源明确、保障有力、支出合规。应注重全生命周期成本效益分析，追求生态、社会与经济效益的协同优化与长期稳定。建立健全公众参与机制，切实保障利益相关方的合法权益，提升项目的公众接受度与社会可持续性。</w:t>
      </w:r>
    </w:p>
    <w:p w14:paraId="085C3132">
      <w:pPr>
        <w:pStyle w:val="3"/>
        <w:bidi w:val="0"/>
        <w:rPr>
          <w:rFonts w:hint="eastAsia"/>
          <w:highlight w:val="none"/>
          <w:lang w:val="en-US" w:eastAsia="zh-CN"/>
        </w:rPr>
      </w:pPr>
      <w:r>
        <w:rPr>
          <w:rFonts w:hint="eastAsia"/>
          <w:highlight w:val="none"/>
          <w:lang w:val="en-US" w:eastAsia="zh-CN"/>
        </w:rPr>
        <w:t>4.4 编制流程</w:t>
      </w:r>
    </w:p>
    <w:p w14:paraId="30A41844">
      <w:pPr>
        <w:bidi w:val="0"/>
        <w:rPr>
          <w:rFonts w:hint="eastAsia"/>
          <w:lang w:val="en-US" w:eastAsia="zh-CN"/>
        </w:rPr>
      </w:pPr>
      <w:r>
        <w:rPr>
          <w:rFonts w:hint="eastAsia"/>
          <w:lang w:val="en-US" w:eastAsia="zh-CN"/>
        </w:rPr>
        <w:t>按照TD/T 1068规定的编制程序，可行性研究报告编制主要包括基础调查、分析评价、项目规划布局、报告编制、协调论证等。</w:t>
      </w:r>
    </w:p>
    <w:p w14:paraId="4D015031">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default"/>
          <w:lang w:val="en-US" w:eastAsia="zh-CN"/>
        </w:rPr>
        <w:drawing>
          <wp:inline distT="0" distB="0" distL="114300" distR="114300">
            <wp:extent cx="5936615" cy="5232400"/>
            <wp:effectExtent l="0" t="0" r="6985" b="0"/>
            <wp:docPr id="7" name="图片 7" descr="报告编制流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报告编制流程图"/>
                    <pic:cNvPicPr>
                      <a:picLocks noChangeAspect="1"/>
                    </pic:cNvPicPr>
                  </pic:nvPicPr>
                  <pic:blipFill>
                    <a:blip r:embed="rId15"/>
                    <a:stretch>
                      <a:fillRect/>
                    </a:stretch>
                  </pic:blipFill>
                  <pic:spPr>
                    <a:xfrm>
                      <a:off x="0" y="0"/>
                      <a:ext cx="5936615" cy="5232400"/>
                    </a:xfrm>
                    <a:prstGeom prst="rect">
                      <a:avLst/>
                    </a:prstGeom>
                  </pic:spPr>
                </pic:pic>
              </a:graphicData>
            </a:graphic>
          </wp:inline>
        </w:drawing>
      </w:r>
    </w:p>
    <w:p w14:paraId="61DF9548">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lang w:val="en-US" w:eastAsia="zh-CN"/>
        </w:rPr>
      </w:pPr>
      <w:r>
        <w:rPr>
          <w:rFonts w:hint="eastAsia"/>
          <w:lang w:val="en-US" w:eastAsia="zh-CN"/>
        </w:rPr>
        <w:t>图1 生态保护修复项目可行性研究报告编制流程图</w:t>
      </w:r>
    </w:p>
    <w:p w14:paraId="5A5D3241">
      <w:pPr>
        <w:pStyle w:val="2"/>
        <w:bidi w:val="0"/>
        <w:rPr>
          <w:rFonts w:hint="eastAsia"/>
          <w:color w:val="auto"/>
          <w:highlight w:val="none"/>
          <w:lang w:val="en-US" w:eastAsia="zh-CN"/>
        </w:rPr>
      </w:pPr>
      <w:bookmarkStart w:id="13" w:name="_Toc14038"/>
      <w:r>
        <w:rPr>
          <w:rFonts w:hint="default"/>
          <w:color w:val="auto"/>
          <w:highlight w:val="none"/>
          <w:lang w:val="en-US" w:eastAsia="zh-CN"/>
        </w:rPr>
        <w:t xml:space="preserve">5 </w:t>
      </w:r>
      <w:r>
        <w:rPr>
          <w:rFonts w:hint="eastAsia"/>
          <w:color w:val="auto"/>
          <w:highlight w:val="none"/>
          <w:lang w:val="en-US" w:eastAsia="zh-CN"/>
        </w:rPr>
        <w:t>报告编制内容与方法</w:t>
      </w:r>
      <w:bookmarkEnd w:id="13"/>
    </w:p>
    <w:p w14:paraId="39D38CC5">
      <w:pPr>
        <w:pStyle w:val="3"/>
        <w:bidi w:val="0"/>
        <w:rPr>
          <w:rFonts w:hint="eastAsia"/>
          <w:lang w:val="en-US" w:eastAsia="zh-CN"/>
        </w:rPr>
      </w:pPr>
      <w:r>
        <w:rPr>
          <w:rFonts w:hint="eastAsia"/>
          <w:lang w:val="en-US" w:eastAsia="zh-CN"/>
        </w:rPr>
        <w:t>5.1 前期资料收集内容</w:t>
      </w:r>
    </w:p>
    <w:p w14:paraId="04FD905F">
      <w:pPr>
        <w:bidi w:val="0"/>
        <w:rPr>
          <w:rFonts w:hint="default"/>
          <w:lang w:val="en-US" w:eastAsia="zh-CN"/>
        </w:rPr>
      </w:pPr>
      <w:r>
        <w:rPr>
          <w:rFonts w:hint="default"/>
          <w:lang w:val="en-US" w:eastAsia="zh-CN"/>
        </w:rPr>
        <w:t>主要围绕以下八个方面收集资料。</w:t>
      </w:r>
    </w:p>
    <w:p w14:paraId="16B0530C">
      <w:pPr>
        <w:bidi w:val="0"/>
        <w:rPr>
          <w:rFonts w:hint="default"/>
          <w:lang w:val="en-US" w:eastAsia="zh-CN"/>
        </w:rPr>
      </w:pPr>
      <w:r>
        <w:rPr>
          <w:rFonts w:hint="default"/>
          <w:lang w:val="en-US" w:eastAsia="zh-CN"/>
        </w:rPr>
        <w:t>a) 自然生态本底：包括调查区域内气候条件、自然资源条件、生态环境状况、生物多样性状况等。</w:t>
      </w:r>
    </w:p>
    <w:p w14:paraId="39F9CBDB">
      <w:pPr>
        <w:bidi w:val="0"/>
        <w:rPr>
          <w:rFonts w:hint="default"/>
          <w:lang w:val="en-US" w:eastAsia="zh-CN"/>
        </w:rPr>
      </w:pPr>
      <w:r>
        <w:rPr>
          <w:rFonts w:hint="default"/>
          <w:lang w:val="en-US" w:eastAsia="zh-CN"/>
        </w:rPr>
        <w:t>b) 社会经济状况：包括自然资源权属和利用状况、社会经济发展水平、人类活动范围和强度、历史文化遗产保护、旅游资源等。</w:t>
      </w:r>
    </w:p>
    <w:p w14:paraId="08DD6A05">
      <w:pPr>
        <w:bidi w:val="0"/>
        <w:rPr>
          <w:rFonts w:hint="default"/>
          <w:lang w:val="en-US" w:eastAsia="zh-CN"/>
        </w:rPr>
      </w:pPr>
      <w:r>
        <w:rPr>
          <w:rFonts w:hint="default"/>
          <w:lang w:val="en-US" w:eastAsia="zh-CN"/>
        </w:rPr>
        <w:t>c) 相关政策法规：包括国家及</w:t>
      </w:r>
      <w:r>
        <w:rPr>
          <w:rFonts w:hint="eastAsia"/>
          <w:lang w:val="en-US" w:eastAsia="zh-CN"/>
        </w:rPr>
        <w:t>地方</w:t>
      </w:r>
      <w:r>
        <w:rPr>
          <w:rFonts w:hint="default"/>
          <w:lang w:val="en-US" w:eastAsia="zh-CN"/>
        </w:rPr>
        <w:t>生态保护修复相关政策、法律、法规、标准等。</w:t>
      </w:r>
    </w:p>
    <w:p w14:paraId="5D3357F3">
      <w:pPr>
        <w:bidi w:val="0"/>
        <w:rPr>
          <w:rFonts w:hint="default"/>
          <w:lang w:val="en-US" w:eastAsia="zh-CN"/>
        </w:rPr>
      </w:pPr>
      <w:r>
        <w:rPr>
          <w:rFonts w:hint="default"/>
          <w:lang w:val="en-US" w:eastAsia="zh-CN"/>
        </w:rPr>
        <w:t>d) 土地利用状况：包括国土变更调查数据及遥感影像等。</w:t>
      </w:r>
    </w:p>
    <w:p w14:paraId="314D00EA">
      <w:pPr>
        <w:bidi w:val="0"/>
        <w:rPr>
          <w:rFonts w:hint="default"/>
          <w:lang w:val="en-US" w:eastAsia="zh-CN"/>
        </w:rPr>
      </w:pPr>
      <w:r>
        <w:rPr>
          <w:rFonts w:hint="default"/>
          <w:lang w:val="en-US" w:eastAsia="zh-CN"/>
        </w:rPr>
        <w:t>e) 生态管控要求：包括自然保护地、生态保护红线、耕地保护红线、生态控制线等成果。</w:t>
      </w:r>
    </w:p>
    <w:p w14:paraId="6D413B0E">
      <w:pPr>
        <w:bidi w:val="0"/>
        <w:rPr>
          <w:rFonts w:hint="default"/>
          <w:lang w:val="en-US" w:eastAsia="zh-CN"/>
        </w:rPr>
      </w:pPr>
      <w:r>
        <w:rPr>
          <w:rFonts w:hint="default"/>
          <w:lang w:val="en-US" w:eastAsia="zh-CN"/>
        </w:rPr>
        <w:t>f) 相关规划要求：包括国家“双重”规划、区域重点生态规划、市级生态安全格局规划、市级国土空间生态修复规划、矿山生态修复规划、拆违腾退用地生态修复规划、区级非建设空间规划等确定的主要生态问题、主导生态功能、生态修复方向、重点任务等，国土空间规划对区域的发展定位、相关部门的规划部署及重大工程等。</w:t>
      </w:r>
    </w:p>
    <w:p w14:paraId="090C2CB4">
      <w:pPr>
        <w:bidi w:val="0"/>
        <w:rPr>
          <w:rFonts w:hint="default"/>
          <w:lang w:val="en-US" w:eastAsia="zh-CN"/>
        </w:rPr>
      </w:pPr>
      <w:r>
        <w:rPr>
          <w:rFonts w:hint="default"/>
          <w:lang w:val="en-US" w:eastAsia="zh-CN"/>
        </w:rPr>
        <w:t>g) 已有工作基础：包括规划自然资源、水务、农业农村、园林绿化等相关部门已开展及计划开展的生态修复相关项目或工程情况。</w:t>
      </w:r>
    </w:p>
    <w:p w14:paraId="082A3AB5">
      <w:pPr>
        <w:bidi w:val="0"/>
        <w:rPr>
          <w:rFonts w:hint="default"/>
          <w:lang w:val="en-US" w:eastAsia="zh-CN"/>
        </w:rPr>
      </w:pPr>
      <w:r>
        <w:rPr>
          <w:rFonts w:hint="default"/>
          <w:lang w:val="en-US" w:eastAsia="zh-CN"/>
        </w:rPr>
        <w:t>h) 典型案例资料：包括国内外生态保护修复案例，特别是调查区域传统生态智慧和典型生态修复案例，与调查区域生态问题相似的生态修复试验示范典型案例，以及符合调查区域生态保护修复的典型技术模式</w:t>
      </w:r>
      <w:r>
        <w:rPr>
          <w:rFonts w:hint="eastAsia"/>
          <w:lang w:val="en-US" w:eastAsia="zh-CN"/>
        </w:rPr>
        <w:t>。</w:t>
      </w:r>
    </w:p>
    <w:p w14:paraId="3FE15893">
      <w:pPr>
        <w:pStyle w:val="3"/>
        <w:bidi w:val="0"/>
        <w:rPr>
          <w:rFonts w:hint="default"/>
          <w:lang w:val="en-US" w:eastAsia="zh-CN"/>
        </w:rPr>
      </w:pPr>
      <w:r>
        <w:rPr>
          <w:rFonts w:hint="default"/>
          <w:lang w:val="en-US" w:eastAsia="zh-CN"/>
        </w:rPr>
        <w:t>5.</w:t>
      </w:r>
      <w:r>
        <w:rPr>
          <w:rFonts w:hint="eastAsia"/>
          <w:lang w:val="en-US" w:eastAsia="zh-CN"/>
        </w:rPr>
        <w:t>2</w:t>
      </w:r>
      <w:r>
        <w:rPr>
          <w:rFonts w:hint="default"/>
          <w:lang w:val="en-US" w:eastAsia="zh-CN"/>
        </w:rPr>
        <w:t xml:space="preserve"> </w:t>
      </w:r>
      <w:r>
        <w:rPr>
          <w:rFonts w:hint="eastAsia"/>
          <w:lang w:val="en-US" w:eastAsia="zh-CN"/>
        </w:rPr>
        <w:t>报告编制内容</w:t>
      </w:r>
    </w:p>
    <w:p w14:paraId="264188B7">
      <w:pPr>
        <w:rPr>
          <w:rFonts w:hint="eastAsia"/>
          <w:lang w:val="en-US" w:eastAsia="zh-CN"/>
        </w:rPr>
      </w:pPr>
      <w:r>
        <w:rPr>
          <w:rFonts w:hint="default"/>
          <w:lang w:val="en-US" w:eastAsia="zh-CN"/>
        </w:rPr>
        <w:t>生态保护修复项目可行性研究报告应以解决项目区核心生态问题、论证项目可行性为目标，由以下主体内容构成：项目背景与</w:t>
      </w:r>
      <w:r>
        <w:rPr>
          <w:rFonts w:hint="eastAsia"/>
          <w:lang w:val="en-US" w:eastAsia="zh-CN"/>
        </w:rPr>
        <w:t>编制</w:t>
      </w:r>
      <w:r>
        <w:rPr>
          <w:rFonts w:hint="default"/>
          <w:lang w:val="en-US" w:eastAsia="zh-CN"/>
        </w:rPr>
        <w:t>依据、生态环境问题</w:t>
      </w:r>
      <w:r>
        <w:rPr>
          <w:rFonts w:hint="eastAsia"/>
          <w:lang w:val="en-US" w:eastAsia="zh-CN"/>
        </w:rPr>
        <w:t>分析</w:t>
      </w:r>
      <w:r>
        <w:rPr>
          <w:rFonts w:hint="default"/>
          <w:lang w:val="en-US" w:eastAsia="zh-CN"/>
        </w:rPr>
        <w:t>、可行性</w:t>
      </w:r>
      <w:r>
        <w:rPr>
          <w:rFonts w:hint="eastAsia"/>
          <w:lang w:val="en-US" w:eastAsia="zh-CN"/>
        </w:rPr>
        <w:t>分析、修复</w:t>
      </w:r>
      <w:r>
        <w:rPr>
          <w:rFonts w:hint="default"/>
          <w:lang w:val="en-US" w:eastAsia="zh-CN"/>
        </w:rPr>
        <w:t>方案、投资估算与效益分析、实施保障与风险管控，以及综合结论等。</w:t>
      </w:r>
      <w:r>
        <w:rPr>
          <w:rFonts w:hint="eastAsia"/>
          <w:lang w:val="en-US" w:eastAsia="zh-CN"/>
        </w:rPr>
        <w:t>按本文件的第 6 至第 15 部分规定的内容编制，将“项目背景和编制依据”列为第 1 章，依次编排，按附录 A 要求的格式编制。报告文字应规范准确、内容应简明扼要、图纸应完整清晰，图纸绘制参照DB11/T 2438相关要求执行。</w:t>
      </w:r>
    </w:p>
    <w:p w14:paraId="3B72DDDB">
      <w:pPr>
        <w:pStyle w:val="3"/>
        <w:bidi w:val="0"/>
        <w:rPr>
          <w:rFonts w:hint="eastAsia"/>
          <w:lang w:val="en-US" w:eastAsia="zh-CN"/>
        </w:rPr>
      </w:pPr>
      <w:r>
        <w:rPr>
          <w:rFonts w:hint="eastAsia"/>
          <w:lang w:val="en-US" w:eastAsia="zh-CN"/>
        </w:rPr>
        <w:t>5.3 编制方法</w:t>
      </w:r>
    </w:p>
    <w:p w14:paraId="436E69F1">
      <w:pPr>
        <w:pStyle w:val="4"/>
        <w:bidi w:val="0"/>
        <w:rPr>
          <w:rFonts w:hint="default"/>
          <w:lang w:val="en-US" w:eastAsia="zh-CN"/>
        </w:rPr>
      </w:pPr>
      <w:r>
        <w:rPr>
          <w:rFonts w:hint="eastAsia"/>
          <w:lang w:val="en-US" w:eastAsia="zh-CN"/>
        </w:rPr>
        <w:t xml:space="preserve">5.3.1 </w:t>
      </w:r>
      <w:r>
        <w:rPr>
          <w:rFonts w:hint="default"/>
          <w:lang w:val="en-US" w:eastAsia="zh-CN"/>
        </w:rPr>
        <w:t>基础方法</w:t>
      </w:r>
    </w:p>
    <w:p w14:paraId="13C0ADB4">
      <w:pPr>
        <w:bidi w:val="0"/>
        <w:rPr>
          <w:rFonts w:hint="default"/>
          <w:lang w:val="en-US" w:eastAsia="zh-CN"/>
        </w:rPr>
      </w:pPr>
      <w:r>
        <w:rPr>
          <w:rFonts w:hint="default"/>
          <w:lang w:val="en-US" w:eastAsia="zh-CN"/>
        </w:rPr>
        <w:t>报告编制应坚持问题导向与目标导向相结合，采用资料分析、现场调查、遥感解译、模型模拟、公众参与、多方案比选、费用效益分析等方法。</w:t>
      </w:r>
    </w:p>
    <w:p w14:paraId="2F9E2FD1">
      <w:pPr>
        <w:pStyle w:val="4"/>
        <w:bidi w:val="0"/>
        <w:rPr>
          <w:rFonts w:hint="default"/>
          <w:lang w:val="en-US" w:eastAsia="zh-CN"/>
        </w:rPr>
      </w:pPr>
      <w:r>
        <w:rPr>
          <w:rFonts w:hint="eastAsia"/>
          <w:lang w:val="en-US" w:eastAsia="zh-CN"/>
        </w:rPr>
        <w:t xml:space="preserve">5.3.2 </w:t>
      </w:r>
      <w:r>
        <w:rPr>
          <w:rFonts w:hint="default"/>
          <w:lang w:val="en-US" w:eastAsia="zh-CN"/>
        </w:rPr>
        <w:t>系统思维</w:t>
      </w:r>
    </w:p>
    <w:p w14:paraId="5A070AD9">
      <w:pPr>
        <w:bidi w:val="0"/>
        <w:rPr>
          <w:rFonts w:hint="default"/>
          <w:lang w:val="en-US" w:eastAsia="zh-CN"/>
        </w:rPr>
      </w:pPr>
      <w:r>
        <w:rPr>
          <w:rFonts w:hint="default"/>
          <w:lang w:val="en-US" w:eastAsia="zh-CN"/>
        </w:rPr>
        <w:t>应运用山水林田湖草沙生命共同体理念，进行系统性分析，确保修复措施与自然地理格局、生态过程的协调性。</w:t>
      </w:r>
    </w:p>
    <w:p w14:paraId="43F36281">
      <w:pPr>
        <w:pStyle w:val="4"/>
        <w:bidi w:val="0"/>
        <w:rPr>
          <w:rFonts w:hint="default"/>
          <w:lang w:val="en-US" w:eastAsia="zh-CN"/>
        </w:rPr>
      </w:pPr>
      <w:r>
        <w:rPr>
          <w:rFonts w:hint="eastAsia"/>
          <w:lang w:val="en-US" w:eastAsia="zh-CN"/>
        </w:rPr>
        <w:t xml:space="preserve">5.3.3 </w:t>
      </w:r>
      <w:r>
        <w:rPr>
          <w:rFonts w:hint="default"/>
          <w:lang w:val="en-US" w:eastAsia="zh-CN"/>
        </w:rPr>
        <w:t>定量支撑</w:t>
      </w:r>
    </w:p>
    <w:p w14:paraId="40F514D6">
      <w:pPr>
        <w:bidi w:val="0"/>
        <w:rPr>
          <w:rFonts w:hint="default"/>
          <w:lang w:val="en-US" w:eastAsia="zh-CN"/>
        </w:rPr>
      </w:pPr>
      <w:r>
        <w:rPr>
          <w:rFonts w:hint="default"/>
          <w:lang w:val="en-US" w:eastAsia="zh-CN"/>
        </w:rPr>
        <w:t>关键结论应有数据或量化分析支撑。生态问题诊断、目标设定、效益预测等宜采用可监测、可评估的量化指标。</w:t>
      </w:r>
    </w:p>
    <w:p w14:paraId="5FDEB444">
      <w:pPr>
        <w:pStyle w:val="4"/>
        <w:bidi w:val="0"/>
        <w:rPr>
          <w:rFonts w:hint="default"/>
          <w:lang w:val="en-US" w:eastAsia="zh-CN"/>
        </w:rPr>
      </w:pPr>
      <w:r>
        <w:rPr>
          <w:rFonts w:hint="eastAsia"/>
          <w:lang w:val="en-US" w:eastAsia="zh-CN"/>
        </w:rPr>
        <w:t xml:space="preserve">5.3.4 </w:t>
      </w:r>
      <w:r>
        <w:rPr>
          <w:rFonts w:hint="default"/>
          <w:lang w:val="en-US" w:eastAsia="zh-CN"/>
        </w:rPr>
        <w:t>衔接协调</w:t>
      </w:r>
    </w:p>
    <w:p w14:paraId="5C091697">
      <w:pPr>
        <w:bidi w:val="0"/>
        <w:rPr>
          <w:rFonts w:hint="default"/>
          <w:lang w:val="en-US" w:eastAsia="zh-CN"/>
        </w:rPr>
      </w:pPr>
      <w:r>
        <w:rPr>
          <w:rFonts w:hint="default"/>
          <w:lang w:val="en-US" w:eastAsia="zh-CN"/>
        </w:rPr>
        <w:t>报告内容应与国土空间规划及相关专项规划充分衔接，并反映与相关部门、公众协调沟通的主要意见及处理情况</w:t>
      </w:r>
      <w:r>
        <w:rPr>
          <w:rFonts w:hint="eastAsia"/>
          <w:lang w:val="en-US" w:eastAsia="zh-CN"/>
        </w:rPr>
        <w:t>。</w:t>
      </w:r>
    </w:p>
    <w:p w14:paraId="243ADD85">
      <w:pPr>
        <w:pStyle w:val="2"/>
        <w:bidi w:val="0"/>
        <w:rPr>
          <w:rFonts w:hint="default"/>
          <w:lang w:val="en-US" w:eastAsia="zh-CN"/>
        </w:rPr>
      </w:pPr>
      <w:bookmarkStart w:id="14" w:name="_Toc5805"/>
      <w:r>
        <w:rPr>
          <w:rFonts w:hint="default"/>
          <w:lang w:val="en-US" w:eastAsia="zh-CN"/>
        </w:rPr>
        <w:t>6 项目背景</w:t>
      </w:r>
      <w:r>
        <w:rPr>
          <w:rFonts w:hint="eastAsia"/>
          <w:lang w:val="en-US" w:eastAsia="zh-CN"/>
        </w:rPr>
        <w:t>和编制依据</w:t>
      </w:r>
      <w:bookmarkEnd w:id="14"/>
    </w:p>
    <w:p w14:paraId="57F88568">
      <w:pPr>
        <w:pStyle w:val="3"/>
        <w:bidi w:val="0"/>
        <w:rPr>
          <w:rFonts w:hint="eastAsia"/>
          <w:lang w:val="en-US" w:eastAsia="zh-CN"/>
        </w:rPr>
      </w:pPr>
      <w:bookmarkStart w:id="15" w:name="_Toc7847"/>
      <w:r>
        <w:rPr>
          <w:rFonts w:hint="default"/>
          <w:lang w:val="en-US" w:eastAsia="zh-CN"/>
        </w:rPr>
        <w:t>6</w:t>
      </w:r>
      <w:r>
        <w:rPr>
          <w:rFonts w:hint="default"/>
        </w:rPr>
        <w:t>.1</w:t>
      </w:r>
      <w:r>
        <w:rPr>
          <w:rFonts w:hint="eastAsia"/>
          <w:lang w:val="en-US" w:eastAsia="zh-CN"/>
        </w:rPr>
        <w:t xml:space="preserve"> </w:t>
      </w:r>
      <w:bookmarkEnd w:id="15"/>
      <w:r>
        <w:rPr>
          <w:rFonts w:hint="eastAsia"/>
          <w:lang w:val="en-US" w:eastAsia="zh-CN"/>
        </w:rPr>
        <w:t>项目区概况</w:t>
      </w:r>
    </w:p>
    <w:p w14:paraId="3D42FDE2">
      <w:pPr>
        <w:pStyle w:val="4"/>
        <w:bidi w:val="0"/>
        <w:rPr>
          <w:rFonts w:hint="eastAsia"/>
          <w:lang w:val="en-US" w:eastAsia="zh-CN"/>
        </w:rPr>
      </w:pPr>
      <w:r>
        <w:rPr>
          <w:rFonts w:hint="eastAsia"/>
          <w:lang w:val="en-US" w:eastAsia="zh-CN"/>
        </w:rPr>
        <w:t>6.1.1 自然条件</w:t>
      </w:r>
    </w:p>
    <w:p w14:paraId="029469C7">
      <w:pPr>
        <w:rPr>
          <w:rFonts w:hint="eastAsia"/>
          <w:lang w:val="en-US" w:eastAsia="zh-CN"/>
        </w:rPr>
      </w:pPr>
      <w:r>
        <w:rPr>
          <w:rFonts w:hint="eastAsia"/>
          <w:lang w:val="en-US" w:eastAsia="zh-CN"/>
        </w:rPr>
        <w:t>说明项目区地形地貌、气候、土壤、水文与水文地质、工程地质、生态环境、自然灾害等情况。</w:t>
      </w:r>
    </w:p>
    <w:p w14:paraId="111C7220">
      <w:pPr>
        <w:pStyle w:val="4"/>
        <w:bidi w:val="0"/>
        <w:rPr>
          <w:rFonts w:hint="eastAsia"/>
          <w:lang w:val="en-US" w:eastAsia="zh-CN"/>
        </w:rPr>
      </w:pPr>
      <w:r>
        <w:rPr>
          <w:rFonts w:hint="eastAsia"/>
          <w:lang w:val="en-US" w:eastAsia="zh-CN"/>
        </w:rPr>
        <w:t>6.1.2 社会经济条件</w:t>
      </w:r>
    </w:p>
    <w:p w14:paraId="35A08B04">
      <w:pPr>
        <w:rPr>
          <w:rFonts w:hint="default"/>
          <w:lang w:val="en-US" w:eastAsia="zh-CN"/>
        </w:rPr>
      </w:pPr>
      <w:r>
        <w:rPr>
          <w:rFonts w:hint="default"/>
          <w:lang w:val="en-US" w:eastAsia="zh-CN"/>
        </w:rPr>
        <w:t>说明项目区所在行政区域的人口、劳动力、人均耕地面积、年人均纯收入和主要经济发展状况。</w:t>
      </w:r>
    </w:p>
    <w:p w14:paraId="0DF6D59D">
      <w:pPr>
        <w:pStyle w:val="4"/>
        <w:bidi w:val="0"/>
        <w:rPr>
          <w:rFonts w:hint="eastAsia"/>
          <w:lang w:val="en-US" w:eastAsia="zh-CN"/>
        </w:rPr>
      </w:pPr>
      <w:r>
        <w:rPr>
          <w:rFonts w:hint="eastAsia"/>
          <w:lang w:val="en-US" w:eastAsia="zh-CN"/>
        </w:rPr>
        <w:t>6.1.3 基础设施条件</w:t>
      </w:r>
    </w:p>
    <w:p w14:paraId="63100604">
      <w:pPr>
        <w:rPr>
          <w:rFonts w:hint="default"/>
          <w:lang w:val="en-US" w:eastAsia="zh-CN"/>
        </w:rPr>
      </w:pPr>
      <w:r>
        <w:rPr>
          <w:rFonts w:hint="default"/>
          <w:lang w:val="en-US" w:eastAsia="zh-CN"/>
        </w:rPr>
        <w:t>说明项目区道路交通设施、生态环境保持设施及其他设施情况</w:t>
      </w:r>
      <w:r>
        <w:rPr>
          <w:rFonts w:hint="eastAsia"/>
          <w:lang w:val="en-US" w:eastAsia="zh-CN"/>
        </w:rPr>
        <w:t>。</w:t>
      </w:r>
    </w:p>
    <w:p w14:paraId="202E6D02">
      <w:pPr>
        <w:pStyle w:val="4"/>
        <w:bidi w:val="0"/>
        <w:rPr>
          <w:rFonts w:hint="eastAsia"/>
          <w:lang w:val="en-US" w:eastAsia="zh-CN"/>
        </w:rPr>
      </w:pPr>
      <w:r>
        <w:rPr>
          <w:rFonts w:hint="eastAsia"/>
          <w:lang w:val="en-US" w:eastAsia="zh-CN"/>
        </w:rPr>
        <w:t>6.1.4 生态问题与受损现状</w:t>
      </w:r>
    </w:p>
    <w:p w14:paraId="30713855">
      <w:pPr>
        <w:rPr>
          <w:rFonts w:hint="eastAsia"/>
          <w:lang w:val="en-US" w:eastAsia="zh-CN"/>
        </w:rPr>
      </w:pPr>
      <w:r>
        <w:rPr>
          <w:rFonts w:hint="eastAsia"/>
          <w:lang w:val="en-US" w:eastAsia="zh-CN"/>
        </w:rPr>
        <w:t>初步描述项目区面临的最突出生态问题，基于已有资料和初步研判，定性或半定量描述主要生态问题的分布范围、表现程度及演变趋势。</w:t>
      </w:r>
    </w:p>
    <w:p w14:paraId="15FA03AB">
      <w:pPr>
        <w:pStyle w:val="4"/>
        <w:bidi w:val="0"/>
        <w:rPr>
          <w:rFonts w:hint="default"/>
          <w:lang w:val="en-US" w:eastAsia="zh-CN"/>
        </w:rPr>
      </w:pPr>
      <w:r>
        <w:rPr>
          <w:rFonts w:hint="eastAsia"/>
          <w:lang w:val="en-US" w:eastAsia="zh-CN"/>
        </w:rPr>
        <w:t xml:space="preserve">6.1.5 </w:t>
      </w:r>
      <w:r>
        <w:rPr>
          <w:rFonts w:hint="default"/>
          <w:lang w:val="en-US" w:eastAsia="zh-CN"/>
        </w:rPr>
        <w:t>相关规划与工作基础</w:t>
      </w:r>
    </w:p>
    <w:p w14:paraId="57CC2655">
      <w:pPr>
        <w:rPr>
          <w:rFonts w:hint="default"/>
          <w:lang w:val="en-US" w:eastAsia="zh-CN"/>
        </w:rPr>
      </w:pPr>
      <w:r>
        <w:rPr>
          <w:rFonts w:hint="default"/>
          <w:lang w:val="en-US" w:eastAsia="zh-CN"/>
        </w:rPr>
        <w:t>列明并简述项目区涉及的国土空间规划、生态环境保护规划、林业草原发展规划、农业农村发展规划等对区域的功能定位、约束指标与保护修复要求</w:t>
      </w:r>
      <w:r>
        <w:rPr>
          <w:rFonts w:hint="eastAsia"/>
          <w:lang w:val="en-US" w:eastAsia="zh-CN"/>
        </w:rPr>
        <w:t>；说明本次编制工作所依托的主要数据来源的时效性与准确性。</w:t>
      </w:r>
    </w:p>
    <w:p w14:paraId="2633FBE5">
      <w:pPr>
        <w:pStyle w:val="3"/>
        <w:bidi w:val="0"/>
        <w:rPr>
          <w:rFonts w:hint="eastAsia"/>
          <w:lang w:val="en-US" w:eastAsia="zh-CN"/>
        </w:rPr>
      </w:pPr>
      <w:bookmarkStart w:id="16" w:name="_Toc32511"/>
      <w:r>
        <w:rPr>
          <w:rFonts w:hint="default"/>
          <w:lang w:val="en-US" w:eastAsia="zh-CN"/>
        </w:rPr>
        <w:t>6</w:t>
      </w:r>
      <w:r>
        <w:rPr>
          <w:rFonts w:hint="default"/>
        </w:rPr>
        <w:t>.2</w:t>
      </w:r>
      <w:r>
        <w:rPr>
          <w:rFonts w:hint="eastAsia"/>
          <w:lang w:val="en-US" w:eastAsia="zh-CN"/>
        </w:rPr>
        <w:t xml:space="preserve"> </w:t>
      </w:r>
      <w:r>
        <w:rPr>
          <w:rFonts w:hint="default"/>
        </w:rPr>
        <w:t>必要性</w:t>
      </w:r>
      <w:bookmarkEnd w:id="16"/>
      <w:r>
        <w:rPr>
          <w:rFonts w:hint="eastAsia"/>
          <w:lang w:val="en-US" w:eastAsia="zh-CN"/>
        </w:rPr>
        <w:t>分析</w:t>
      </w:r>
    </w:p>
    <w:p w14:paraId="25271431">
      <w:pPr>
        <w:pStyle w:val="4"/>
        <w:bidi w:val="0"/>
        <w:rPr>
          <w:rFonts w:hint="eastAsia"/>
          <w:lang w:val="en-US" w:eastAsia="zh-CN"/>
        </w:rPr>
      </w:pPr>
      <w:r>
        <w:rPr>
          <w:rFonts w:hint="eastAsia"/>
          <w:lang w:val="en-US" w:eastAsia="zh-CN"/>
        </w:rPr>
        <w:t>6.2.1 国家上位政策符合性分析</w:t>
      </w:r>
    </w:p>
    <w:p w14:paraId="7551F840">
      <w:pPr>
        <w:bidi w:val="0"/>
        <w:rPr>
          <w:rFonts w:hint="eastAsia"/>
          <w:lang w:val="en-US" w:eastAsia="zh-CN"/>
        </w:rPr>
      </w:pPr>
      <w:r>
        <w:rPr>
          <w:rFonts w:hint="eastAsia"/>
          <w:lang w:val="en-US" w:eastAsia="zh-CN"/>
        </w:rPr>
        <w:t>分析项目与《全国重要生态系统保护和修复重大工程总体规划（2021—2035年）》（“双重”规划）、《山水林田湖草沙一体化保护和修复工程指南（试行）》等国家层面生态保护修复战略、政策及规划的符合性。重点论证项目在落实国家主体功能区战略、服务国家生态安全格局构建、响应国家“双碳”战略目标、支撑生物多样性保护总体部署等方面的定位与作用。涉及国家重点生态功能区、国家公园及自然保护地体系的，应说明项目与国家相关专项规划的衔接情况。</w:t>
      </w:r>
    </w:p>
    <w:p w14:paraId="183ECEC3">
      <w:pPr>
        <w:pStyle w:val="4"/>
        <w:bidi w:val="0"/>
        <w:rPr>
          <w:rFonts w:hint="eastAsia"/>
          <w:lang w:val="en-US" w:eastAsia="zh-CN"/>
        </w:rPr>
      </w:pPr>
      <w:r>
        <w:rPr>
          <w:rFonts w:hint="eastAsia"/>
          <w:lang w:val="en-US" w:eastAsia="zh-CN"/>
        </w:rPr>
        <w:t>6.2.2 地方政府规划与重点任务符合性分析</w:t>
      </w:r>
    </w:p>
    <w:p w14:paraId="58B036A5">
      <w:pPr>
        <w:bidi w:val="0"/>
        <w:rPr>
          <w:rFonts w:hint="eastAsia"/>
          <w:lang w:val="en-US" w:eastAsia="zh-CN"/>
        </w:rPr>
      </w:pPr>
      <w:r>
        <w:rPr>
          <w:rFonts w:hint="eastAsia"/>
          <w:lang w:val="en-US" w:eastAsia="zh-CN"/>
        </w:rPr>
        <w:t>分析项目与项目所在省（自治区、直辖市）、市（州）、县（市、区）国民经济和社会发展规划、国土空间总体规划、国土空间生态修复规划、生态环境保护规划及相关行业专项规划的符合性。说明项目对落实地方党委政府确定的年度重点任务、重大工程、民生实事等工作的支撑作用。对于涉及乡村振兴、区域协调发展战略的项目，应分析其在促进地方经济社会可持续发展中的贡献。</w:t>
      </w:r>
    </w:p>
    <w:p w14:paraId="07F46602">
      <w:pPr>
        <w:pStyle w:val="4"/>
        <w:bidi w:val="0"/>
        <w:rPr>
          <w:rFonts w:hint="eastAsia"/>
          <w:lang w:val="en-US" w:eastAsia="zh-CN"/>
        </w:rPr>
      </w:pPr>
      <w:r>
        <w:rPr>
          <w:rFonts w:hint="eastAsia"/>
          <w:lang w:val="en-US" w:eastAsia="zh-CN"/>
        </w:rPr>
        <w:t>6.2.3 区域突出生态问题解决必要性</w:t>
      </w:r>
    </w:p>
    <w:p w14:paraId="311D9626">
      <w:pPr>
        <w:bidi w:val="0"/>
        <w:rPr>
          <w:rFonts w:hint="eastAsia"/>
          <w:lang w:val="en-US" w:eastAsia="zh-CN"/>
        </w:rPr>
      </w:pPr>
      <w:r>
        <w:rPr>
          <w:rFonts w:hint="eastAsia"/>
          <w:lang w:val="en-US" w:eastAsia="zh-CN"/>
        </w:rPr>
        <w:t>结合项目区自然地理特征和生态本底状况，分析生态系统退化、生态功能减弱、生态灾害风险等突出问题。从提升区域生态韧性、保障生态产品供给、维护流域水资源安全、防治水土流失与荒漠化等方面，论证项目对促进区域生态—经济—社会协调可持续发展的必要性。</w:t>
      </w:r>
    </w:p>
    <w:p w14:paraId="59E8BA7D">
      <w:pPr>
        <w:pStyle w:val="4"/>
        <w:bidi w:val="0"/>
        <w:rPr>
          <w:rFonts w:hint="eastAsia"/>
          <w:lang w:val="en-US" w:eastAsia="zh-CN"/>
        </w:rPr>
      </w:pPr>
      <w:r>
        <w:rPr>
          <w:rFonts w:hint="eastAsia"/>
          <w:lang w:val="en-US" w:eastAsia="zh-CN"/>
        </w:rPr>
        <w:t>6.2.4 生态系统修复紧迫性分析</w:t>
      </w:r>
    </w:p>
    <w:p w14:paraId="09297B58">
      <w:pPr>
        <w:bidi w:val="0"/>
        <w:rPr>
          <w:rFonts w:hint="eastAsia"/>
          <w:lang w:val="en-US" w:eastAsia="zh-CN"/>
        </w:rPr>
      </w:pPr>
      <w:r>
        <w:rPr>
          <w:rFonts w:hint="eastAsia"/>
          <w:lang w:val="en-US" w:eastAsia="zh-CN"/>
        </w:rPr>
        <w:t>针对项目区生态系统受损类型和程度，结合修复目标和措施，论证项目在恢复植被覆盖、改善土壤质量、增强水源涵养、重建生物栖息地等方面的紧迫性和必要性。突出自然恢复与人工修复相结合的系统治理理念。</w:t>
      </w:r>
    </w:p>
    <w:p w14:paraId="74BAE724">
      <w:pPr>
        <w:pStyle w:val="4"/>
        <w:bidi w:val="0"/>
        <w:rPr>
          <w:rFonts w:hint="eastAsia"/>
          <w:lang w:val="en-US" w:eastAsia="zh-CN"/>
        </w:rPr>
      </w:pPr>
      <w:r>
        <w:rPr>
          <w:rFonts w:hint="eastAsia"/>
          <w:lang w:val="en-US" w:eastAsia="zh-CN"/>
        </w:rPr>
        <w:t>6.2.5 生态惠民与社会效益分析</w:t>
      </w:r>
    </w:p>
    <w:p w14:paraId="74AB8268">
      <w:pPr>
        <w:bidi w:val="0"/>
        <w:rPr>
          <w:rFonts w:hint="eastAsia"/>
          <w:lang w:val="en-US" w:eastAsia="zh-CN"/>
        </w:rPr>
      </w:pPr>
      <w:r>
        <w:rPr>
          <w:rFonts w:hint="eastAsia"/>
          <w:lang w:val="en-US" w:eastAsia="zh-CN"/>
        </w:rPr>
        <w:t>从生态惠民角度出发，分析项目在改善人居环境、提升生态产品供给能力、创造生态就业岗位等方面的潜力。初步分析项目建立生态补偿机制的可行性，如通过设立公益岗位、定向采购、利益分红等方式，使当地社区从生态保护修复中直接受益，将生态优势转化为经济优势，夯实项目可持续性的社会基础。</w:t>
      </w:r>
    </w:p>
    <w:p w14:paraId="40EECA29">
      <w:pPr>
        <w:pStyle w:val="4"/>
        <w:bidi w:val="0"/>
        <w:rPr>
          <w:rFonts w:hint="eastAsia"/>
          <w:lang w:val="en-US" w:eastAsia="zh-CN"/>
        </w:rPr>
      </w:pPr>
      <w:r>
        <w:rPr>
          <w:rFonts w:hint="eastAsia"/>
          <w:lang w:val="en-US" w:eastAsia="zh-CN"/>
        </w:rPr>
        <w:t>6.2.6 生态风险防控必要性分析</w:t>
      </w:r>
    </w:p>
    <w:p w14:paraId="4A84975C">
      <w:pPr>
        <w:rPr>
          <w:rFonts w:hint="eastAsia"/>
          <w:lang w:val="en-US" w:eastAsia="zh-CN"/>
        </w:rPr>
      </w:pPr>
      <w:r>
        <w:rPr>
          <w:rFonts w:hint="eastAsia"/>
          <w:lang w:val="en-US" w:eastAsia="zh-CN"/>
        </w:rPr>
        <w:t>围绕项目区面临的极端气候事件、地质灾害、外来物种入侵等生态风险，论证项目在增强生态系统气候适应性、减少生态脆弱性、构建生态安全屏障等方面的必要性。突出项目在防灾减灾、生态韧性提升等方面的综合效益。</w:t>
      </w:r>
    </w:p>
    <w:p w14:paraId="03831BE7">
      <w:pPr>
        <w:pStyle w:val="3"/>
        <w:bidi w:val="0"/>
        <w:rPr>
          <w:rFonts w:hint="eastAsia"/>
          <w:lang w:val="en-US" w:eastAsia="zh-CN"/>
        </w:rPr>
      </w:pPr>
      <w:r>
        <w:rPr>
          <w:rFonts w:hint="eastAsia"/>
          <w:lang w:val="en-US" w:eastAsia="zh-CN"/>
        </w:rPr>
        <w:t>6.3 编制依据</w:t>
      </w:r>
    </w:p>
    <w:p w14:paraId="3CE3145D">
      <w:pPr>
        <w:bidi w:val="0"/>
        <w:rPr>
          <w:rStyle w:val="33"/>
          <w:rFonts w:hint="default"/>
          <w:lang w:val="en-US"/>
        </w:rPr>
      </w:pPr>
      <w:r>
        <w:rPr>
          <w:rFonts w:hint="eastAsia"/>
          <w:lang w:val="en-US" w:eastAsia="zh-CN"/>
        </w:rPr>
        <w:t>说明国家和地方的法律法规、项目建设政府支持性政策文件、相关规划、相关行业技术标准、相关基础数据资料以及其他依据。</w:t>
      </w:r>
    </w:p>
    <w:p w14:paraId="6196E589">
      <w:pPr>
        <w:pStyle w:val="2"/>
        <w:bidi w:val="0"/>
        <w:rPr>
          <w:rFonts w:hint="default"/>
          <w:lang w:val="en-US" w:eastAsia="zh-CN"/>
        </w:rPr>
      </w:pPr>
      <w:bookmarkStart w:id="17" w:name="_Toc7491"/>
      <w:r>
        <w:rPr>
          <w:rFonts w:hint="default"/>
          <w:lang w:val="en-US" w:eastAsia="zh-CN"/>
        </w:rPr>
        <w:t>7 生态环境问题分析</w:t>
      </w:r>
      <w:bookmarkEnd w:id="17"/>
      <w:r>
        <w:rPr>
          <w:rFonts w:hint="default"/>
          <w:lang w:val="en-US" w:eastAsia="zh-CN"/>
        </w:rPr>
        <w:t xml:space="preserve">  </w:t>
      </w:r>
    </w:p>
    <w:p w14:paraId="504FDFC8">
      <w:pPr>
        <w:pStyle w:val="3"/>
        <w:bidi w:val="0"/>
        <w:rPr>
          <w:rFonts w:hint="eastAsia"/>
          <w:lang w:val="en-US" w:eastAsia="zh-CN"/>
        </w:rPr>
      </w:pPr>
      <w:r>
        <w:rPr>
          <w:rFonts w:hint="eastAsia"/>
          <w:lang w:val="en-US" w:eastAsia="zh-CN"/>
        </w:rPr>
        <w:t>7.1 基础调查</w:t>
      </w:r>
    </w:p>
    <w:p w14:paraId="35E5D8C6">
      <w:pPr>
        <w:pStyle w:val="4"/>
        <w:bidi w:val="0"/>
        <w:rPr>
          <w:rFonts w:hint="eastAsia"/>
          <w:lang w:val="en-US" w:eastAsia="zh-CN"/>
        </w:rPr>
      </w:pPr>
      <w:r>
        <w:rPr>
          <w:rFonts w:hint="eastAsia"/>
          <w:lang w:val="en-US" w:eastAsia="zh-CN"/>
        </w:rPr>
        <w:t>7.1.1 调查范围</w:t>
      </w:r>
    </w:p>
    <w:p w14:paraId="16C5C474">
      <w:pPr>
        <w:rPr>
          <w:rFonts w:hint="default"/>
          <w:lang w:val="en-US" w:eastAsia="zh-CN"/>
        </w:rPr>
      </w:pPr>
      <w:r>
        <w:rPr>
          <w:rFonts w:hint="eastAsia"/>
          <w:lang w:val="en-US" w:eastAsia="zh-CN"/>
        </w:rPr>
        <w:t>充分体现生态系统完整性，统筹考虑项目所在的自然地理单元和生态功能空间，以生态环境破坏区域为主，可适当扩展到周边影响区域。</w:t>
      </w:r>
    </w:p>
    <w:p w14:paraId="4D7F7E07">
      <w:pPr>
        <w:pStyle w:val="4"/>
        <w:bidi w:val="0"/>
        <w:rPr>
          <w:rFonts w:hint="eastAsia"/>
          <w:lang w:val="en-US" w:eastAsia="zh-CN"/>
        </w:rPr>
      </w:pPr>
      <w:r>
        <w:rPr>
          <w:rFonts w:hint="eastAsia"/>
          <w:lang w:val="en-US" w:eastAsia="zh-CN"/>
        </w:rPr>
        <w:t>7.1.2 调查内容</w:t>
      </w:r>
    </w:p>
    <w:p w14:paraId="14F1FAAD">
      <w:pPr>
        <w:pStyle w:val="31"/>
        <w:bidi w:val="0"/>
        <w:rPr>
          <w:rFonts w:hint="default"/>
          <w:lang w:val="en-US" w:eastAsia="zh-CN"/>
        </w:rPr>
      </w:pPr>
      <w:r>
        <w:rPr>
          <w:rFonts w:hint="eastAsia"/>
          <w:lang w:val="en-US" w:eastAsia="zh-CN"/>
        </w:rPr>
        <w:t>7.1.2.1 自然生态状况调查。按照TD/T 1068 相关要求执行。</w:t>
      </w:r>
    </w:p>
    <w:p w14:paraId="6DE9BE16">
      <w:pPr>
        <w:pStyle w:val="31"/>
        <w:bidi w:val="0"/>
        <w:rPr>
          <w:rFonts w:hint="eastAsia"/>
          <w:lang w:val="en-US" w:eastAsia="zh-CN"/>
        </w:rPr>
      </w:pPr>
      <w:r>
        <w:rPr>
          <w:rFonts w:hint="eastAsia"/>
          <w:lang w:val="en-US" w:eastAsia="zh-CN"/>
        </w:rPr>
        <w:t>7.1.2.2 社会经济调查。调查范围所在行政区域的社会经济状况，以及涉及的人口、收入等情况。按照TD/T 1068相关要求执行。</w:t>
      </w:r>
    </w:p>
    <w:p w14:paraId="54B749F0">
      <w:pPr>
        <w:pStyle w:val="31"/>
        <w:bidi w:val="0"/>
        <w:rPr>
          <w:rFonts w:hint="default"/>
          <w:lang w:val="en-US" w:eastAsia="zh-CN"/>
        </w:rPr>
      </w:pPr>
      <w:r>
        <w:rPr>
          <w:rFonts w:hint="default"/>
          <w:lang w:eastAsia="zh-CN"/>
        </w:rPr>
        <w:t xml:space="preserve">7.1.2.3 </w:t>
      </w:r>
      <w:r>
        <w:rPr>
          <w:rFonts w:hint="eastAsia"/>
          <w:lang w:val="en-US" w:eastAsia="zh-CN"/>
        </w:rPr>
        <w:t>生态修复目标区资源开发利用现状调查。按照TD/T 1068相关要求执行。</w:t>
      </w:r>
    </w:p>
    <w:p w14:paraId="15F7A986">
      <w:pPr>
        <w:pStyle w:val="31"/>
        <w:bidi w:val="0"/>
        <w:rPr>
          <w:rFonts w:hint="eastAsia"/>
          <w:lang w:val="en-US" w:eastAsia="zh-CN"/>
        </w:rPr>
      </w:pPr>
      <w:r>
        <w:rPr>
          <w:rFonts w:hint="eastAsia"/>
          <w:lang w:val="en-US" w:eastAsia="zh-CN"/>
        </w:rPr>
        <w:t xml:space="preserve">7.1.2.4 </w:t>
      </w:r>
      <w:r>
        <w:rPr>
          <w:rFonts w:hint="default"/>
          <w:lang w:val="en-US" w:eastAsia="zh-CN"/>
        </w:rPr>
        <w:t>土地利用现状调查。包括</w:t>
      </w:r>
      <w:r>
        <w:rPr>
          <w:rFonts w:hint="eastAsia"/>
          <w:lang w:val="en-US" w:eastAsia="zh-CN"/>
        </w:rPr>
        <w:t>调查范围</w:t>
      </w:r>
      <w:r>
        <w:rPr>
          <w:rFonts w:hint="default"/>
          <w:lang w:val="en-US" w:eastAsia="zh-CN"/>
        </w:rPr>
        <w:t>内土地利用类型、面积、范围、质量、权属等，以及周边主要土地利用类型，有关国土空间规划及“三区三线”划定情况。土地利用现状分类按照 GB/T 21010执行</w:t>
      </w:r>
      <w:r>
        <w:rPr>
          <w:rFonts w:hint="eastAsia"/>
          <w:lang w:val="en-US" w:eastAsia="zh-CN"/>
        </w:rPr>
        <w:t>。</w:t>
      </w:r>
    </w:p>
    <w:p w14:paraId="4C387551">
      <w:pPr>
        <w:pStyle w:val="31"/>
        <w:bidi w:val="0"/>
        <w:rPr>
          <w:rFonts w:hint="eastAsia"/>
          <w:highlight w:val="none"/>
          <w:lang w:val="en-US" w:eastAsia="zh-CN"/>
        </w:rPr>
      </w:pPr>
      <w:r>
        <w:rPr>
          <w:rFonts w:hint="eastAsia"/>
          <w:lang w:val="en-US" w:eastAsia="zh-CN"/>
        </w:rPr>
        <w:t>7.1.2</w:t>
      </w:r>
      <w:r>
        <w:rPr>
          <w:rFonts w:hint="eastAsia"/>
          <w:highlight w:val="none"/>
          <w:lang w:val="en-US" w:eastAsia="zh-CN"/>
        </w:rPr>
        <w:t>.5 主要生态问题调查。包括水土流失、地质环境破坏、土地损毁、生态破坏或退化等情况参见附录C.1，根据需要可开展重大问题专项调查。具体按照TD/T 1068相关要求执行。</w:t>
      </w:r>
    </w:p>
    <w:p w14:paraId="1BB547EF">
      <w:pPr>
        <w:pStyle w:val="31"/>
        <w:bidi w:val="0"/>
        <w:rPr>
          <w:rFonts w:hint="default"/>
          <w:highlight w:val="none"/>
          <w:lang w:val="en-US" w:eastAsia="zh-CN"/>
        </w:rPr>
      </w:pPr>
      <w:r>
        <w:rPr>
          <w:rFonts w:hint="eastAsia"/>
          <w:highlight w:val="none"/>
          <w:lang w:val="en-US" w:eastAsia="zh-CN"/>
        </w:rPr>
        <w:t>7.1.2.6 以往工作开展情况。调查本行政区域内已开展的生态修复项目、投入资金、治理面积、修复成效、技术措施、问题与经验等，见附录 C.1。收集整理与调查范围内生态问题相似的示范典型案例、具有价值的科研成果、先进适用技术模式等。</w:t>
      </w:r>
    </w:p>
    <w:p w14:paraId="7681DBDC">
      <w:pPr>
        <w:pStyle w:val="3"/>
        <w:bidi w:val="0"/>
        <w:rPr>
          <w:rFonts w:hint="default"/>
          <w:highlight w:val="none"/>
          <w:lang w:val="en-US" w:eastAsia="zh-CN"/>
        </w:rPr>
      </w:pPr>
      <w:r>
        <w:rPr>
          <w:rFonts w:hint="eastAsia"/>
          <w:highlight w:val="none"/>
          <w:lang w:val="en-US" w:eastAsia="zh-CN"/>
        </w:rPr>
        <w:t>7.2 问题识别与诊断</w:t>
      </w:r>
    </w:p>
    <w:p w14:paraId="6AAC857A">
      <w:pPr>
        <w:pStyle w:val="4"/>
        <w:bidi w:val="0"/>
        <w:rPr>
          <w:rFonts w:hint="eastAsia"/>
          <w:highlight w:val="none"/>
          <w:lang w:val="en-US" w:eastAsia="zh-CN"/>
        </w:rPr>
      </w:pPr>
      <w:r>
        <w:rPr>
          <w:rFonts w:hint="default"/>
          <w:highlight w:val="none"/>
        </w:rPr>
        <w:t>7.</w:t>
      </w:r>
      <w:r>
        <w:rPr>
          <w:rFonts w:hint="eastAsia"/>
          <w:highlight w:val="none"/>
          <w:lang w:val="en-US" w:eastAsia="zh-CN"/>
        </w:rPr>
        <w:t>2.</w:t>
      </w:r>
      <w:r>
        <w:rPr>
          <w:rFonts w:hint="default"/>
          <w:highlight w:val="none"/>
        </w:rPr>
        <w:t xml:space="preserve">1 </w:t>
      </w:r>
      <w:r>
        <w:rPr>
          <w:rFonts w:hint="eastAsia"/>
          <w:highlight w:val="none"/>
          <w:lang w:val="en-US" w:eastAsia="zh-CN"/>
        </w:rPr>
        <w:t>确立生态修复本底值</w:t>
      </w:r>
    </w:p>
    <w:p w14:paraId="28C3F731">
      <w:pPr>
        <w:rPr>
          <w:rFonts w:hint="default"/>
          <w:highlight w:val="none"/>
          <w:lang w:val="en-US" w:eastAsia="zh-CN"/>
        </w:rPr>
      </w:pPr>
      <w:r>
        <w:rPr>
          <w:rFonts w:hint="default"/>
          <w:highlight w:val="none"/>
          <w:lang w:val="en-US" w:eastAsia="zh-CN"/>
        </w:rPr>
        <w:t xml:space="preserve">根据调查分析结果，确定实施区域内修复前表征地质环境破坏状况、土地利用现状、生态系统状况的本底指标及数值，见附录 </w:t>
      </w:r>
      <w:r>
        <w:rPr>
          <w:rFonts w:hint="eastAsia"/>
          <w:highlight w:val="none"/>
          <w:lang w:val="en-US" w:eastAsia="zh-CN"/>
        </w:rPr>
        <w:t>C</w:t>
      </w:r>
      <w:r>
        <w:rPr>
          <w:rFonts w:hint="default"/>
          <w:highlight w:val="none"/>
          <w:lang w:val="en-US" w:eastAsia="zh-CN"/>
        </w:rPr>
        <w:t>.2</w:t>
      </w:r>
      <w:r>
        <w:rPr>
          <w:rFonts w:hint="eastAsia"/>
          <w:highlight w:val="none"/>
          <w:lang w:val="en-US" w:eastAsia="zh-CN"/>
        </w:rPr>
        <w:t>。</w:t>
      </w:r>
    </w:p>
    <w:p w14:paraId="488CD0F2">
      <w:pPr>
        <w:pStyle w:val="4"/>
        <w:bidi w:val="0"/>
        <w:rPr>
          <w:rFonts w:hint="eastAsia"/>
          <w:highlight w:val="none"/>
          <w:lang w:val="en-US" w:eastAsia="zh-CN"/>
        </w:rPr>
      </w:pPr>
      <w:r>
        <w:rPr>
          <w:rFonts w:hint="eastAsia"/>
          <w:highlight w:val="none"/>
          <w:lang w:val="en-US" w:eastAsia="zh-CN"/>
        </w:rPr>
        <w:t>7.2.2 建立参照生态系统</w:t>
      </w:r>
    </w:p>
    <w:p w14:paraId="64BE2AE7">
      <w:pPr>
        <w:rPr>
          <w:rFonts w:hint="default"/>
          <w:highlight w:val="none"/>
          <w:lang w:val="en-US" w:eastAsia="zh-CN"/>
        </w:rPr>
      </w:pPr>
      <w:r>
        <w:rPr>
          <w:rFonts w:hint="default"/>
          <w:highlight w:val="none"/>
          <w:lang w:val="en-US" w:eastAsia="zh-CN"/>
        </w:rPr>
        <w:t xml:space="preserve">采取与历史资料对比分析或周围同类型地区综合调查等方法，建立生态修复参照生态系统。一般用胁迫因素、物质条件、物种组成、结构多样性、生态系统功能等生态系统属性描述参照生态系统，见附录 </w:t>
      </w:r>
      <w:r>
        <w:rPr>
          <w:rFonts w:hint="eastAsia"/>
          <w:highlight w:val="none"/>
          <w:lang w:val="en-US" w:eastAsia="zh-CN"/>
        </w:rPr>
        <w:t>C</w:t>
      </w:r>
      <w:r>
        <w:rPr>
          <w:rFonts w:hint="default"/>
          <w:highlight w:val="none"/>
          <w:lang w:val="en-US" w:eastAsia="zh-CN"/>
        </w:rPr>
        <w:t>.2</w:t>
      </w:r>
      <w:r>
        <w:rPr>
          <w:rFonts w:hint="eastAsia"/>
          <w:highlight w:val="none"/>
          <w:lang w:val="en-US" w:eastAsia="zh-CN"/>
        </w:rPr>
        <w:t>。</w:t>
      </w:r>
    </w:p>
    <w:p w14:paraId="76B92845">
      <w:pPr>
        <w:pStyle w:val="4"/>
        <w:bidi w:val="0"/>
        <w:rPr>
          <w:rFonts w:hint="eastAsia"/>
          <w:highlight w:val="none"/>
          <w:lang w:val="en-US" w:eastAsia="zh-CN"/>
        </w:rPr>
      </w:pPr>
      <w:r>
        <w:rPr>
          <w:rFonts w:hint="eastAsia"/>
          <w:highlight w:val="none"/>
          <w:lang w:val="en-US" w:eastAsia="zh-CN"/>
        </w:rPr>
        <w:t>7.2.3 分类评价</w:t>
      </w:r>
    </w:p>
    <w:p w14:paraId="0494CCCA">
      <w:pPr>
        <w:pStyle w:val="31"/>
        <w:bidi w:val="0"/>
        <w:rPr>
          <w:rFonts w:hint="eastAsia"/>
          <w:lang w:val="en-US" w:eastAsia="zh-CN"/>
        </w:rPr>
      </w:pPr>
      <w:r>
        <w:rPr>
          <w:rFonts w:hint="eastAsia"/>
          <w:lang w:val="en-US" w:eastAsia="zh-CN"/>
        </w:rPr>
        <w:t>7.2.3.1 对识别出的各类生态问题，分别评价其严重程度。主要评价因子包括地质环境问题、土地损毁问题、生态系统退化问题、水土流失与荒漠化问题和水生态问题等。采用指标对比法，将现状值与参照生态系统或国家标准进行对比，按照TD/T 1070.1的要求进行分级。每个问题应明确其严重等级（轻度/中度/重度/极重度）。</w:t>
      </w:r>
    </w:p>
    <w:p w14:paraId="36DC7182">
      <w:pPr>
        <w:pStyle w:val="31"/>
        <w:bidi w:val="0"/>
        <w:rPr>
          <w:rFonts w:hint="eastAsia"/>
          <w:lang w:val="en-US" w:eastAsia="zh-CN"/>
        </w:rPr>
      </w:pPr>
      <w:r>
        <w:rPr>
          <w:rFonts w:hint="eastAsia"/>
          <w:lang w:val="en-US" w:eastAsia="zh-CN"/>
        </w:rPr>
        <w:t>7.2.3.2 从生态系统结构、功能和过程三个层面评价退化程度。采用参照生态系统对比法。将现状生态系统与确定的参照生态系统进行对比，按照TD/T 1068的要求，确定退化程度等级（未退化/轻度退化/中度退化/重度退化/极度退化）。</w:t>
      </w:r>
    </w:p>
    <w:p w14:paraId="28022366">
      <w:pPr>
        <w:pStyle w:val="31"/>
        <w:bidi w:val="0"/>
        <w:rPr>
          <w:rFonts w:hint="eastAsia"/>
          <w:lang w:val="en-US" w:eastAsia="zh-CN"/>
        </w:rPr>
      </w:pPr>
      <w:r>
        <w:rPr>
          <w:rFonts w:hint="eastAsia"/>
          <w:lang w:val="en-US" w:eastAsia="zh-CN"/>
        </w:rPr>
        <w:t>7.2.3.3 评估各评价单元生态系统的自然恢复潜力和人工干预适宜性。采用多因子综合评价法，对各因子进行赋值和加权，综合判定恢复潜力等级（高/中/低）和人工干预适宜性等级（适宜/基本适宜/不适宜）。</w:t>
      </w:r>
    </w:p>
    <w:p w14:paraId="4DA1E19B">
      <w:pPr>
        <w:pStyle w:val="31"/>
        <w:bidi w:val="0"/>
        <w:rPr>
          <w:rFonts w:hint="eastAsia"/>
          <w:lang w:val="en-US" w:eastAsia="zh-CN"/>
        </w:rPr>
      </w:pPr>
      <w:r>
        <w:rPr>
          <w:rFonts w:hint="eastAsia"/>
          <w:lang w:val="en-US" w:eastAsia="zh-CN"/>
        </w:rPr>
        <w:t>7.2.3.4 从生态安全、社会影响、灾害风险等角度对修复紧迫性进行评价。采用综合判定法，将各紧迫性因子进行叠加分析，综合判定紧迫程度等级（高/中/低）。</w:t>
      </w:r>
    </w:p>
    <w:p w14:paraId="6E7A9B78">
      <w:pPr>
        <w:pStyle w:val="31"/>
        <w:bidi w:val="0"/>
        <w:rPr>
          <w:rFonts w:hint="eastAsia"/>
          <w:lang w:val="en-US" w:eastAsia="zh-CN"/>
        </w:rPr>
      </w:pPr>
      <w:r>
        <w:rPr>
          <w:rFonts w:hint="eastAsia"/>
          <w:lang w:val="en-US" w:eastAsia="zh-CN"/>
        </w:rPr>
        <w:t>7.2.3.5 综合以上各项评价结果，采用矩阵分析法对各评价单元的修复需求进行综合定级。修复需求等级可分为：</w:t>
      </w:r>
    </w:p>
    <w:p w14:paraId="535F7ECF">
      <w:pPr>
        <w:numPr>
          <w:ilvl w:val="0"/>
          <w:numId w:val="0"/>
        </w:numPr>
        <w:ind w:firstLine="420" w:firstLineChars="200"/>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Ⅰ级（急需修复）：生态问题严重、退化程度高、紧迫性强；</w:t>
      </w:r>
    </w:p>
    <w:p w14:paraId="7BBE2948">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Ⅱ级（需要修复）：生态问题较明显、退化程度中等、紧迫性一般；</w:t>
      </w:r>
    </w:p>
    <w:p w14:paraId="3958B5E8">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Ⅲ级（可延缓修复）：生态问题轻微、退化程度低、紧迫性弱；</w:t>
      </w:r>
    </w:p>
    <w:p w14:paraId="09B60FFC">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Ⅳ级（自然恢复为主）：恢复潜力大、人工干预不适宜或成本过高。</w:t>
      </w:r>
    </w:p>
    <w:p w14:paraId="75A5AF81">
      <w:pPr>
        <w:pStyle w:val="31"/>
        <w:bidi w:val="0"/>
        <w:rPr>
          <w:rFonts w:hint="eastAsia"/>
          <w:lang w:val="en-US" w:eastAsia="zh-CN"/>
        </w:rPr>
      </w:pPr>
      <w:r>
        <w:rPr>
          <w:rFonts w:hint="eastAsia"/>
          <w:lang w:val="en-US" w:eastAsia="zh-CN"/>
        </w:rPr>
        <w:t>7.2.3.6 根据综合评价结果，匹配初步的修复模式建议：</w:t>
      </w:r>
    </w:p>
    <w:p w14:paraId="3E434D62">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Ⅰ级单元：优先考虑生态重建或辅助再生模式；</w:t>
      </w:r>
    </w:p>
    <w:p w14:paraId="69A86358">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Ⅱ级单元：优先考虑辅助再生模式，局部采用生态重建；</w:t>
      </w:r>
    </w:p>
    <w:p w14:paraId="41A83F03">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Ⅲ级单元：以自然恢复为主，辅以必要的人工促进；</w:t>
      </w:r>
    </w:p>
    <w:p w14:paraId="304AEF28">
      <w:pPr>
        <w:rPr>
          <w:rFonts w:hint="eastAsia"/>
          <w:highlight w:val="none"/>
          <w:lang w:val="en-US" w:eastAsia="zh-CN"/>
        </w:rPr>
      </w:pPr>
      <w:r>
        <w:rPr>
          <w:rFonts w:hint="eastAsia" w:eastAsia="宋体" w:asciiTheme="minorAscii" w:hAnsiTheme="minorAscii" w:cstheme="minorBidi"/>
          <w:kern w:val="2"/>
          <w:sz w:val="21"/>
          <w:szCs w:val="24"/>
          <w:lang w:val="en-US" w:eastAsia="zh-CN" w:bidi="ar-SA"/>
        </w:rPr>
        <w:t>a）</w:t>
      </w:r>
      <w:r>
        <w:rPr>
          <w:rFonts w:hint="eastAsia" w:cstheme="minorBidi"/>
          <w:kern w:val="2"/>
          <w:sz w:val="21"/>
          <w:szCs w:val="24"/>
          <w:lang w:val="en-US" w:eastAsia="zh-CN" w:bidi="ar-SA"/>
        </w:rPr>
        <w:t xml:space="preserve"> </w:t>
      </w:r>
      <w:r>
        <w:rPr>
          <w:rFonts w:hint="eastAsia"/>
          <w:highlight w:val="none"/>
          <w:lang w:val="en-US" w:eastAsia="zh-CN"/>
        </w:rPr>
        <w:t>Ⅳ级单元：采取保护保育措施，减少人为干扰。</w:t>
      </w:r>
    </w:p>
    <w:p w14:paraId="58EF2BDB">
      <w:pPr>
        <w:pStyle w:val="31"/>
        <w:bidi w:val="0"/>
        <w:rPr>
          <w:rFonts w:hint="eastAsia"/>
          <w:lang w:val="en-US" w:eastAsia="zh-CN"/>
        </w:rPr>
      </w:pPr>
      <w:r>
        <w:rPr>
          <w:rFonts w:hint="eastAsia"/>
          <w:lang w:val="en-US" w:eastAsia="zh-CN"/>
        </w:rPr>
        <w:t>7.2.3.7 分类评价结果应填入附录C.3“生态问题识别与诊断表”，作为后续确定实施区域和修复目标的直接依据；</w:t>
      </w:r>
    </w:p>
    <w:p w14:paraId="458A6304">
      <w:pPr>
        <w:pStyle w:val="3"/>
        <w:bidi w:val="0"/>
        <w:rPr>
          <w:rFonts w:hint="eastAsia"/>
          <w:lang w:val="en-US" w:eastAsia="zh-CN"/>
        </w:rPr>
      </w:pPr>
      <w:r>
        <w:rPr>
          <w:rFonts w:hint="eastAsia"/>
          <w:lang w:val="en-US" w:eastAsia="zh-CN"/>
        </w:rPr>
        <w:t>7.3 确定实施区域</w:t>
      </w:r>
    </w:p>
    <w:p w14:paraId="7936F1C5">
      <w:pPr>
        <w:pStyle w:val="31"/>
        <w:bidi w:val="0"/>
        <w:rPr>
          <w:rFonts w:hint="default"/>
          <w:lang w:val="en-US" w:eastAsia="zh-CN"/>
        </w:rPr>
      </w:pPr>
      <w:r>
        <w:rPr>
          <w:rFonts w:hint="eastAsia"/>
          <w:lang w:val="en-US" w:eastAsia="zh-CN"/>
        </w:rPr>
        <w:t xml:space="preserve">7.3.1 </w:t>
      </w:r>
      <w:r>
        <w:rPr>
          <w:rFonts w:hint="default"/>
          <w:lang w:val="en-US" w:eastAsia="zh-CN"/>
        </w:rPr>
        <w:t>在调查范围内综合考虑区域生态功能定位、生态问题严重性、修复的必要性，结合国土空间规划、生态</w:t>
      </w:r>
      <w:r>
        <w:rPr>
          <w:rFonts w:hint="eastAsia"/>
          <w:lang w:val="en-US" w:eastAsia="zh-CN"/>
        </w:rPr>
        <w:t>保护</w:t>
      </w:r>
      <w:r>
        <w:rPr>
          <w:rFonts w:hint="default"/>
          <w:lang w:val="en-US" w:eastAsia="zh-CN"/>
        </w:rPr>
        <w:t>修复规划及矿产资源规划等，确定实施区域。</w:t>
      </w:r>
    </w:p>
    <w:p w14:paraId="11FD58D0">
      <w:pPr>
        <w:pStyle w:val="31"/>
        <w:bidi w:val="0"/>
        <w:rPr>
          <w:rFonts w:hint="eastAsia"/>
          <w:lang w:val="en-US" w:eastAsia="zh-CN"/>
        </w:rPr>
      </w:pPr>
      <w:r>
        <w:rPr>
          <w:rFonts w:hint="eastAsia"/>
          <w:lang w:val="en-US" w:eastAsia="zh-CN"/>
        </w:rPr>
        <w:t>7.3.2 实施区域应具体到所在的县（市）、乡（镇）、行政村，有明确的矢量边界。</w:t>
      </w:r>
    </w:p>
    <w:p w14:paraId="43FEB23C">
      <w:pPr>
        <w:pStyle w:val="3"/>
        <w:bidi w:val="0"/>
        <w:rPr>
          <w:rFonts w:hint="eastAsia"/>
          <w:lang w:val="en-US" w:eastAsia="zh-CN"/>
        </w:rPr>
      </w:pPr>
      <w:r>
        <w:rPr>
          <w:rFonts w:hint="eastAsia"/>
          <w:lang w:val="en-US" w:eastAsia="zh-CN"/>
        </w:rPr>
        <w:t>7.4 确定修复目标</w:t>
      </w:r>
    </w:p>
    <w:p w14:paraId="1AB18AC4">
      <w:pPr>
        <w:pStyle w:val="4"/>
        <w:bidi w:val="0"/>
        <w:rPr>
          <w:rFonts w:hint="eastAsia"/>
          <w:lang w:val="en-US" w:eastAsia="zh-CN"/>
        </w:rPr>
      </w:pPr>
      <w:r>
        <w:rPr>
          <w:rFonts w:hint="eastAsia"/>
          <w:lang w:val="en-US" w:eastAsia="zh-CN"/>
        </w:rPr>
        <w:t>7.4.1 总体目标</w:t>
      </w:r>
    </w:p>
    <w:p w14:paraId="7811EC9B">
      <w:pPr>
        <w:rPr>
          <w:rFonts w:hint="default"/>
          <w:lang w:val="en-US" w:eastAsia="zh-CN"/>
        </w:rPr>
      </w:pPr>
      <w:r>
        <w:rPr>
          <w:rFonts w:hint="default"/>
          <w:lang w:val="en-US" w:eastAsia="zh-CN"/>
        </w:rPr>
        <w:t>坚持宜林则林、宜耕则耕、宜草则草、宜建则建、宜荒则荒原则，根据国土空间规划相关要求，结合未来用地规划，土地开发利用方式和土地用途，以及工程范围内生态系统特点等，采用类比法、综合分析法等方法，围绕解决实施区域生态问题，从地质环境治理、土地复垦、生态系统功能恢复和改善等方面，明确生态修复方向和修复总体目标。工程包含子项目的，还应确定每个子项目总体目标，子项目总体目标应与工程总体目标相衔接。</w:t>
      </w:r>
    </w:p>
    <w:p w14:paraId="6A7CCD0E">
      <w:pPr>
        <w:pStyle w:val="4"/>
        <w:bidi w:val="0"/>
        <w:rPr>
          <w:rFonts w:hint="eastAsia"/>
          <w:lang w:val="en-US" w:eastAsia="zh-CN"/>
        </w:rPr>
      </w:pPr>
      <w:r>
        <w:rPr>
          <w:rFonts w:hint="eastAsia"/>
          <w:lang w:val="en-US" w:eastAsia="zh-CN"/>
        </w:rPr>
        <w:t>7.4.2 绩效目标</w:t>
      </w:r>
    </w:p>
    <w:p w14:paraId="7AE2E430">
      <w:pPr>
        <w:rPr>
          <w:rFonts w:hint="default"/>
          <w:lang w:val="en-US" w:eastAsia="zh-CN"/>
        </w:rPr>
      </w:pPr>
      <w:r>
        <w:rPr>
          <w:rFonts w:hint="default"/>
          <w:lang w:val="en-US" w:eastAsia="zh-CN"/>
        </w:rPr>
        <w:t xml:space="preserve">根据调查分析评价结果，依据确定的总体目标，进行目标可达性分析。按照有关部门绩效管理要求，从产出（数量、质量）、效益（生态、社会、经济）、满意度等方面，制定实施期限内可量化、可评价的绩效指标体系。工程包含子项目的，还应确定每个子项目绩效目标，子项目绩效目标应与工程绩效目标相衔接。生态修复工程/子项目绩效目标表见附录 </w:t>
      </w:r>
      <w:r>
        <w:rPr>
          <w:rFonts w:hint="eastAsia"/>
          <w:lang w:val="en-US" w:eastAsia="zh-CN"/>
        </w:rPr>
        <w:t>D</w:t>
      </w:r>
      <w:r>
        <w:rPr>
          <w:rFonts w:hint="default"/>
          <w:lang w:val="en-US" w:eastAsia="zh-CN"/>
        </w:rPr>
        <w:t>.1。</w:t>
      </w:r>
    </w:p>
    <w:p w14:paraId="4070EF6B">
      <w:pPr>
        <w:pStyle w:val="4"/>
        <w:bidi w:val="0"/>
        <w:rPr>
          <w:rFonts w:hint="default"/>
          <w:lang w:val="en-US" w:eastAsia="zh-CN"/>
        </w:rPr>
      </w:pPr>
      <w:r>
        <w:rPr>
          <w:rFonts w:hint="eastAsia"/>
          <w:lang w:val="en-US" w:eastAsia="zh-CN"/>
        </w:rPr>
        <w:t xml:space="preserve">7.4.3 </w:t>
      </w:r>
      <w:r>
        <w:rPr>
          <w:rFonts w:hint="default"/>
          <w:lang w:val="en-US" w:eastAsia="zh-CN"/>
        </w:rPr>
        <w:t>年度目标</w:t>
      </w:r>
    </w:p>
    <w:p w14:paraId="623D36F1">
      <w:pPr>
        <w:rPr>
          <w:rFonts w:hint="default"/>
          <w:lang w:val="en-US" w:eastAsia="zh-CN"/>
        </w:rPr>
      </w:pPr>
      <w:r>
        <w:rPr>
          <w:rFonts w:hint="default"/>
          <w:lang w:val="en-US" w:eastAsia="zh-CN"/>
        </w:rPr>
        <w:t>根据总体目标、绩效目标和工程实施周期，按年度制定工程项目修复目标。年度目标应与总体目标、绩效目标相衔接。工程包含子项目的，应确定每个子项目年度目标，子项目年度目标应与工程年度目标相衔接。生态修复工程/子项目年度绩效目标表见附录 D.</w:t>
      </w:r>
      <w:r>
        <w:rPr>
          <w:rFonts w:hint="eastAsia"/>
          <w:lang w:val="en-US" w:eastAsia="zh-CN"/>
        </w:rPr>
        <w:t>1。</w:t>
      </w:r>
    </w:p>
    <w:p w14:paraId="02F205AE">
      <w:pPr>
        <w:pStyle w:val="2"/>
        <w:keepNext/>
        <w:keepLines/>
        <w:pageBreakBefore w:val="0"/>
        <w:widowControl w:val="0"/>
        <w:kinsoku/>
        <w:wordWrap/>
        <w:overflowPunct/>
        <w:topLinePunct w:val="0"/>
        <w:autoSpaceDE/>
        <w:autoSpaceDN/>
        <w:bidi w:val="0"/>
        <w:adjustRightInd w:val="0"/>
        <w:snapToGrid w:val="0"/>
        <w:textAlignment w:val="auto"/>
        <w:rPr>
          <w:rFonts w:hint="default"/>
          <w:color w:val="auto"/>
          <w:lang w:val="en-US" w:eastAsia="zh-CN"/>
        </w:rPr>
      </w:pPr>
      <w:bookmarkStart w:id="18" w:name="_Toc29217"/>
      <w:r>
        <w:rPr>
          <w:rFonts w:hint="eastAsia"/>
          <w:color w:val="auto"/>
          <w:lang w:val="en-US" w:eastAsia="zh-CN"/>
        </w:rPr>
        <w:t>8</w:t>
      </w:r>
      <w:r>
        <w:rPr>
          <w:rFonts w:hint="default"/>
          <w:color w:val="auto"/>
          <w:lang w:val="en-US" w:eastAsia="zh-CN"/>
        </w:rPr>
        <w:t xml:space="preserve"> 可行性分析</w:t>
      </w:r>
      <w:bookmarkEnd w:id="18"/>
      <w:bookmarkStart w:id="19" w:name="_Toc16230"/>
    </w:p>
    <w:p w14:paraId="38591F66">
      <w:pPr>
        <w:pStyle w:val="3"/>
        <w:bidi w:val="0"/>
        <w:rPr>
          <w:rFonts w:hint="eastAsia"/>
          <w:lang w:val="en-US" w:eastAsia="zh-CN"/>
        </w:rPr>
      </w:pPr>
      <w:r>
        <w:rPr>
          <w:rFonts w:hint="eastAsia"/>
          <w:lang w:val="en-US" w:eastAsia="zh-CN"/>
        </w:rPr>
        <w:t>8.1 法律法规性分析</w:t>
      </w:r>
    </w:p>
    <w:p w14:paraId="711A403C">
      <w:pPr>
        <w:rPr>
          <w:rFonts w:hint="default"/>
          <w:lang w:val="en-US" w:eastAsia="zh-CN"/>
        </w:rPr>
      </w:pPr>
      <w:r>
        <w:rPr>
          <w:rFonts w:hint="eastAsia"/>
          <w:lang w:val="en-US" w:eastAsia="zh-CN"/>
        </w:rPr>
        <w:t>评估项目实施是否符合《中华人民共和国环境保护法》、《中华人民共和国土地管理法》、《中华人民共和国水土保持法》及地方性生态保护修复法规等相关法律法规要求。说明项目区域内的永久基本农田、生态保护红线、城镇开发边界的情况，涉及“三区三线”调整的应具体说明调整情形和相关程序及调整落实情况。</w:t>
      </w:r>
    </w:p>
    <w:p w14:paraId="75DEDC55">
      <w:pPr>
        <w:pStyle w:val="3"/>
        <w:bidi w:val="0"/>
        <w:rPr>
          <w:rFonts w:hint="default"/>
          <w:color w:val="auto"/>
        </w:rPr>
      </w:pPr>
      <w:r>
        <w:rPr>
          <w:rFonts w:hint="eastAsia"/>
          <w:color w:val="auto"/>
          <w:lang w:val="en-US" w:eastAsia="zh-CN"/>
        </w:rPr>
        <w:t>8</w:t>
      </w:r>
      <w:r>
        <w:rPr>
          <w:rFonts w:hint="default"/>
          <w:color w:val="auto"/>
        </w:rPr>
        <w:t>.</w:t>
      </w:r>
      <w:r>
        <w:rPr>
          <w:rFonts w:hint="eastAsia"/>
          <w:color w:val="auto"/>
          <w:lang w:val="en-US" w:eastAsia="zh-CN"/>
        </w:rPr>
        <w:t>2</w:t>
      </w:r>
      <w:r>
        <w:rPr>
          <w:rFonts w:hint="default"/>
          <w:color w:val="auto"/>
        </w:rPr>
        <w:t xml:space="preserve"> 技术可行性</w:t>
      </w:r>
      <w:bookmarkEnd w:id="19"/>
      <w:r>
        <w:rPr>
          <w:rFonts w:hint="eastAsia"/>
          <w:color w:val="auto"/>
          <w:lang w:val="en-US" w:eastAsia="zh-CN"/>
        </w:rPr>
        <w:t>分析</w:t>
      </w:r>
      <w:r>
        <w:rPr>
          <w:rFonts w:hint="default"/>
          <w:color w:val="auto"/>
        </w:rPr>
        <w:t xml:space="preserve">  </w:t>
      </w:r>
    </w:p>
    <w:p w14:paraId="7F6DB53A">
      <w:pPr>
        <w:pStyle w:val="31"/>
        <w:bidi w:val="0"/>
        <w:rPr>
          <w:rFonts w:hint="default"/>
          <w:color w:val="auto"/>
          <w:lang w:eastAsia="zh-CN"/>
        </w:rPr>
      </w:pPr>
      <w:r>
        <w:rPr>
          <w:rFonts w:hint="eastAsia"/>
          <w:color w:val="auto"/>
          <w:lang w:val="en-US" w:eastAsia="zh-CN"/>
        </w:rPr>
        <w:t>8</w:t>
      </w:r>
      <w:r>
        <w:rPr>
          <w:rFonts w:hint="default"/>
          <w:color w:val="auto"/>
          <w:lang w:val="en-US" w:eastAsia="zh-CN"/>
        </w:rPr>
        <w:t>.</w:t>
      </w:r>
      <w:r>
        <w:rPr>
          <w:rFonts w:hint="eastAsia"/>
          <w:color w:val="auto"/>
          <w:lang w:val="en-US" w:eastAsia="zh-CN"/>
        </w:rPr>
        <w:t>2</w:t>
      </w:r>
      <w:r>
        <w:rPr>
          <w:rFonts w:hint="default"/>
          <w:color w:val="auto"/>
          <w:lang w:val="en-US" w:eastAsia="zh-CN"/>
        </w:rPr>
        <w:t>.1</w:t>
      </w:r>
      <w:r>
        <w:rPr>
          <w:rFonts w:hint="eastAsia"/>
          <w:color w:val="auto"/>
          <w:lang w:val="en-US" w:eastAsia="zh-CN"/>
        </w:rPr>
        <w:t xml:space="preserve"> 分析</w:t>
      </w:r>
      <w:r>
        <w:rPr>
          <w:rFonts w:hint="default"/>
          <w:color w:val="auto"/>
        </w:rPr>
        <w:t>和选择适合项目的技术方案，针对项目开展技术成熟度分析</w:t>
      </w:r>
      <w:r>
        <w:rPr>
          <w:rFonts w:hint="eastAsia"/>
          <w:color w:val="auto"/>
          <w:lang w:val="en-US" w:eastAsia="zh-CN"/>
        </w:rPr>
        <w:t>,并提供类似修复区工程实证数据</w:t>
      </w:r>
      <w:r>
        <w:rPr>
          <w:rFonts w:hint="default"/>
          <w:color w:val="auto"/>
          <w:lang w:eastAsia="zh-CN"/>
        </w:rPr>
        <w:t>。</w:t>
      </w:r>
    </w:p>
    <w:p w14:paraId="361F2D62">
      <w:pPr>
        <w:pStyle w:val="31"/>
        <w:bidi w:val="0"/>
        <w:rPr>
          <w:rFonts w:hint="default" w:eastAsia="宋体"/>
          <w:color w:val="auto"/>
          <w:lang w:val="en-US" w:eastAsia="zh-CN"/>
        </w:rPr>
      </w:pPr>
      <w:r>
        <w:rPr>
          <w:rFonts w:hint="eastAsia"/>
          <w:color w:val="auto"/>
          <w:lang w:val="en-US" w:eastAsia="zh-CN"/>
        </w:rPr>
        <w:t>8</w:t>
      </w:r>
      <w:r>
        <w:rPr>
          <w:rFonts w:hint="default"/>
          <w:color w:val="auto"/>
          <w:lang w:val="en-US" w:eastAsia="zh-CN"/>
        </w:rPr>
        <w:t>.</w:t>
      </w:r>
      <w:r>
        <w:rPr>
          <w:rFonts w:hint="eastAsia"/>
          <w:color w:val="auto"/>
          <w:lang w:val="en-US" w:eastAsia="zh-CN"/>
        </w:rPr>
        <w:t>2</w:t>
      </w:r>
      <w:r>
        <w:rPr>
          <w:rFonts w:hint="default"/>
          <w:color w:val="auto"/>
          <w:lang w:val="en-US" w:eastAsia="zh-CN"/>
        </w:rPr>
        <w:t>.2</w:t>
      </w:r>
      <w:r>
        <w:rPr>
          <w:rFonts w:hint="eastAsia"/>
          <w:color w:val="auto"/>
          <w:lang w:val="en-US" w:eastAsia="zh-CN"/>
        </w:rPr>
        <w:t xml:space="preserve"> </w:t>
      </w:r>
      <w:r>
        <w:rPr>
          <w:rFonts w:hint="default"/>
          <w:color w:val="auto"/>
        </w:rPr>
        <w:t>在项目区按照自然地理格局</w:t>
      </w:r>
      <w:r>
        <w:rPr>
          <w:rFonts w:hint="default"/>
          <w:color w:val="auto"/>
          <w:lang w:val="en-US" w:eastAsia="zh-CN"/>
        </w:rPr>
        <w:t>和附近类似生态格局</w:t>
      </w:r>
      <w:r>
        <w:rPr>
          <w:rFonts w:hint="default"/>
          <w:color w:val="auto"/>
        </w:rPr>
        <w:t>，识别</w:t>
      </w:r>
      <w:r>
        <w:rPr>
          <w:rFonts w:hint="default"/>
          <w:color w:val="auto"/>
          <w:lang w:val="en-US" w:eastAsia="zh-CN"/>
        </w:rPr>
        <w:t>出</w:t>
      </w:r>
      <w:r>
        <w:rPr>
          <w:rFonts w:hint="eastAsia"/>
          <w:color w:val="auto"/>
          <w:lang w:val="en-US" w:eastAsia="zh-CN"/>
        </w:rPr>
        <w:t>实施区域</w:t>
      </w:r>
      <w:r>
        <w:rPr>
          <w:rFonts w:hint="default"/>
          <w:color w:val="auto"/>
        </w:rPr>
        <w:t>的参照生态系统</w:t>
      </w:r>
      <w:r>
        <w:rPr>
          <w:rFonts w:hint="eastAsia"/>
          <w:color w:val="auto"/>
          <w:lang w:eastAsia="zh-CN"/>
        </w:rPr>
        <w:t>，</w:t>
      </w:r>
      <w:r>
        <w:rPr>
          <w:rFonts w:hint="eastAsia"/>
          <w:color w:val="auto"/>
          <w:lang w:val="en-US" w:eastAsia="zh-CN"/>
        </w:rPr>
        <w:t>重点对</w:t>
      </w:r>
      <w:r>
        <w:rPr>
          <w:rFonts w:hint="eastAsia"/>
          <w:color w:val="auto"/>
          <w:lang w:eastAsia="zh-CN"/>
        </w:rPr>
        <w:t>生物量、土壤有机质、物种丰富度等核心参数</w:t>
      </w:r>
      <w:r>
        <w:rPr>
          <w:rFonts w:hint="eastAsia"/>
          <w:color w:val="auto"/>
          <w:lang w:val="en-US" w:eastAsia="zh-CN"/>
        </w:rPr>
        <w:t>展开分析。</w:t>
      </w:r>
    </w:p>
    <w:p w14:paraId="4A5DDBE9">
      <w:pPr>
        <w:pStyle w:val="31"/>
        <w:bidi w:val="0"/>
        <w:rPr>
          <w:rFonts w:hint="default"/>
          <w:color w:val="auto"/>
        </w:rPr>
      </w:pPr>
      <w:r>
        <w:rPr>
          <w:rFonts w:hint="eastAsia"/>
          <w:color w:val="auto"/>
          <w:lang w:val="en-US" w:eastAsia="zh-CN"/>
        </w:rPr>
        <w:t>8</w:t>
      </w:r>
      <w:r>
        <w:rPr>
          <w:rFonts w:hint="default"/>
          <w:color w:val="auto"/>
          <w:lang w:val="en-US" w:eastAsia="zh-CN"/>
        </w:rPr>
        <w:t>.</w:t>
      </w:r>
      <w:r>
        <w:rPr>
          <w:rFonts w:hint="eastAsia"/>
          <w:color w:val="auto"/>
          <w:lang w:val="en-US" w:eastAsia="zh-CN"/>
        </w:rPr>
        <w:t>2</w:t>
      </w:r>
      <w:r>
        <w:rPr>
          <w:rFonts w:hint="default"/>
          <w:color w:val="auto"/>
          <w:lang w:val="en-US" w:eastAsia="zh-CN"/>
        </w:rPr>
        <w:t>.3</w:t>
      </w:r>
      <w:r>
        <w:rPr>
          <w:rFonts w:hint="eastAsia"/>
          <w:color w:val="auto"/>
          <w:lang w:val="en-US" w:eastAsia="zh-CN"/>
        </w:rPr>
        <w:t xml:space="preserve"> </w:t>
      </w:r>
      <w:r>
        <w:rPr>
          <w:rFonts w:hint="default"/>
          <w:color w:val="auto"/>
        </w:rPr>
        <w:t>说明技术方案在本区域自然地理条件下的可行性，并识别和评估项目的技术风险和挑战。</w:t>
      </w:r>
    </w:p>
    <w:p w14:paraId="501EFC0A">
      <w:pPr>
        <w:pStyle w:val="3"/>
        <w:bidi w:val="0"/>
        <w:rPr>
          <w:rFonts w:hint="eastAsia"/>
          <w:color w:val="auto"/>
          <w:lang w:val="en-US" w:eastAsia="zh-CN"/>
        </w:rPr>
      </w:pPr>
      <w:bookmarkStart w:id="20" w:name="_Toc11016"/>
      <w:r>
        <w:rPr>
          <w:rFonts w:hint="eastAsia"/>
          <w:color w:val="auto"/>
          <w:lang w:val="en-US" w:eastAsia="zh-CN"/>
        </w:rPr>
        <w:t>8</w:t>
      </w:r>
      <w:r>
        <w:rPr>
          <w:rFonts w:hint="default"/>
          <w:color w:val="auto"/>
        </w:rPr>
        <w:t>.</w:t>
      </w:r>
      <w:r>
        <w:rPr>
          <w:rFonts w:hint="eastAsia"/>
          <w:color w:val="auto"/>
          <w:lang w:val="en-US" w:eastAsia="zh-CN"/>
        </w:rPr>
        <w:t>3</w:t>
      </w:r>
      <w:r>
        <w:rPr>
          <w:rFonts w:hint="default"/>
          <w:color w:val="auto"/>
        </w:rPr>
        <w:t xml:space="preserve"> 经济</w:t>
      </w:r>
      <w:bookmarkEnd w:id="20"/>
      <w:r>
        <w:rPr>
          <w:rFonts w:hint="eastAsia"/>
          <w:color w:val="auto"/>
          <w:lang w:val="en-US" w:eastAsia="zh-CN"/>
        </w:rPr>
        <w:t>合理性分析</w:t>
      </w:r>
    </w:p>
    <w:p w14:paraId="0370C752">
      <w:pPr>
        <w:pStyle w:val="4"/>
        <w:bidi w:val="0"/>
        <w:rPr>
          <w:rFonts w:hint="eastAsia"/>
          <w:lang w:val="en-US" w:eastAsia="zh-CN"/>
        </w:rPr>
      </w:pPr>
      <w:r>
        <w:rPr>
          <w:rFonts w:hint="eastAsia"/>
          <w:lang w:val="en-US" w:eastAsia="zh-CN"/>
        </w:rPr>
        <w:t>8.3.1 目的与原则</w:t>
      </w:r>
    </w:p>
    <w:p w14:paraId="4C3A3959">
      <w:pPr>
        <w:bidi w:val="0"/>
        <w:rPr>
          <w:rFonts w:hint="eastAsia"/>
          <w:color w:val="auto"/>
          <w:lang w:val="en-US" w:eastAsia="zh-CN"/>
        </w:rPr>
      </w:pPr>
      <w:r>
        <w:rPr>
          <w:rFonts w:hint="eastAsia"/>
          <w:lang w:val="en-US" w:eastAsia="zh-CN"/>
        </w:rPr>
        <w:t>经济合理性分析旨在通过对项目的投入成本、预期效益及资金保障能力进行全面、系统的评估，论证项目在经济层面的合理性，力求以最小投入实现既定生态修复目标与综合效益最大化，统筹考虑项目从勘察设计、工程建设、长期管护到监测评估的全过程费用，投资估算依据充分，效益预测合理，风险分析全面，将经济分析与技术方案、生态环境效益及社会影响综合评价相结合。</w:t>
      </w:r>
    </w:p>
    <w:p w14:paraId="259DB35E">
      <w:pPr>
        <w:pStyle w:val="4"/>
        <w:bidi w:val="0"/>
        <w:rPr>
          <w:rFonts w:hint="eastAsia"/>
          <w:lang w:val="en-US" w:eastAsia="zh-CN"/>
        </w:rPr>
      </w:pPr>
      <w:r>
        <w:rPr>
          <w:rFonts w:hint="eastAsia"/>
          <w:lang w:val="en-US" w:eastAsia="zh-CN"/>
        </w:rPr>
        <w:t>8.3.2 主要内容与深度要求</w:t>
      </w:r>
    </w:p>
    <w:p w14:paraId="0F94281C">
      <w:pPr>
        <w:pStyle w:val="31"/>
        <w:bidi w:val="0"/>
        <w:rPr>
          <w:rFonts w:hint="eastAsia"/>
          <w:lang w:val="en-US" w:eastAsia="zh-CN"/>
        </w:rPr>
      </w:pPr>
      <w:r>
        <w:rPr>
          <w:rFonts w:hint="eastAsia"/>
          <w:lang w:val="en-US" w:eastAsia="zh-CN"/>
        </w:rPr>
        <w:t>8.3.2.1依据第9章确定的修复方案、建设内容及工程量，采用概算或估算方法，编制详细的投资估算。投资估算应分项、分年度编制，明确各项费用的计算依据、定额标准、取费基数和价格水平期。估算成果应形成投资估算总表、各分项估算表及单价分析表。</w:t>
      </w:r>
    </w:p>
    <w:p w14:paraId="16371B0A">
      <w:pPr>
        <w:pStyle w:val="31"/>
        <w:bidi w:val="0"/>
        <w:rPr>
          <w:rFonts w:hint="eastAsia"/>
          <w:lang w:val="en-US" w:eastAsia="zh-CN"/>
        </w:rPr>
      </w:pPr>
      <w:r>
        <w:rPr>
          <w:rFonts w:hint="eastAsia"/>
          <w:lang w:val="en-US" w:eastAsia="zh-CN"/>
        </w:rPr>
        <w:t>8.3.2.2详细说明项目拟采用的资金筹措渠道。分析各渠道资金的可获得性、申请条件、到位时序、使用约束及资金成本。评估多元资金拼盘方案的匹配度、稳定性和合规性，确保资金供给能够满足项目实施进度要求。</w:t>
      </w:r>
    </w:p>
    <w:p w14:paraId="20D15A29">
      <w:pPr>
        <w:pStyle w:val="31"/>
        <w:bidi w:val="0"/>
        <w:rPr>
          <w:rFonts w:hint="eastAsia"/>
          <w:color w:val="auto"/>
          <w:lang w:val="en-US" w:eastAsia="zh-CN"/>
        </w:rPr>
      </w:pPr>
      <w:r>
        <w:rPr>
          <w:rFonts w:hint="eastAsia"/>
          <w:color w:val="auto"/>
          <w:lang w:val="en-US" w:eastAsia="zh-CN"/>
        </w:rPr>
        <w:t>8.3.2.3明确项目资金管理的责任主体和监管机制。</w:t>
      </w:r>
    </w:p>
    <w:p w14:paraId="5F3514EF">
      <w:pPr>
        <w:pStyle w:val="31"/>
        <w:bidi w:val="0"/>
        <w:rPr>
          <w:rFonts w:hint="eastAsia"/>
          <w:color w:val="auto"/>
          <w:lang w:val="en-US" w:eastAsia="zh-CN"/>
        </w:rPr>
      </w:pPr>
      <w:r>
        <w:rPr>
          <w:rFonts w:hint="eastAsia"/>
          <w:color w:val="auto"/>
          <w:lang w:val="en-US" w:eastAsia="zh-CN"/>
        </w:rPr>
        <w:t>8.3.2.4系统识别并分类评估项目实施可能产生的效益。直接经济效益可包括修复后土地增值、流转或租赁收入，新增农林牧产品产值，生态旅游收益，碳汇交易潜在收入等。间接生态与社会效益应依据第7、8章的分析，对水源涵养、水土保持、固碳释氧、生物多样性保护、人居环境改善、公共健康提升等效益进行定量化评估或定性对比描述，鼓励采用公认的生态系统服务价值评估方法进行量化尝试。</w:t>
      </w:r>
    </w:p>
    <w:p w14:paraId="61E15A5A">
      <w:pPr>
        <w:pStyle w:val="31"/>
        <w:bidi w:val="0"/>
        <w:rPr>
          <w:rFonts w:hint="eastAsia"/>
          <w:color w:val="auto"/>
          <w:lang w:val="en-US" w:eastAsia="zh-CN"/>
        </w:rPr>
      </w:pPr>
      <w:r>
        <w:rPr>
          <w:rFonts w:hint="eastAsia"/>
          <w:color w:val="auto"/>
          <w:lang w:val="en-US" w:eastAsia="zh-CN"/>
        </w:rPr>
        <w:t>8.3.2.5根据项目性质选择适宜的分析方法。对于以生态社会效益为主的项目，重点进行费用效果分析，计算实现单位生态目标所需的成本，并进行多方案比选。对于具有一定经营性收入的项目，可辅以费用效益分析，计算经济内部收益率、经济净现值、效益费用比等指标。</w:t>
      </w:r>
    </w:p>
    <w:p w14:paraId="33BED155">
      <w:pPr>
        <w:pStyle w:val="4"/>
        <w:bidi w:val="0"/>
        <w:rPr>
          <w:rFonts w:hint="eastAsia"/>
          <w:lang w:val="en-US" w:eastAsia="zh-CN"/>
        </w:rPr>
      </w:pPr>
      <w:r>
        <w:rPr>
          <w:rFonts w:hint="eastAsia"/>
          <w:lang w:val="en-US" w:eastAsia="zh-CN"/>
        </w:rPr>
        <w:t>8.3.3 分析结论</w:t>
      </w:r>
    </w:p>
    <w:p w14:paraId="6026C0F3">
      <w:pPr>
        <w:bidi w:val="0"/>
        <w:rPr>
          <w:rFonts w:hint="eastAsia"/>
          <w:lang w:val="en-US" w:eastAsia="zh-CN"/>
        </w:rPr>
      </w:pPr>
      <w:r>
        <w:rPr>
          <w:rFonts w:hint="eastAsia"/>
          <w:lang w:val="en-US" w:eastAsia="zh-CN"/>
        </w:rPr>
        <w:t>基于上述分析，应给出明确的经济可行性结论。结论须明确指出：</w:t>
      </w:r>
    </w:p>
    <w:p w14:paraId="55671B92">
      <w:pPr>
        <w:numPr>
          <w:ilvl w:val="0"/>
          <w:numId w:val="2"/>
        </w:numPr>
        <w:bidi w:val="0"/>
        <w:rPr>
          <w:rFonts w:hint="eastAsia"/>
          <w:lang w:val="en-US" w:eastAsia="zh-CN"/>
        </w:rPr>
      </w:pPr>
      <w:r>
        <w:rPr>
          <w:rFonts w:hint="eastAsia"/>
          <w:lang w:val="en-US" w:eastAsia="zh-CN"/>
        </w:rPr>
        <w:t>项目总投资估算是否合理、完整，是否在可承受范围之内。</w:t>
      </w:r>
    </w:p>
    <w:p w14:paraId="7F6FF8D2">
      <w:pPr>
        <w:bidi w:val="0"/>
        <w:rPr>
          <w:rFonts w:hint="eastAsia"/>
          <w:lang w:val="en-US" w:eastAsia="zh-CN"/>
        </w:rPr>
      </w:pPr>
      <w:r>
        <w:rPr>
          <w:rFonts w:hint="eastAsia"/>
          <w:lang w:val="en-US" w:eastAsia="zh-CN"/>
        </w:rPr>
        <w:t>b） 资金筹措方案是否具体、可行，资金来源是否落实。</w:t>
      </w:r>
    </w:p>
    <w:p w14:paraId="3E36AE86">
      <w:pPr>
        <w:bidi w:val="0"/>
        <w:rPr>
          <w:rFonts w:hint="eastAsia"/>
          <w:lang w:val="en-US" w:eastAsia="zh-CN"/>
        </w:rPr>
      </w:pPr>
      <w:r>
        <w:rPr>
          <w:rFonts w:hint="eastAsia"/>
          <w:lang w:val="en-US" w:eastAsia="zh-CN"/>
        </w:rPr>
        <w:t>c） 项目是否具备良好的成本效益比或费用效果，其经济价值（包括直接经济收益和间接生态社会效益折算价值）是否显著。</w:t>
      </w:r>
    </w:p>
    <w:p w14:paraId="16A06F8D">
      <w:pPr>
        <w:bidi w:val="0"/>
        <w:rPr>
          <w:rFonts w:hint="eastAsia"/>
          <w:lang w:val="en-US" w:eastAsia="zh-CN"/>
        </w:rPr>
      </w:pPr>
      <w:r>
        <w:rPr>
          <w:rFonts w:hint="eastAsia"/>
          <w:lang w:val="en-US" w:eastAsia="zh-CN"/>
        </w:rPr>
        <w:t>d） 项目在经济上存在的主要风险及可控性。</w:t>
      </w:r>
    </w:p>
    <w:p w14:paraId="59E2CF7B">
      <w:pPr>
        <w:bidi w:val="0"/>
        <w:rPr>
          <w:rFonts w:hint="default"/>
          <w:lang w:eastAsia="zh-CN"/>
        </w:rPr>
      </w:pPr>
      <w:r>
        <w:rPr>
          <w:rFonts w:hint="eastAsia"/>
          <w:lang w:val="en-US" w:eastAsia="zh-CN"/>
        </w:rPr>
        <w:t>最终结论应清晰判断项目从经济角度是否可行，并为后续的财政评审、资金申请或社会资本合作提供决策支撑。</w:t>
      </w:r>
    </w:p>
    <w:p w14:paraId="605F8E18">
      <w:pPr>
        <w:pStyle w:val="3"/>
        <w:bidi w:val="0"/>
        <w:rPr>
          <w:rFonts w:hint="default"/>
        </w:rPr>
      </w:pPr>
      <w:bookmarkStart w:id="21" w:name="_Toc22258"/>
      <w:r>
        <w:rPr>
          <w:rFonts w:hint="eastAsia"/>
          <w:lang w:val="en-US" w:eastAsia="zh-CN"/>
        </w:rPr>
        <w:t>8</w:t>
      </w:r>
      <w:r>
        <w:rPr>
          <w:rFonts w:hint="default"/>
        </w:rPr>
        <w:t>.</w:t>
      </w:r>
      <w:r>
        <w:rPr>
          <w:rFonts w:hint="eastAsia"/>
          <w:lang w:val="en-US" w:eastAsia="zh-CN"/>
        </w:rPr>
        <w:t>4</w:t>
      </w:r>
      <w:r>
        <w:rPr>
          <w:rFonts w:hint="default"/>
        </w:rPr>
        <w:t xml:space="preserve"> 环境可行性</w:t>
      </w:r>
      <w:bookmarkEnd w:id="21"/>
      <w:r>
        <w:rPr>
          <w:rFonts w:hint="eastAsia"/>
          <w:lang w:val="en-US" w:eastAsia="zh-CN"/>
        </w:rPr>
        <w:t>分析</w:t>
      </w:r>
      <w:r>
        <w:rPr>
          <w:rFonts w:hint="default"/>
        </w:rPr>
        <w:t xml:space="preserve">  </w:t>
      </w:r>
    </w:p>
    <w:p w14:paraId="285AEF48">
      <w:pPr>
        <w:pStyle w:val="31"/>
        <w:bidi w:val="0"/>
        <w:rPr>
          <w:rFonts w:hint="default"/>
          <w:color w:val="auto"/>
          <w:lang w:eastAsia="zh-CN"/>
        </w:rPr>
      </w:pPr>
      <w:r>
        <w:rPr>
          <w:rFonts w:hint="eastAsia"/>
          <w:color w:val="auto"/>
          <w:lang w:val="en-US" w:eastAsia="zh-CN"/>
        </w:rPr>
        <w:t>8</w:t>
      </w:r>
      <w:r>
        <w:rPr>
          <w:rFonts w:hint="default"/>
          <w:color w:val="auto"/>
          <w:lang w:val="en-US" w:eastAsia="zh-CN"/>
        </w:rPr>
        <w:t>.</w:t>
      </w:r>
      <w:r>
        <w:rPr>
          <w:rFonts w:hint="eastAsia"/>
          <w:color w:val="auto"/>
          <w:lang w:val="en-US" w:eastAsia="zh-CN"/>
        </w:rPr>
        <w:t>4</w:t>
      </w:r>
      <w:r>
        <w:rPr>
          <w:rFonts w:hint="default"/>
          <w:color w:val="auto"/>
          <w:lang w:val="en-US" w:eastAsia="zh-CN"/>
        </w:rPr>
        <w:t>.1</w:t>
      </w:r>
      <w:r>
        <w:rPr>
          <w:rFonts w:hint="eastAsia"/>
          <w:color w:val="auto"/>
          <w:lang w:val="en-US" w:eastAsia="zh-CN"/>
        </w:rPr>
        <w:t xml:space="preserve"> </w:t>
      </w:r>
      <w:r>
        <w:rPr>
          <w:rFonts w:hint="default"/>
          <w:color w:val="auto"/>
        </w:rPr>
        <w:t>评估项目对生态环境的影响，包括入侵物种、污染排放、生态破坏、新增水土流失等</w:t>
      </w:r>
      <w:r>
        <w:rPr>
          <w:rFonts w:hint="default"/>
          <w:color w:val="auto"/>
          <w:lang w:eastAsia="zh-CN"/>
        </w:rPr>
        <w:t>。</w:t>
      </w:r>
    </w:p>
    <w:p w14:paraId="24F77A34">
      <w:pPr>
        <w:pStyle w:val="31"/>
        <w:bidi w:val="0"/>
        <w:rPr>
          <w:rFonts w:hint="default"/>
          <w:color w:val="auto"/>
          <w:lang w:eastAsia="zh-CN"/>
        </w:rPr>
      </w:pPr>
      <w:r>
        <w:rPr>
          <w:rFonts w:hint="eastAsia"/>
          <w:color w:val="auto"/>
          <w:lang w:val="en-US" w:eastAsia="zh-CN"/>
        </w:rPr>
        <w:t>8</w:t>
      </w:r>
      <w:r>
        <w:rPr>
          <w:rFonts w:hint="default"/>
          <w:color w:val="auto"/>
          <w:lang w:val="en-US" w:eastAsia="zh-CN"/>
        </w:rPr>
        <w:t>.</w:t>
      </w:r>
      <w:r>
        <w:rPr>
          <w:rFonts w:hint="eastAsia"/>
          <w:color w:val="auto"/>
          <w:lang w:val="en-US" w:eastAsia="zh-CN"/>
        </w:rPr>
        <w:t>4</w:t>
      </w:r>
      <w:r>
        <w:rPr>
          <w:rFonts w:hint="default"/>
          <w:color w:val="auto"/>
          <w:lang w:val="en-US" w:eastAsia="zh-CN"/>
        </w:rPr>
        <w:t>.2</w:t>
      </w:r>
      <w:r>
        <w:rPr>
          <w:rFonts w:hint="eastAsia"/>
          <w:color w:val="auto"/>
          <w:lang w:val="en-US" w:eastAsia="zh-CN"/>
        </w:rPr>
        <w:t xml:space="preserve"> </w:t>
      </w:r>
      <w:r>
        <w:rPr>
          <w:rFonts w:hint="default"/>
          <w:color w:val="auto"/>
        </w:rPr>
        <w:t>提出生态环境保护措施，识别和评估项目的生态环境风险和挑战</w:t>
      </w:r>
      <w:r>
        <w:rPr>
          <w:rFonts w:hint="default"/>
          <w:color w:val="auto"/>
          <w:lang w:eastAsia="zh-CN"/>
        </w:rPr>
        <w:t>。</w:t>
      </w:r>
    </w:p>
    <w:p w14:paraId="294D79F5">
      <w:pPr>
        <w:pStyle w:val="31"/>
        <w:bidi w:val="0"/>
        <w:rPr>
          <w:rFonts w:hint="default"/>
          <w:lang w:eastAsia="zh-CN"/>
        </w:rPr>
      </w:pPr>
      <w:r>
        <w:rPr>
          <w:rFonts w:hint="eastAsia"/>
          <w:lang w:val="en-US" w:eastAsia="zh-CN"/>
        </w:rPr>
        <w:t>8.4.3</w:t>
      </w:r>
      <w:r>
        <w:rPr>
          <w:rFonts w:hint="default"/>
          <w:lang w:eastAsia="zh-CN"/>
        </w:rPr>
        <w:t>根据地质环境破坏、潜在污染风险、土地损毁程度、生态退化程度、水资源破坏程度等分析结果，选取合适的评价指标，建立修复适宜性评价体系，评定各评价单元的修复适宜性等级，明确其限制因素。</w:t>
      </w:r>
    </w:p>
    <w:p w14:paraId="05687AE6">
      <w:pPr>
        <w:pStyle w:val="31"/>
        <w:bidi w:val="0"/>
        <w:rPr>
          <w:rFonts w:hint="default"/>
          <w:lang w:eastAsia="zh-CN"/>
        </w:rPr>
      </w:pPr>
      <w:r>
        <w:rPr>
          <w:rFonts w:hint="eastAsia"/>
          <w:lang w:val="en-US" w:eastAsia="zh-CN"/>
        </w:rPr>
        <w:t>8.4.4</w:t>
      </w:r>
      <w:r>
        <w:rPr>
          <w:rFonts w:hint="default"/>
          <w:lang w:eastAsia="zh-CN"/>
        </w:rPr>
        <w:t xml:space="preserve"> 根据生态受损与退化的程度，分析自然恢复、辅助再生、生态重建的可行性，对修复效果</w:t>
      </w:r>
      <w:r>
        <w:rPr>
          <w:rFonts w:hint="eastAsia"/>
          <w:lang w:val="en-US" w:eastAsia="zh-CN"/>
        </w:rPr>
        <w:t>作</w:t>
      </w:r>
      <w:r>
        <w:rPr>
          <w:rFonts w:hint="default"/>
          <w:lang w:eastAsia="zh-CN"/>
        </w:rPr>
        <w:t>出评价。</w:t>
      </w:r>
    </w:p>
    <w:p w14:paraId="78A00AF3">
      <w:pPr>
        <w:pStyle w:val="31"/>
        <w:bidi w:val="0"/>
        <w:rPr>
          <w:rFonts w:hint="default"/>
          <w:lang w:eastAsia="zh-CN"/>
        </w:rPr>
      </w:pPr>
      <w:r>
        <w:rPr>
          <w:rFonts w:hint="eastAsia"/>
          <w:lang w:val="en-US" w:eastAsia="zh-CN"/>
        </w:rPr>
        <w:t>8.4.5</w:t>
      </w:r>
      <w:r>
        <w:rPr>
          <w:rFonts w:hint="default"/>
          <w:lang w:eastAsia="zh-CN"/>
        </w:rPr>
        <w:t xml:space="preserve"> 基于生态系统受损程度和恢复潜力评估，科学分析自然恢复、辅助再生与生态重建的可行性和有效性。对于轻度受损区域，应优先考虑自然恢复的可行性；对于中重度受损区域，应评估不同强度人工干预措施的必要性和效果。</w:t>
      </w:r>
    </w:p>
    <w:p w14:paraId="0E58E1D6">
      <w:pPr>
        <w:pStyle w:val="31"/>
        <w:bidi w:val="0"/>
        <w:rPr>
          <w:rFonts w:hint="default"/>
          <w:lang w:eastAsia="zh-CN"/>
        </w:rPr>
      </w:pPr>
      <w:r>
        <w:rPr>
          <w:rFonts w:hint="eastAsia"/>
          <w:lang w:val="en-US" w:eastAsia="zh-CN"/>
        </w:rPr>
        <w:t>8</w:t>
      </w:r>
      <w:r>
        <w:rPr>
          <w:rFonts w:hint="default"/>
          <w:lang w:eastAsia="zh-CN"/>
        </w:rPr>
        <w:t>.</w:t>
      </w:r>
      <w:r>
        <w:rPr>
          <w:rFonts w:hint="eastAsia"/>
          <w:lang w:val="en-US" w:eastAsia="zh-CN"/>
        </w:rPr>
        <w:t xml:space="preserve">4.6 </w:t>
      </w:r>
      <w:r>
        <w:rPr>
          <w:rFonts w:hint="default"/>
          <w:lang w:eastAsia="zh-CN"/>
        </w:rPr>
        <w:t>建立生态系统恢复力评价指标体系，包括生物多样性指数、生态系统生产力、土壤肥力、水文调节功能等关键指标，预测不同修复情景下的生态系统恢复轨迹和最终状态。</w:t>
      </w:r>
    </w:p>
    <w:p w14:paraId="1C743DBE">
      <w:pPr>
        <w:pStyle w:val="31"/>
        <w:bidi w:val="0"/>
        <w:rPr>
          <w:rFonts w:hint="default"/>
          <w:lang w:eastAsia="zh-CN"/>
        </w:rPr>
      </w:pPr>
      <w:r>
        <w:rPr>
          <w:rFonts w:hint="eastAsia"/>
          <w:lang w:val="en-US" w:eastAsia="zh-CN"/>
        </w:rPr>
        <w:t>8</w:t>
      </w:r>
      <w:r>
        <w:rPr>
          <w:rFonts w:hint="default"/>
          <w:lang w:eastAsia="zh-CN"/>
        </w:rPr>
        <w:t>.</w:t>
      </w:r>
      <w:r>
        <w:rPr>
          <w:rFonts w:hint="eastAsia"/>
          <w:lang w:val="en-US" w:eastAsia="zh-CN"/>
        </w:rPr>
        <w:t>4.7</w:t>
      </w:r>
      <w:r>
        <w:rPr>
          <w:rFonts w:hint="default"/>
          <w:lang w:eastAsia="zh-CN"/>
        </w:rPr>
        <w:t xml:space="preserve"> 考虑气候变化、人类活动等外部压力因素对生态系统长期稳定性的影响，提出增强生态系统恢复力的管理措施。</w:t>
      </w:r>
    </w:p>
    <w:p w14:paraId="35171CAB">
      <w:pPr>
        <w:pStyle w:val="3"/>
        <w:bidi w:val="0"/>
        <w:rPr>
          <w:rFonts w:hint="default"/>
          <w:lang w:eastAsia="zh-CN"/>
        </w:rPr>
      </w:pPr>
      <w:r>
        <w:rPr>
          <w:rFonts w:hint="default"/>
          <w:lang w:eastAsia="zh-CN"/>
        </w:rPr>
        <w:t>8.</w:t>
      </w:r>
      <w:r>
        <w:rPr>
          <w:rFonts w:hint="eastAsia"/>
          <w:lang w:val="en-US" w:eastAsia="zh-CN"/>
        </w:rPr>
        <w:t xml:space="preserve">5 </w:t>
      </w:r>
      <w:r>
        <w:rPr>
          <w:rFonts w:hint="default"/>
          <w:lang w:eastAsia="zh-CN"/>
        </w:rPr>
        <w:t>生态补偿机制可行性分析</w:t>
      </w:r>
    </w:p>
    <w:p w14:paraId="7A9F1B75">
      <w:pPr>
        <w:pStyle w:val="4"/>
        <w:bidi w:val="0"/>
        <w:rPr>
          <w:rFonts w:hint="default"/>
          <w:lang w:eastAsia="zh-CN"/>
        </w:rPr>
      </w:pPr>
      <w:r>
        <w:rPr>
          <w:rFonts w:hint="default"/>
          <w:lang w:eastAsia="zh-CN"/>
        </w:rPr>
        <w:t>8.</w:t>
      </w:r>
      <w:r>
        <w:rPr>
          <w:rFonts w:hint="eastAsia"/>
          <w:lang w:val="en-US" w:eastAsia="zh-CN"/>
        </w:rPr>
        <w:t>5</w:t>
      </w:r>
      <w:r>
        <w:rPr>
          <w:rFonts w:hint="default"/>
          <w:lang w:eastAsia="zh-CN"/>
        </w:rPr>
        <w:t>.1 补偿需求与范围识别</w:t>
      </w:r>
    </w:p>
    <w:p w14:paraId="5805A7DA">
      <w:pPr>
        <w:rPr>
          <w:rFonts w:hint="default"/>
          <w:lang w:eastAsia="zh-CN"/>
        </w:rPr>
      </w:pPr>
      <w:r>
        <w:rPr>
          <w:rFonts w:hint="default"/>
          <w:lang w:eastAsia="zh-CN"/>
        </w:rPr>
        <w:t>分析项目实施可能涉及的直接和间接利益相关方，识别因生态保护修复而可能利益受损或发展受限的区域、群体或产业（如退出的养殖户、受限的采矿业、承担更多保护责任的村镇），明确生态补偿的需求和潜在范围。</w:t>
      </w:r>
    </w:p>
    <w:p w14:paraId="298A09A5">
      <w:pPr>
        <w:pStyle w:val="4"/>
        <w:bidi w:val="0"/>
        <w:rPr>
          <w:rFonts w:hint="default"/>
          <w:lang w:eastAsia="zh-CN"/>
        </w:rPr>
      </w:pPr>
      <w:r>
        <w:rPr>
          <w:rFonts w:hint="default"/>
          <w:lang w:eastAsia="zh-CN"/>
        </w:rPr>
        <w:t>8.</w:t>
      </w:r>
      <w:r>
        <w:rPr>
          <w:rFonts w:hint="eastAsia"/>
          <w:lang w:val="en-US" w:eastAsia="zh-CN"/>
        </w:rPr>
        <w:t>5</w:t>
      </w:r>
      <w:r>
        <w:rPr>
          <w:rFonts w:hint="default"/>
          <w:lang w:eastAsia="zh-CN"/>
        </w:rPr>
        <w:t>.2 补偿方式与途径设计</w:t>
      </w:r>
    </w:p>
    <w:p w14:paraId="4E55D3AA">
      <w:pPr>
        <w:rPr>
          <w:rFonts w:hint="default"/>
          <w:lang w:eastAsia="zh-CN"/>
        </w:rPr>
      </w:pPr>
      <w:r>
        <w:rPr>
          <w:rFonts w:hint="default"/>
          <w:lang w:eastAsia="zh-CN"/>
        </w:rPr>
        <w:t>结合项目特点与地方实际，设计多元化补偿方案。包括：</w:t>
      </w:r>
    </w:p>
    <w:p w14:paraId="3AE534EB">
      <w:pPr>
        <w:rPr>
          <w:rFonts w:hint="default"/>
          <w:lang w:eastAsia="zh-CN"/>
        </w:rPr>
      </w:pPr>
      <w:r>
        <w:rPr>
          <w:rFonts w:hint="default"/>
          <w:lang w:eastAsia="zh-CN"/>
        </w:rPr>
        <w:t>a) 资金补偿：申请财政生态补偿专项资金、协调流域横向补偿资金的可行性。</w:t>
      </w:r>
    </w:p>
    <w:p w14:paraId="3C12A4F3">
      <w:pPr>
        <w:rPr>
          <w:rFonts w:hint="default"/>
          <w:lang w:eastAsia="zh-CN"/>
        </w:rPr>
      </w:pPr>
      <w:r>
        <w:rPr>
          <w:rFonts w:hint="default"/>
          <w:lang w:eastAsia="zh-CN"/>
        </w:rPr>
        <w:t>b) 产业补偿：扶持发展生态农业、林下经济、生态旅游等绿色替代产业的规划。</w:t>
      </w:r>
    </w:p>
    <w:p w14:paraId="5A94650F">
      <w:pPr>
        <w:rPr>
          <w:rFonts w:hint="default"/>
          <w:lang w:eastAsia="zh-CN"/>
        </w:rPr>
      </w:pPr>
      <w:r>
        <w:rPr>
          <w:rFonts w:hint="default"/>
          <w:lang w:eastAsia="zh-CN"/>
        </w:rPr>
        <w:t>c) 就业补偿：项目施工及后期管护环节优先雇佣当地居民的机制设计。</w:t>
      </w:r>
    </w:p>
    <w:p w14:paraId="74DC3EB9">
      <w:pPr>
        <w:rPr>
          <w:rFonts w:hint="default"/>
          <w:lang w:eastAsia="zh-CN"/>
        </w:rPr>
      </w:pPr>
      <w:r>
        <w:rPr>
          <w:rFonts w:hint="default"/>
          <w:lang w:eastAsia="zh-CN"/>
        </w:rPr>
        <w:t>d) 政策补偿：探讨在项目区实施生态产品价值实现试点（如碳汇项目）的政策空间。</w:t>
      </w:r>
    </w:p>
    <w:p w14:paraId="4C75EF3D">
      <w:pPr>
        <w:pStyle w:val="4"/>
        <w:bidi w:val="0"/>
        <w:rPr>
          <w:rFonts w:hint="default"/>
          <w:lang w:eastAsia="zh-CN"/>
        </w:rPr>
      </w:pPr>
      <w:r>
        <w:rPr>
          <w:rFonts w:hint="default"/>
          <w:lang w:eastAsia="zh-CN"/>
        </w:rPr>
        <w:t>8.</w:t>
      </w:r>
      <w:r>
        <w:rPr>
          <w:rFonts w:hint="eastAsia"/>
          <w:lang w:val="en-US" w:eastAsia="zh-CN"/>
        </w:rPr>
        <w:t>5</w:t>
      </w:r>
      <w:r>
        <w:rPr>
          <w:rFonts w:hint="default"/>
          <w:lang w:eastAsia="zh-CN"/>
        </w:rPr>
        <w:t>.3 补偿标准与资金测算</w:t>
      </w:r>
    </w:p>
    <w:p w14:paraId="50E3FAC8">
      <w:pPr>
        <w:rPr>
          <w:rFonts w:hint="default"/>
          <w:lang w:eastAsia="zh-CN"/>
        </w:rPr>
      </w:pPr>
      <w:r>
        <w:rPr>
          <w:rFonts w:hint="default"/>
          <w:lang w:eastAsia="zh-CN"/>
        </w:rPr>
        <w:t>参考国家、地方相关政策或类似项目标准，对拟采用的补偿方式进行初步资金需求测算，并分析其合理性。</w:t>
      </w:r>
    </w:p>
    <w:p w14:paraId="7BE0C2E2">
      <w:pPr>
        <w:pStyle w:val="4"/>
        <w:bidi w:val="0"/>
        <w:rPr>
          <w:rFonts w:hint="default"/>
          <w:lang w:eastAsia="zh-CN"/>
        </w:rPr>
      </w:pPr>
      <w:r>
        <w:rPr>
          <w:rFonts w:hint="default"/>
          <w:lang w:eastAsia="zh-CN"/>
        </w:rPr>
        <w:t>8.</w:t>
      </w:r>
      <w:r>
        <w:rPr>
          <w:rFonts w:hint="eastAsia"/>
          <w:lang w:val="en-US" w:eastAsia="zh-CN"/>
        </w:rPr>
        <w:t>5</w:t>
      </w:r>
      <w:r>
        <w:rPr>
          <w:rFonts w:hint="default"/>
          <w:lang w:eastAsia="zh-CN"/>
        </w:rPr>
        <w:t>.</w:t>
      </w:r>
      <w:r>
        <w:rPr>
          <w:rFonts w:hint="eastAsia"/>
          <w:lang w:val="en-US" w:eastAsia="zh-CN"/>
        </w:rPr>
        <w:t>4</w:t>
      </w:r>
      <w:r>
        <w:rPr>
          <w:rFonts w:hint="default"/>
          <w:lang w:eastAsia="zh-CN"/>
        </w:rPr>
        <w:t xml:space="preserve"> 综合分析结论</w:t>
      </w:r>
    </w:p>
    <w:p w14:paraId="632F8DAA">
      <w:pPr>
        <w:rPr>
          <w:rFonts w:hint="default"/>
          <w:lang w:eastAsia="zh-CN"/>
        </w:rPr>
      </w:pPr>
      <w:r>
        <w:rPr>
          <w:rFonts w:hint="default"/>
          <w:lang w:eastAsia="zh-CN"/>
        </w:rPr>
        <w:t>明确本项目建立生态补偿机制是否必要且可行，并指出其对于保障项目顺利实施、实现生态与社会效益双赢的关键作用。</w:t>
      </w:r>
    </w:p>
    <w:p w14:paraId="15342A6B">
      <w:pPr>
        <w:pStyle w:val="3"/>
        <w:bidi w:val="0"/>
        <w:rPr>
          <w:rFonts w:hint="default"/>
          <w:color w:val="auto"/>
          <w:lang w:val="en-US" w:eastAsia="zh-CN"/>
        </w:rPr>
      </w:pPr>
      <w:bookmarkStart w:id="22" w:name="_Toc24846"/>
      <w:r>
        <w:rPr>
          <w:rFonts w:hint="eastAsia"/>
          <w:color w:val="auto"/>
          <w:lang w:val="en-US" w:eastAsia="zh-CN"/>
        </w:rPr>
        <w:t>8</w:t>
      </w:r>
      <w:r>
        <w:rPr>
          <w:rFonts w:hint="default"/>
          <w:color w:val="auto"/>
          <w:lang w:val="en-US" w:eastAsia="zh-CN"/>
        </w:rPr>
        <w:t>.</w:t>
      </w:r>
      <w:r>
        <w:rPr>
          <w:rFonts w:hint="eastAsia"/>
          <w:color w:val="auto"/>
          <w:lang w:val="en-US" w:eastAsia="zh-CN"/>
        </w:rPr>
        <w:t xml:space="preserve">6 </w:t>
      </w:r>
      <w:bookmarkEnd w:id="22"/>
      <w:r>
        <w:rPr>
          <w:rFonts w:hint="eastAsia"/>
          <w:color w:val="auto"/>
          <w:lang w:val="en-US" w:eastAsia="zh-CN"/>
        </w:rPr>
        <w:t>风险与不确定</w:t>
      </w:r>
      <w:r>
        <w:rPr>
          <w:rFonts w:hint="default"/>
          <w:color w:val="auto"/>
          <w:lang w:val="en-US" w:eastAsia="zh-CN"/>
        </w:rPr>
        <w:t>分析</w:t>
      </w:r>
    </w:p>
    <w:p w14:paraId="5C8B9701">
      <w:pPr>
        <w:pStyle w:val="4"/>
        <w:bidi w:val="0"/>
        <w:rPr>
          <w:rFonts w:hint="eastAsia"/>
          <w:lang w:val="en-US" w:eastAsia="zh-CN"/>
        </w:rPr>
      </w:pPr>
      <w:r>
        <w:rPr>
          <w:rFonts w:hint="eastAsia"/>
          <w:lang w:val="en-US" w:eastAsia="zh-CN"/>
        </w:rPr>
        <w:t>8.6.1 一般要求</w:t>
      </w:r>
    </w:p>
    <w:p w14:paraId="5415D9AB">
      <w:pPr>
        <w:rPr>
          <w:rFonts w:hint="eastAsia"/>
          <w:lang w:val="en-US" w:eastAsia="zh-CN"/>
        </w:rPr>
      </w:pPr>
      <w:r>
        <w:rPr>
          <w:rFonts w:hint="default"/>
          <w:lang w:val="en-US" w:eastAsia="zh-CN"/>
        </w:rPr>
        <w:t>项目可行性研究应对项目实施及运营全过程中可能面临的风险与不确定性进行系统、前瞻性的分析。风险分析侧重于发生概率和影响程度可预估的潜在事件；不确定性分析侧重于因认知局限、数据不足或复杂系统内在可变性导致的难以精确预测的因素及其对项目目标的可能影响</w:t>
      </w:r>
      <w:r>
        <w:rPr>
          <w:rFonts w:hint="eastAsia"/>
          <w:lang w:val="en-US" w:eastAsia="zh-CN"/>
        </w:rPr>
        <w:t>。</w:t>
      </w:r>
    </w:p>
    <w:p w14:paraId="09F1AE5B">
      <w:pPr>
        <w:pStyle w:val="4"/>
        <w:bidi w:val="0"/>
        <w:rPr>
          <w:rFonts w:hint="default"/>
          <w:lang w:val="en-US" w:eastAsia="zh-CN"/>
        </w:rPr>
      </w:pPr>
      <w:r>
        <w:rPr>
          <w:rFonts w:hint="eastAsia"/>
          <w:lang w:val="en-US" w:eastAsia="zh-CN"/>
        </w:rPr>
        <w:t xml:space="preserve">8.6.2 </w:t>
      </w:r>
      <w:r>
        <w:rPr>
          <w:rFonts w:hint="default"/>
          <w:lang w:val="en-US" w:eastAsia="zh-CN"/>
        </w:rPr>
        <w:t>风险识别、评估与排序</w:t>
      </w:r>
    </w:p>
    <w:p w14:paraId="1058141F">
      <w:pPr>
        <w:pStyle w:val="31"/>
        <w:bidi w:val="0"/>
        <w:rPr>
          <w:rFonts w:hint="default"/>
          <w:lang w:val="en-US" w:eastAsia="zh-CN"/>
        </w:rPr>
      </w:pPr>
      <w:r>
        <w:rPr>
          <w:rFonts w:hint="eastAsia"/>
          <w:lang w:val="en-US" w:eastAsia="zh-CN"/>
        </w:rPr>
        <w:t>8.6.2.1</w:t>
      </w:r>
      <w:r>
        <w:rPr>
          <w:rFonts w:hint="default"/>
          <w:lang w:val="en-US" w:eastAsia="zh-CN"/>
        </w:rPr>
        <w:t>应结合项目特点，全面识别技术工艺、工程质量、自然条件、组织管理、资金财务、政策法律、社会协调、生态环境等方面的风险源，形成风险清单（可参考附录</w:t>
      </w:r>
      <w:r>
        <w:rPr>
          <w:rFonts w:hint="eastAsia"/>
          <w:lang w:val="en-US" w:eastAsia="zh-CN"/>
        </w:rPr>
        <w:t>E.1</w:t>
      </w:r>
      <w:r>
        <w:rPr>
          <w:rFonts w:hint="default"/>
          <w:lang w:val="en-US" w:eastAsia="zh-CN"/>
        </w:rPr>
        <w:t>）。</w:t>
      </w:r>
    </w:p>
    <w:p w14:paraId="0262BB81">
      <w:pPr>
        <w:pStyle w:val="31"/>
        <w:bidi w:val="0"/>
        <w:rPr>
          <w:rFonts w:hint="default"/>
          <w:lang w:val="en-US" w:eastAsia="zh-CN"/>
        </w:rPr>
      </w:pPr>
      <w:r>
        <w:rPr>
          <w:rFonts w:hint="eastAsia"/>
          <w:lang w:val="en-US" w:eastAsia="zh-CN"/>
        </w:rPr>
        <w:t>8.6.2.2需</w:t>
      </w:r>
      <w:r>
        <w:rPr>
          <w:rFonts w:hint="default"/>
          <w:lang w:val="en-US" w:eastAsia="zh-CN"/>
        </w:rPr>
        <w:t>采用风险矩阵法对已识别的风险进行评估。评估应按以下步骤进行：</w:t>
      </w:r>
    </w:p>
    <w:p w14:paraId="7B8C0C11">
      <w:pPr>
        <w:rPr>
          <w:rFonts w:hint="default"/>
          <w:lang w:val="en-US" w:eastAsia="zh-CN"/>
        </w:rPr>
      </w:pPr>
      <w:r>
        <w:rPr>
          <w:rFonts w:hint="eastAsia"/>
          <w:lang w:val="en-US" w:eastAsia="zh-CN"/>
        </w:rPr>
        <w:t>a）</w:t>
      </w:r>
      <w:r>
        <w:rPr>
          <w:rFonts w:hint="default"/>
          <w:lang w:val="en-US" w:eastAsia="zh-CN"/>
        </w:rPr>
        <w:t>可能性分级：根据风险事件发生的概率，将其划分为“低”、“中”、“高”三个等级（定义见表</w:t>
      </w:r>
      <w:r>
        <w:rPr>
          <w:rFonts w:hint="eastAsia"/>
          <w:lang w:val="en-US" w:eastAsia="zh-CN"/>
        </w:rPr>
        <w:t>E.2</w:t>
      </w:r>
      <w:r>
        <w:rPr>
          <w:rFonts w:hint="default"/>
          <w:lang w:val="en-US" w:eastAsia="zh-CN"/>
        </w:rPr>
        <w:t>）。</w:t>
      </w:r>
    </w:p>
    <w:p w14:paraId="11C273C6">
      <w:pPr>
        <w:rPr>
          <w:rFonts w:hint="default"/>
          <w:lang w:val="en-US" w:eastAsia="zh-CN"/>
        </w:rPr>
      </w:pPr>
      <w:r>
        <w:rPr>
          <w:rFonts w:hint="eastAsia"/>
          <w:lang w:val="en-US" w:eastAsia="zh-CN"/>
        </w:rPr>
        <w:t>b）</w:t>
      </w:r>
      <w:r>
        <w:rPr>
          <w:rFonts w:hint="default"/>
          <w:lang w:val="en-US" w:eastAsia="zh-CN"/>
        </w:rPr>
        <w:t>影响程度分级：根据风险事件一旦发生对项目成本、工期、生态效果、安全与社会稳定等核心目标造成的影响，将其划分为“轻微”、“一般”、“严重”、“灾难性”四个等级（定义见</w:t>
      </w:r>
      <w:r>
        <w:rPr>
          <w:rFonts w:hint="eastAsia"/>
          <w:lang w:val="en-US" w:eastAsia="zh-CN"/>
        </w:rPr>
        <w:t>E.2</w:t>
      </w:r>
      <w:r>
        <w:rPr>
          <w:rFonts w:hint="default"/>
          <w:lang w:val="en-US" w:eastAsia="zh-CN"/>
        </w:rPr>
        <w:t>）。</w:t>
      </w:r>
    </w:p>
    <w:p w14:paraId="1DDEC34D">
      <w:pPr>
        <w:rPr>
          <w:rFonts w:hint="default"/>
          <w:lang w:val="en-US" w:eastAsia="zh-CN"/>
        </w:rPr>
      </w:pPr>
      <w:r>
        <w:rPr>
          <w:rFonts w:hint="eastAsia"/>
          <w:lang w:val="en-US" w:eastAsia="zh-CN"/>
        </w:rPr>
        <w:t>c）</w:t>
      </w:r>
      <w:r>
        <w:rPr>
          <w:rFonts w:hint="default"/>
          <w:lang w:val="en-US" w:eastAsia="zh-CN"/>
        </w:rPr>
        <w:t>风险等级判定：将各风险的“可能性”与“影响程度”填入风险矩阵（见</w:t>
      </w:r>
      <w:r>
        <w:rPr>
          <w:rFonts w:hint="eastAsia"/>
          <w:lang w:val="en-US" w:eastAsia="zh-CN"/>
        </w:rPr>
        <w:t>表E.3</w:t>
      </w:r>
      <w:r>
        <w:rPr>
          <w:rFonts w:hint="default"/>
          <w:lang w:val="en-US" w:eastAsia="zh-CN"/>
        </w:rPr>
        <w:t>），确定其最终风险等级，分为“低风险（L）”、“中风险（M）”、“高风险（H）”。</w:t>
      </w:r>
    </w:p>
    <w:p w14:paraId="58CE0475">
      <w:pPr>
        <w:rPr>
          <w:rFonts w:hint="default"/>
          <w:lang w:val="en-US" w:eastAsia="zh-CN"/>
        </w:rPr>
      </w:pPr>
      <w:r>
        <w:rPr>
          <w:rFonts w:hint="eastAsia"/>
          <w:lang w:val="en-US" w:eastAsia="zh-CN"/>
        </w:rPr>
        <w:t>d）</w:t>
      </w:r>
      <w:r>
        <w:rPr>
          <w:rFonts w:hint="default"/>
          <w:lang w:val="en-US" w:eastAsia="zh-CN"/>
        </w:rPr>
        <w:t>评估依据：可能性与影响程度的分级应基于项目数据、历史经验、专家判断等进行综合分析确定，并简要说明理由</w:t>
      </w:r>
      <w:r>
        <w:rPr>
          <w:rFonts w:hint="eastAsia"/>
          <w:lang w:val="en-US" w:eastAsia="zh-CN"/>
        </w:rPr>
        <w:t>，可参照表E.4</w:t>
      </w:r>
      <w:r>
        <w:rPr>
          <w:rFonts w:hint="default"/>
          <w:lang w:val="en-US" w:eastAsia="zh-CN"/>
        </w:rPr>
        <w:t>。</w:t>
      </w:r>
    </w:p>
    <w:p w14:paraId="67197B7C">
      <w:pPr>
        <w:pStyle w:val="31"/>
        <w:bidi w:val="0"/>
        <w:rPr>
          <w:rFonts w:hint="default"/>
          <w:lang w:val="en-US" w:eastAsia="zh-CN"/>
        </w:rPr>
      </w:pPr>
      <w:r>
        <w:rPr>
          <w:rFonts w:hint="eastAsia"/>
          <w:lang w:val="en-US" w:eastAsia="zh-CN"/>
        </w:rPr>
        <w:t>8.6.2.3</w:t>
      </w:r>
      <w:r>
        <w:rPr>
          <w:rFonts w:hint="default"/>
          <w:lang w:val="en-US" w:eastAsia="zh-CN"/>
        </w:rPr>
        <w:t>根据风险评估结果，将风险等级为“高风险（H）”的风险确定为关键风险，作为第12章制定风险管控方案的重点对象</w:t>
      </w:r>
      <w:r>
        <w:rPr>
          <w:rFonts w:hint="eastAsia"/>
          <w:lang w:val="en-US" w:eastAsia="zh-CN"/>
        </w:rPr>
        <w:t>。</w:t>
      </w:r>
    </w:p>
    <w:p w14:paraId="13092297">
      <w:pPr>
        <w:pStyle w:val="4"/>
        <w:bidi w:val="0"/>
        <w:rPr>
          <w:rFonts w:hint="default"/>
          <w:lang w:val="en-US" w:eastAsia="zh-CN"/>
        </w:rPr>
      </w:pPr>
      <w:r>
        <w:rPr>
          <w:rFonts w:hint="default"/>
          <w:lang w:val="en-US" w:eastAsia="zh-CN"/>
        </w:rPr>
        <w:t>8.6.3 不确定性分析</w:t>
      </w:r>
    </w:p>
    <w:p w14:paraId="20CDD2E4">
      <w:pPr>
        <w:pStyle w:val="31"/>
        <w:bidi w:val="0"/>
        <w:rPr>
          <w:rFonts w:hint="default"/>
          <w:highlight w:val="none"/>
          <w:lang w:val="en-US" w:eastAsia="zh-CN"/>
        </w:rPr>
      </w:pPr>
      <w:r>
        <w:rPr>
          <w:rFonts w:hint="eastAsia"/>
          <w:lang w:val="en-US" w:eastAsia="zh-CN"/>
        </w:rPr>
        <w:t xml:space="preserve">8.6.3.1 </w:t>
      </w:r>
      <w:r>
        <w:rPr>
          <w:rFonts w:hint="eastAsia"/>
          <w:highlight w:val="none"/>
          <w:lang w:val="en-US" w:eastAsia="zh-CN"/>
        </w:rPr>
        <w:t>不确定性分析旨在识别和应对那些难以预测概率但可能对项目长期成效产生重大影响的未来变化。分析应遵循“识别-设参-构景-评估-应对”的流程，核心是构建不同未来情景，评估项目方案的韧性，并提出适应性管理策略。</w:t>
      </w:r>
    </w:p>
    <w:p w14:paraId="35B39AEE">
      <w:pPr>
        <w:pStyle w:val="31"/>
        <w:bidi w:val="0"/>
        <w:rPr>
          <w:rFonts w:hint="default"/>
          <w:lang w:val="en-US" w:eastAsia="zh-CN"/>
        </w:rPr>
      </w:pPr>
      <w:r>
        <w:rPr>
          <w:rFonts w:hint="eastAsia"/>
          <w:lang w:val="en-US" w:eastAsia="zh-CN"/>
        </w:rPr>
        <w:t>8.6.3.2 应基于项目特征，识别1-3项对项目构成最大不确定性的关键来源，示例见附录 E.5 。为每项关键不确定性来源设定一个可量化或可分级的关键参数，并明确其“基准值”（基于当前认知的最佳估计）及可能的“变化范围”。</w:t>
      </w:r>
    </w:p>
    <w:p w14:paraId="297C61E2">
      <w:pPr>
        <w:pStyle w:val="31"/>
        <w:bidi w:val="0"/>
        <w:rPr>
          <w:rFonts w:hint="default"/>
          <w:lang w:val="en-US" w:eastAsia="zh-CN"/>
        </w:rPr>
      </w:pPr>
      <w:r>
        <w:rPr>
          <w:rFonts w:hint="default"/>
          <w:lang w:val="en-US" w:eastAsia="zh-CN"/>
        </w:rPr>
        <w:t>8.6.3.3 应至少构建三种情景：基准情景、悲观情景、乐观情景</w:t>
      </w:r>
      <w:r>
        <w:rPr>
          <w:rFonts w:hint="eastAsia"/>
          <w:lang w:val="en-US" w:eastAsia="zh-CN"/>
        </w:rPr>
        <w:t>，</w:t>
      </w:r>
      <w:r>
        <w:rPr>
          <w:rFonts w:hint="default"/>
          <w:lang w:val="en-US" w:eastAsia="zh-CN"/>
        </w:rPr>
        <w:t>分析不同情景下，对项目核心目标的定量或定性影响（见</w:t>
      </w:r>
      <w:r>
        <w:rPr>
          <w:rFonts w:hint="eastAsia"/>
          <w:lang w:val="en-US" w:eastAsia="zh-CN"/>
        </w:rPr>
        <w:t>附表E.6</w:t>
      </w:r>
      <w:r>
        <w:rPr>
          <w:rFonts w:hint="default"/>
          <w:lang w:val="en-US" w:eastAsia="zh-CN"/>
        </w:rPr>
        <w:t>），重点评估项目在悲观情景下的可行性底线和韧性</w:t>
      </w:r>
      <w:r>
        <w:rPr>
          <w:rFonts w:hint="eastAsia"/>
          <w:lang w:val="en-US" w:eastAsia="zh-CN"/>
        </w:rPr>
        <w:t>。</w:t>
      </w:r>
    </w:p>
    <w:p w14:paraId="00206F50">
      <w:pPr>
        <w:pStyle w:val="4"/>
        <w:bidi w:val="0"/>
        <w:rPr>
          <w:rFonts w:hint="default"/>
          <w:lang w:val="en-US" w:eastAsia="zh-CN"/>
        </w:rPr>
      </w:pPr>
      <w:r>
        <w:rPr>
          <w:rFonts w:hint="default"/>
          <w:lang w:val="en-US" w:eastAsia="zh-CN"/>
        </w:rPr>
        <w:t>8.6.4 分析结论</w:t>
      </w:r>
    </w:p>
    <w:p w14:paraId="04CD2F7B">
      <w:pPr>
        <w:pStyle w:val="31"/>
        <w:bidi w:val="0"/>
        <w:rPr>
          <w:rFonts w:hint="default"/>
          <w:lang w:val="en-US" w:eastAsia="zh-CN"/>
        </w:rPr>
      </w:pPr>
      <w:r>
        <w:rPr>
          <w:rFonts w:hint="eastAsia"/>
          <w:lang w:val="en-US" w:eastAsia="zh-CN"/>
        </w:rPr>
        <w:t>8.6.4.1</w:t>
      </w:r>
      <w:r>
        <w:rPr>
          <w:rFonts w:hint="default"/>
          <w:lang w:val="en-US" w:eastAsia="zh-CN"/>
        </w:rPr>
        <w:t>应明确项目面临的主要风险类型、关键风险点及核心不确定性来源。结论需判断，通过制定并执行有效的管控与适应策略，这些风险与不确定性是否在总体可控范围内。</w:t>
      </w:r>
    </w:p>
    <w:p w14:paraId="0D0DAF8D">
      <w:pPr>
        <w:pStyle w:val="31"/>
        <w:bidi w:val="0"/>
        <w:rPr>
          <w:rFonts w:hint="default"/>
          <w:lang w:val="en-US" w:eastAsia="zh-CN"/>
        </w:rPr>
      </w:pPr>
      <w:r>
        <w:rPr>
          <w:rFonts w:hint="eastAsia"/>
          <w:lang w:val="en-US" w:eastAsia="zh-CN"/>
        </w:rPr>
        <w:t>8.6.4.2</w:t>
      </w:r>
      <w:r>
        <w:rPr>
          <w:rFonts w:hint="default"/>
          <w:lang w:val="en-US" w:eastAsia="zh-CN"/>
        </w:rPr>
        <w:t>本节的风险评估结果是编制第12章“风险管控方案”的直接依据，应确保风险管控措施与识别出的关键风险一一对应。不确定性分析结论应为第9章“修复方案”中的技术比选、第11章“组织实施”中的适应性管理设计以及项目绩效目标的弹性设定提供决策支持。</w:t>
      </w:r>
    </w:p>
    <w:p w14:paraId="547B27D5">
      <w:pPr>
        <w:pStyle w:val="2"/>
        <w:bidi w:val="0"/>
        <w:rPr>
          <w:rFonts w:hint="default"/>
          <w:color w:val="auto"/>
          <w:lang w:val="en-US" w:eastAsia="zh-CN"/>
        </w:rPr>
      </w:pPr>
      <w:bookmarkStart w:id="23" w:name="_Toc26834"/>
      <w:r>
        <w:rPr>
          <w:rFonts w:hint="eastAsia"/>
          <w:color w:val="auto"/>
          <w:lang w:val="en-US" w:eastAsia="zh-CN"/>
        </w:rPr>
        <w:t>9</w:t>
      </w:r>
      <w:r>
        <w:rPr>
          <w:rFonts w:hint="default"/>
          <w:color w:val="auto"/>
          <w:lang w:val="en-US" w:eastAsia="zh-CN"/>
        </w:rPr>
        <w:t xml:space="preserve"> </w:t>
      </w:r>
      <w:r>
        <w:rPr>
          <w:rFonts w:hint="eastAsia"/>
          <w:color w:val="auto"/>
          <w:lang w:val="en-US" w:eastAsia="zh-CN"/>
        </w:rPr>
        <w:t>修复</w:t>
      </w:r>
      <w:r>
        <w:rPr>
          <w:rFonts w:hint="default"/>
          <w:color w:val="auto"/>
          <w:lang w:val="en-US" w:eastAsia="zh-CN"/>
        </w:rPr>
        <w:t>方案</w:t>
      </w:r>
      <w:r>
        <w:rPr>
          <w:rFonts w:hint="eastAsia"/>
          <w:color w:val="auto"/>
          <w:lang w:val="en-US" w:eastAsia="zh-CN"/>
        </w:rPr>
        <w:t>比选</w:t>
      </w:r>
      <w:bookmarkEnd w:id="23"/>
      <w:r>
        <w:rPr>
          <w:rFonts w:hint="default"/>
          <w:color w:val="auto"/>
          <w:lang w:val="en-US" w:eastAsia="zh-CN"/>
        </w:rPr>
        <w:t xml:space="preserve">  </w:t>
      </w:r>
    </w:p>
    <w:p w14:paraId="30E45346">
      <w:pPr>
        <w:pStyle w:val="3"/>
        <w:bidi w:val="0"/>
        <w:rPr>
          <w:rFonts w:hint="default"/>
          <w:color w:val="auto"/>
          <w:lang w:val="en-US" w:eastAsia="zh-CN"/>
        </w:rPr>
      </w:pPr>
      <w:bookmarkStart w:id="24" w:name="_Toc30519"/>
      <w:r>
        <w:rPr>
          <w:rFonts w:hint="eastAsia"/>
          <w:color w:val="auto"/>
          <w:lang w:val="en-US" w:eastAsia="zh-CN"/>
        </w:rPr>
        <w:t>9</w:t>
      </w:r>
      <w:r>
        <w:rPr>
          <w:rFonts w:hint="default"/>
          <w:color w:val="auto"/>
          <w:lang w:val="en-US" w:eastAsia="zh-CN"/>
        </w:rPr>
        <w:t xml:space="preserve">.1 </w:t>
      </w:r>
      <w:bookmarkEnd w:id="24"/>
      <w:r>
        <w:rPr>
          <w:rFonts w:hint="eastAsia"/>
          <w:color w:val="auto"/>
          <w:lang w:val="en-US" w:eastAsia="zh-CN"/>
        </w:rPr>
        <w:t>修复原则</w:t>
      </w:r>
    </w:p>
    <w:p w14:paraId="468F747F">
      <w:pPr>
        <w:bidi w:val="0"/>
        <w:rPr>
          <w:rFonts w:hint="default"/>
          <w:color w:val="auto"/>
          <w:lang w:val="en-US" w:eastAsia="zh-CN"/>
        </w:rPr>
      </w:pPr>
      <w:r>
        <w:rPr>
          <w:rFonts w:hint="default"/>
          <w:color w:val="auto"/>
          <w:lang w:val="en-US" w:eastAsia="zh-CN"/>
        </w:rPr>
        <w:t>以提高生态效益为核心，统筹经济可行性、技术可靠性与社会接受度，对前期提出的生态修复治理方案进行系统性评估与优化，筛选出技术可行、经济合理、生态效益显著的推荐方案，为后续工程设计与实施提供科学依据。</w:t>
      </w:r>
    </w:p>
    <w:p w14:paraId="31CE2D91">
      <w:pPr>
        <w:pStyle w:val="3"/>
        <w:bidi w:val="0"/>
        <w:rPr>
          <w:rFonts w:hint="default"/>
          <w:color w:val="auto"/>
          <w:lang w:val="en-US" w:eastAsia="zh-CN"/>
        </w:rPr>
      </w:pPr>
      <w:bookmarkStart w:id="25" w:name="_Toc16933"/>
      <w:r>
        <w:rPr>
          <w:rFonts w:hint="eastAsia"/>
          <w:color w:val="auto"/>
          <w:lang w:val="en-US" w:eastAsia="zh-CN"/>
        </w:rPr>
        <w:t>9</w:t>
      </w:r>
      <w:r>
        <w:rPr>
          <w:rFonts w:hint="default"/>
          <w:color w:val="auto"/>
          <w:lang w:val="en-US" w:eastAsia="zh-CN"/>
        </w:rPr>
        <w:t>.2</w:t>
      </w:r>
      <w:r>
        <w:rPr>
          <w:rFonts w:hint="eastAsia"/>
          <w:color w:val="auto"/>
          <w:lang w:val="en-US" w:eastAsia="zh-CN"/>
        </w:rPr>
        <w:t xml:space="preserve"> </w:t>
      </w:r>
      <w:bookmarkEnd w:id="25"/>
      <w:r>
        <w:rPr>
          <w:rFonts w:hint="eastAsia"/>
          <w:color w:val="auto"/>
          <w:lang w:val="en-US" w:eastAsia="zh-CN"/>
        </w:rPr>
        <w:t>修复标准</w:t>
      </w:r>
    </w:p>
    <w:p w14:paraId="718B9B04">
      <w:pPr>
        <w:pStyle w:val="31"/>
        <w:bidi w:val="0"/>
        <w:rPr>
          <w:rFonts w:hint="default" w:ascii="Times New Roman" w:hAnsi="Times New Roman" w:cs="Times New Roman"/>
          <w:color w:val="auto"/>
          <w:lang w:val="en-US" w:eastAsia="zh-CN"/>
        </w:rPr>
      </w:pPr>
      <w:r>
        <w:rPr>
          <w:rStyle w:val="30"/>
          <w:rFonts w:hint="eastAsia"/>
          <w:color w:val="auto"/>
          <w:lang w:val="en-US" w:eastAsia="zh-CN"/>
        </w:rPr>
        <w:t>9</w:t>
      </w:r>
      <w:r>
        <w:rPr>
          <w:rStyle w:val="30"/>
          <w:rFonts w:hint="default"/>
          <w:color w:val="auto"/>
          <w:lang w:val="en-US" w:eastAsia="zh-CN"/>
        </w:rPr>
        <w:t>.2.1</w:t>
      </w:r>
      <w:r>
        <w:rPr>
          <w:rFonts w:hint="default" w:ascii="Times New Roman" w:hAnsi="Times New Roman" w:cs="Times New Roman"/>
          <w:color w:val="auto"/>
          <w:lang w:val="en-US" w:eastAsia="zh-CN"/>
        </w:rPr>
        <w:t xml:space="preserve"> 根据生态环境问题分析评价结果，综合考虑自然地理条件、区域生态功能定位、生态问题严重性、修复的紧迫性和必要性、生态保护修复工作基础、</w:t>
      </w:r>
      <w:r>
        <w:rPr>
          <w:rFonts w:hint="eastAsia" w:ascii="Times New Roman" w:hAnsi="Times New Roman" w:cs="Times New Roman"/>
          <w:color w:val="auto"/>
          <w:lang w:val="en-US" w:eastAsia="zh-CN"/>
        </w:rPr>
        <w:t>生态韧性提升度、公众满意度</w:t>
      </w:r>
      <w:r>
        <w:rPr>
          <w:rFonts w:hint="default" w:ascii="Times New Roman" w:hAnsi="Times New Roman" w:cs="Times New Roman"/>
          <w:color w:val="auto"/>
          <w:lang w:val="en-US" w:eastAsia="zh-CN"/>
        </w:rPr>
        <w:t>等，确定工程范围、制定修复目标与标准、划定生态修复单元、确定工程建设内容。</w:t>
      </w:r>
    </w:p>
    <w:p w14:paraId="1F790FD2">
      <w:pPr>
        <w:pStyle w:val="31"/>
        <w:bidi w:val="0"/>
        <w:rPr>
          <w:rFonts w:hint="eastAsia" w:ascii="Times New Roman" w:hAnsi="Times New Roman" w:cs="Times New Roman"/>
          <w:color w:val="auto"/>
          <w:lang w:val="en-US" w:eastAsia="zh-CN"/>
        </w:rPr>
      </w:pPr>
      <w:r>
        <w:rPr>
          <w:rStyle w:val="30"/>
          <w:rFonts w:hint="eastAsia"/>
          <w:color w:val="auto"/>
          <w:lang w:val="en-US" w:eastAsia="zh-CN"/>
        </w:rPr>
        <w:t>9</w:t>
      </w:r>
      <w:r>
        <w:rPr>
          <w:rStyle w:val="30"/>
          <w:rFonts w:hint="default"/>
          <w:color w:val="auto"/>
          <w:lang w:val="en-US" w:eastAsia="zh-CN"/>
        </w:rPr>
        <w:t>.2.2</w:t>
      </w:r>
      <w:r>
        <w:rPr>
          <w:rFonts w:hint="default" w:ascii="Times New Roman" w:hAnsi="Times New Roman" w:cs="Times New Roman"/>
          <w:color w:val="auto"/>
          <w:lang w:val="en-US" w:eastAsia="zh-CN"/>
        </w:rPr>
        <w:t xml:space="preserve"> 根据生态环境问题分析评价结果、生态保护修复目标及标准等，遵循“自然修复为主、人工修复为辅”的原则，统筹考虑当地的自然状况、生态适宜性、立地条件、施工季节和施工工艺的难易程度等，初步制定</w:t>
      </w:r>
      <w:r>
        <w:rPr>
          <w:rFonts w:hint="eastAsia" w:ascii="Times New Roman" w:hAnsi="Times New Roman" w:cs="Times New Roman"/>
          <w:color w:val="auto"/>
          <w:lang w:val="en-US" w:eastAsia="zh-CN"/>
        </w:rPr>
        <w:t>2-3</w:t>
      </w:r>
      <w:r>
        <w:rPr>
          <w:rFonts w:hint="default" w:ascii="Times New Roman" w:hAnsi="Times New Roman" w:cs="Times New Roman"/>
          <w:color w:val="auto"/>
          <w:lang w:val="en-US" w:eastAsia="zh-CN"/>
        </w:rPr>
        <w:t>套方案，涵盖拟采取不同干预强度的保护保育、自然恢复、辅助再生、生态重建技术模式组合，并明确各方案相应的生态保护修复措施</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技术</w:t>
      </w:r>
      <w:r>
        <w:rPr>
          <w:rFonts w:hint="eastAsia" w:ascii="Times New Roman" w:hAnsi="Times New Roman" w:cs="Times New Roman"/>
          <w:color w:val="auto"/>
          <w:lang w:val="en-US" w:eastAsia="zh-CN"/>
        </w:rPr>
        <w:t>以及生态修复风险防控措施，对于</w:t>
      </w:r>
      <w:r>
        <w:rPr>
          <w:rFonts w:hint="default" w:ascii="Times New Roman" w:hAnsi="Times New Roman" w:cs="Times New Roman"/>
          <w:color w:val="auto"/>
          <w:lang w:val="en-US" w:eastAsia="zh-CN"/>
        </w:rPr>
        <w:t>坡面植被恢复</w:t>
      </w:r>
      <w:r>
        <w:rPr>
          <w:rFonts w:hint="eastAsia" w:ascii="Times New Roman" w:hAnsi="Times New Roman" w:cs="Times New Roman"/>
          <w:color w:val="auto"/>
          <w:lang w:val="en-US" w:eastAsia="zh-CN"/>
        </w:rPr>
        <w:t>可参照GB/T 38360。</w:t>
      </w:r>
    </w:p>
    <w:p w14:paraId="31B32D67">
      <w:pPr>
        <w:pStyle w:val="31"/>
        <w:bidi w:val="0"/>
        <w:rPr>
          <w:rFonts w:hint="default"/>
          <w:lang w:val="en-US" w:eastAsia="zh-CN"/>
        </w:rPr>
      </w:pPr>
      <w:r>
        <w:rPr>
          <w:rFonts w:hint="eastAsia"/>
          <w:lang w:val="en-US" w:eastAsia="zh-CN"/>
        </w:rPr>
        <w:t>9.2.3 根据生态修复实施情况和目标，确定生态保护修复施工监测和后期监管制度，按照</w:t>
      </w:r>
      <w:r>
        <w:rPr>
          <w:rFonts w:hint="default" w:ascii="Times New Roman" w:hAnsi="Times New Roman" w:cs="Times New Roman"/>
          <w:lang w:val="en-US" w:eastAsia="zh-CN"/>
        </w:rPr>
        <w:t>GB/T 43935</w:t>
      </w:r>
      <w:r>
        <w:rPr>
          <w:rFonts w:hint="eastAsia"/>
          <w:lang w:val="en-US" w:eastAsia="zh-CN"/>
        </w:rPr>
        <w:t>严格执行。</w:t>
      </w:r>
    </w:p>
    <w:p w14:paraId="72D23D29">
      <w:pPr>
        <w:pStyle w:val="3"/>
        <w:bidi w:val="0"/>
        <w:rPr>
          <w:rFonts w:hint="default"/>
          <w:lang w:val="en-US" w:eastAsia="zh-CN"/>
        </w:rPr>
      </w:pPr>
      <w:r>
        <w:rPr>
          <w:rFonts w:hint="eastAsia"/>
          <w:lang w:val="en-US" w:eastAsia="zh-CN"/>
        </w:rPr>
        <w:t>9</w:t>
      </w:r>
      <w:r>
        <w:rPr>
          <w:rFonts w:hint="default"/>
          <w:lang w:val="en-US" w:eastAsia="zh-CN"/>
        </w:rPr>
        <w:t xml:space="preserve">.3 </w:t>
      </w:r>
      <w:r>
        <w:rPr>
          <w:rFonts w:hint="eastAsia"/>
          <w:color w:val="auto"/>
          <w:lang w:val="en-US" w:eastAsia="zh-CN"/>
        </w:rPr>
        <w:t>修复</w:t>
      </w:r>
      <w:r>
        <w:rPr>
          <w:rFonts w:hint="default"/>
          <w:lang w:val="en-US" w:eastAsia="zh-CN"/>
        </w:rPr>
        <w:t>方案</w:t>
      </w:r>
      <w:r>
        <w:rPr>
          <w:rFonts w:hint="eastAsia"/>
          <w:lang w:val="en-US" w:eastAsia="zh-CN"/>
        </w:rPr>
        <w:t>综合比选</w:t>
      </w:r>
    </w:p>
    <w:p w14:paraId="4B0D72EB">
      <w:pPr>
        <w:pStyle w:val="4"/>
        <w:bidi w:val="0"/>
        <w:rPr>
          <w:rFonts w:hint="default"/>
          <w:lang w:val="en-US" w:eastAsia="zh-CN"/>
        </w:rPr>
      </w:pPr>
      <w:r>
        <w:rPr>
          <w:rFonts w:hint="eastAsia"/>
          <w:lang w:val="en-US" w:eastAsia="zh-CN"/>
        </w:rPr>
        <w:t>9.3.1</w:t>
      </w:r>
      <w:r>
        <w:rPr>
          <w:rFonts w:hint="default"/>
          <w:lang w:val="en-US" w:eastAsia="zh-CN"/>
        </w:rPr>
        <w:t xml:space="preserve"> </w:t>
      </w:r>
      <w:r>
        <w:rPr>
          <w:rFonts w:hint="eastAsia"/>
          <w:lang w:val="en-US" w:eastAsia="zh-CN"/>
        </w:rPr>
        <w:t>一般要求</w:t>
      </w:r>
    </w:p>
    <w:p w14:paraId="3C843711">
      <w:pPr>
        <w:bidi w:val="0"/>
        <w:rPr>
          <w:rFonts w:hint="eastAsia"/>
          <w:highlight w:val="none"/>
          <w:lang w:val="en-US" w:eastAsia="zh-CN"/>
        </w:rPr>
      </w:pPr>
      <w:r>
        <w:rPr>
          <w:rFonts w:hint="eastAsia"/>
          <w:highlight w:val="none"/>
          <w:lang w:val="en-US" w:eastAsia="zh-CN"/>
        </w:rPr>
        <w:t>对初步制定的2～3套修复方案进行综合比选。比选工作遵循系统性、科学性、可操作性原则，采用定量与定性相结合的方法，明确推荐方案及其理由。</w:t>
      </w:r>
    </w:p>
    <w:p w14:paraId="2B984773">
      <w:pPr>
        <w:pStyle w:val="4"/>
        <w:bidi w:val="0"/>
        <w:rPr>
          <w:rFonts w:hint="default"/>
          <w:lang w:val="en-US" w:eastAsia="zh-CN"/>
        </w:rPr>
      </w:pPr>
      <w:r>
        <w:rPr>
          <w:rFonts w:hint="eastAsia"/>
          <w:lang w:val="en-US" w:eastAsia="zh-CN"/>
        </w:rPr>
        <w:t>9.3.2</w:t>
      </w:r>
      <w:r>
        <w:rPr>
          <w:rFonts w:hint="default"/>
          <w:lang w:val="en-US" w:eastAsia="zh-CN"/>
        </w:rPr>
        <w:t xml:space="preserve"> </w:t>
      </w:r>
      <w:r>
        <w:rPr>
          <w:rFonts w:hint="eastAsia"/>
          <w:lang w:val="en-US" w:eastAsia="zh-CN"/>
        </w:rPr>
        <w:t>比选指标体系</w:t>
      </w:r>
    </w:p>
    <w:p w14:paraId="35898977">
      <w:pPr>
        <w:pStyle w:val="31"/>
        <w:bidi w:val="0"/>
        <w:rPr>
          <w:rFonts w:hint="eastAsia"/>
          <w:lang w:val="en-US" w:eastAsia="zh-CN"/>
        </w:rPr>
      </w:pPr>
      <w:r>
        <w:rPr>
          <w:rFonts w:hint="eastAsia"/>
          <w:lang w:val="en-US" w:eastAsia="zh-CN"/>
        </w:rPr>
        <w:t>9.3.2.1 建立包含目标层、准则层、指标层的三层综合评价指标体系。准则层应至少涵盖法律法规性、技术可行性、经济合理性、环境可行性、生态补偿机制可行性和风险不确定性六个维度，每个维度下应设置2～4个可量化或可分级评价的具体指标。</w:t>
      </w:r>
    </w:p>
    <w:p w14:paraId="202F1F36">
      <w:pPr>
        <w:pStyle w:val="31"/>
        <w:bidi w:val="0"/>
        <w:rPr>
          <w:rFonts w:hint="eastAsia"/>
          <w:lang w:val="en-US" w:eastAsia="zh-CN"/>
        </w:rPr>
      </w:pPr>
      <w:r>
        <w:rPr>
          <w:rFonts w:hint="eastAsia"/>
          <w:lang w:val="en-US" w:eastAsia="zh-CN"/>
        </w:rPr>
        <w:t>9.3.2.2 优先选用可通过实测、计算、模型模拟或标准对照获取的量化指标，指标总数宜控制在15个以内，突出重点，可根据项目类型增补特色指标。</w:t>
      </w:r>
    </w:p>
    <w:p w14:paraId="2B0DDAF0">
      <w:pPr>
        <w:pStyle w:val="31"/>
        <w:bidi w:val="0"/>
        <w:rPr>
          <w:rFonts w:hint="eastAsia"/>
          <w:lang w:val="en-US" w:eastAsia="zh-CN"/>
        </w:rPr>
      </w:pPr>
      <w:r>
        <w:rPr>
          <w:rFonts w:hint="eastAsia"/>
          <w:lang w:val="en-US" w:eastAsia="zh-CN"/>
        </w:rPr>
        <w:t>9.3.2.3 确定各层指标的权重。采用专家咨询法（德尔菲法）、层次分析法（AHP）等方法。采用层次分析法时，应构造判断矩阵，计算各指标权重，并进行一致性检验，一致性比率CR应小于0.1。</w:t>
      </w:r>
    </w:p>
    <w:p w14:paraId="2D06B95B">
      <w:pPr>
        <w:pStyle w:val="31"/>
        <w:bidi w:val="0"/>
        <w:rPr>
          <w:rFonts w:hint="default"/>
          <w:lang w:val="en-US" w:eastAsia="zh-CN"/>
        </w:rPr>
      </w:pPr>
      <w:r>
        <w:rPr>
          <w:rFonts w:hint="eastAsia"/>
          <w:lang w:val="en-US" w:eastAsia="zh-CN"/>
        </w:rPr>
        <w:t>9.3.2.4 比选指标体系及其权重应作为附件备查。</w:t>
      </w:r>
    </w:p>
    <w:p w14:paraId="37D0605A">
      <w:pPr>
        <w:pStyle w:val="4"/>
        <w:bidi w:val="0"/>
        <w:rPr>
          <w:rFonts w:hint="default"/>
          <w:highlight w:val="none"/>
          <w:lang w:val="en-US" w:eastAsia="zh-CN"/>
        </w:rPr>
      </w:pPr>
      <w:r>
        <w:rPr>
          <w:rFonts w:hint="eastAsia"/>
          <w:highlight w:val="none"/>
          <w:lang w:val="en-US" w:eastAsia="zh-CN"/>
        </w:rPr>
        <w:t>9.3.3</w:t>
      </w:r>
      <w:r>
        <w:rPr>
          <w:rFonts w:hint="default"/>
          <w:highlight w:val="none"/>
          <w:lang w:val="en-US" w:eastAsia="zh-CN"/>
        </w:rPr>
        <w:t xml:space="preserve"> 方案对比分析与综合评价</w:t>
      </w:r>
    </w:p>
    <w:p w14:paraId="2FAE7588">
      <w:pPr>
        <w:pStyle w:val="31"/>
        <w:bidi w:val="0"/>
        <w:rPr>
          <w:rFonts w:hint="default"/>
          <w:lang w:val="en-US" w:eastAsia="zh-CN"/>
        </w:rPr>
      </w:pPr>
      <w:r>
        <w:rPr>
          <w:rFonts w:hint="eastAsia"/>
          <w:lang w:val="en-US" w:eastAsia="zh-CN"/>
        </w:rPr>
        <w:t>9.3.2.1</w:t>
      </w:r>
      <w:r>
        <w:rPr>
          <w:rFonts w:hint="default"/>
          <w:lang w:val="en-US" w:eastAsia="zh-CN"/>
        </w:rPr>
        <w:t xml:space="preserve"> 对各方案进行数据收集与整理。定量指标提供计算依据或来源，定性指标通过专家打分、分级描述等方式进行规范化评价。</w:t>
      </w:r>
    </w:p>
    <w:p w14:paraId="3D17B49A">
      <w:pPr>
        <w:pStyle w:val="31"/>
        <w:bidi w:val="0"/>
        <w:rPr>
          <w:rFonts w:hint="default"/>
          <w:lang w:val="en-US" w:eastAsia="zh-CN"/>
        </w:rPr>
      </w:pPr>
      <w:r>
        <w:rPr>
          <w:rFonts w:hint="eastAsia"/>
          <w:lang w:val="en-US" w:eastAsia="zh-CN"/>
        </w:rPr>
        <w:t>9.3.2.2</w:t>
      </w:r>
      <w:r>
        <w:rPr>
          <w:rFonts w:hint="default"/>
          <w:lang w:val="en-US" w:eastAsia="zh-CN"/>
        </w:rPr>
        <w:t xml:space="preserve"> 各指标</w:t>
      </w:r>
      <w:r>
        <w:rPr>
          <w:rFonts w:hint="eastAsia"/>
          <w:lang w:val="en-US" w:eastAsia="zh-CN"/>
        </w:rPr>
        <w:t>需</w:t>
      </w:r>
      <w:r>
        <w:rPr>
          <w:rFonts w:hint="default"/>
          <w:lang w:val="en-US" w:eastAsia="zh-CN"/>
        </w:rPr>
        <w:t>进行标准化处理。效益型指标（越大越好）和成本型指标（越小越好）的标准化方法可参照公式（1）、（2）进行。</w:t>
      </w:r>
    </w:p>
    <w:p w14:paraId="48F80EA2">
      <w:pPr>
        <w:bidi w:val="0"/>
        <w:rPr>
          <w:rFonts w:hint="default"/>
          <w:lang w:val="en-US" w:eastAsia="zh-CN"/>
        </w:rPr>
      </w:pPr>
      <w:r>
        <w:rPr>
          <w:rFonts w:hint="eastAsia"/>
          <w:lang w:val="en-US" w:eastAsia="zh-CN"/>
        </w:rPr>
        <w:t>效益型指标：</w:t>
      </w:r>
      <m:oMath>
        <m:sSup>
          <m:sSupPr>
            <m:ctrlPr>
              <w:rPr>
                <w:rFonts w:hint="eastAsia" w:ascii="Cambria Math"/>
                <w:i/>
                <w:lang w:val="en-US" w:eastAsia="zh-CN"/>
              </w:rPr>
            </m:ctrlPr>
          </m:sSupPr>
          <m:e>
            <m:r>
              <m:rPr/>
              <w:rPr>
                <w:rFonts w:hint="default" w:ascii="Cambria Math"/>
                <w:lang w:val="en-US" w:eastAsia="zh-CN"/>
              </w:rPr>
              <m:t>X</m:t>
            </m:r>
            <m:ctrlPr>
              <w:rPr>
                <w:rFonts w:hint="eastAsia" w:ascii="Cambria Math"/>
                <w:i/>
                <w:lang w:val="en-US" w:eastAsia="zh-CN"/>
              </w:rPr>
            </m:ctrlPr>
          </m:e>
          <m:sup>
            <m:r>
              <m:rPr/>
              <w:rPr>
                <w:rFonts w:hint="default" w:ascii="Cambria Math"/>
                <w:lang w:val="en-US" w:eastAsia="zh-CN"/>
              </w:rPr>
              <m:t>'</m:t>
            </m:r>
            <m:ctrlPr>
              <w:rPr>
                <w:rFonts w:hint="eastAsia" w:ascii="Cambria Math"/>
                <w:i/>
                <w:lang w:val="en-US" w:eastAsia="zh-CN"/>
              </w:rPr>
            </m:ctrlPr>
          </m:sup>
        </m:sSup>
        <m:r>
          <m:rPr/>
          <w:rPr>
            <w:rFonts w:hint="default" w:ascii="Cambria Math" w:hAnsi="Cambria Math" w:cs="黑体"/>
            <w:kern w:val="2"/>
            <w:sz w:val="21"/>
            <w:szCs w:val="21"/>
            <w:lang w:val="en-US" w:eastAsia="zh-CN" w:bidi="ar-SA"/>
          </w:rPr>
          <m:t>ij=</m:t>
        </m:r>
        <m:f>
          <m:fPr>
            <m:ctrlPr>
              <w:rPr>
                <w:rFonts w:hint="default" w:ascii="Cambria Math" w:hAnsi="Cambria Math" w:cs="黑体"/>
                <w:i/>
                <w:kern w:val="2"/>
                <w:sz w:val="21"/>
                <w:szCs w:val="21"/>
                <w:lang w:val="en-US" w:eastAsia="zh-CN" w:bidi="ar-SA"/>
              </w:rPr>
            </m:ctrlPr>
          </m:fPr>
          <m:num>
            <m:r>
              <m:rPr/>
              <w:rPr>
                <w:rFonts w:hint="default" w:ascii="Cambria Math" w:hAnsi="Cambria Math" w:cs="黑体"/>
                <w:kern w:val="2"/>
                <w:sz w:val="21"/>
                <w:szCs w:val="21"/>
                <w:lang w:val="en-US" w:eastAsia="zh-CN" w:bidi="ar-SA"/>
              </w:rPr>
              <m:t>Xij−Ximin</m:t>
            </m:r>
            <m:ctrlPr>
              <w:rPr>
                <w:rFonts w:hint="default" w:ascii="Cambria Math" w:hAnsi="Cambria Math" w:cs="黑体"/>
                <w:i/>
                <w:kern w:val="2"/>
                <w:sz w:val="21"/>
                <w:szCs w:val="21"/>
                <w:lang w:val="en-US" w:eastAsia="zh-CN" w:bidi="ar-SA"/>
              </w:rPr>
            </m:ctrlPr>
          </m:num>
          <m:den>
            <m:r>
              <m:rPr/>
              <w:rPr>
                <w:rFonts w:hint="default" w:ascii="Cambria Math" w:hAnsi="Cambria Math" w:cs="黑体"/>
                <w:kern w:val="2"/>
                <w:sz w:val="21"/>
                <w:szCs w:val="21"/>
                <w:lang w:val="en-US" w:eastAsia="zh-CN" w:bidi="ar-SA"/>
              </w:rPr>
              <m:t>Ximax−Ximin</m:t>
            </m:r>
            <m:ctrlPr>
              <w:rPr>
                <w:rFonts w:hint="default" w:ascii="Cambria Math" w:hAnsi="Cambria Math" w:cs="黑体"/>
                <w:i/>
                <w:kern w:val="2"/>
                <w:sz w:val="21"/>
                <w:szCs w:val="21"/>
                <w:lang w:val="en-US" w:eastAsia="zh-CN" w:bidi="ar-SA"/>
              </w:rPr>
            </m:ctrlPr>
          </m:den>
        </m:f>
      </m:oMath>
      <w:r>
        <w:rPr>
          <w:rFonts w:hint="default" w:hAnsi="Cambria Math" w:cs="黑体"/>
          <w:i w:val="0"/>
          <w:kern w:val="2"/>
          <w:sz w:val="21"/>
          <w:szCs w:val="21"/>
          <w:lang w:val="en-US" w:eastAsia="zh-CN" w:bidi="ar-SA"/>
        </w:rPr>
        <w:t xml:space="preserve"> </w:t>
      </w:r>
      <w:r>
        <w:rPr>
          <w:rFonts w:hint="eastAsia" w:hAnsi="Cambria Math" w:cs="黑体"/>
          <w:i w:val="0"/>
          <w:kern w:val="2"/>
          <w:sz w:val="21"/>
          <w:szCs w:val="21"/>
          <w:lang w:val="en-US" w:bidi="ar-SA"/>
        </w:rPr>
        <w:t>…………………………………………………………………</w:t>
      </w:r>
      <w:r>
        <w:rPr>
          <w:rFonts w:hint="default" w:hAnsi="Cambria Math" w:cs="黑体"/>
          <w:i w:val="0"/>
          <w:kern w:val="2"/>
          <w:sz w:val="21"/>
          <w:szCs w:val="21"/>
          <w:lang w:val="en-US" w:eastAsia="zh-CN" w:bidi="ar-SA"/>
        </w:rPr>
        <w:t>（1）</w:t>
      </w:r>
    </w:p>
    <w:p w14:paraId="09973C73">
      <w:pPr>
        <w:bidi w:val="0"/>
        <w:rPr>
          <w:rFonts w:hint="default" w:hAnsi="Cambria Math" w:cs="黑体"/>
          <w:i w:val="0"/>
          <w:kern w:val="2"/>
          <w:sz w:val="21"/>
          <w:szCs w:val="21"/>
          <w:lang w:val="en-US" w:eastAsia="zh-CN" w:bidi="ar-SA"/>
        </w:rPr>
      </w:pPr>
      <w:r>
        <w:rPr>
          <w:rFonts w:hint="eastAsia"/>
          <w:lang w:val="en-US" w:eastAsia="zh-CN"/>
        </w:rPr>
        <w:t>成本型指标：</w:t>
      </w:r>
      <m:oMath>
        <m:sSup>
          <m:sSupPr>
            <m:ctrlPr>
              <w:rPr>
                <w:rFonts w:hint="eastAsia" w:ascii="Cambria Math"/>
                <w:i/>
                <w:lang w:val="en-US" w:eastAsia="zh-CN"/>
              </w:rPr>
            </m:ctrlPr>
          </m:sSupPr>
          <m:e>
            <m:r>
              <m:rPr/>
              <w:rPr>
                <w:rFonts w:hint="default" w:ascii="Cambria Math"/>
                <w:lang w:val="en-US" w:eastAsia="zh-CN"/>
              </w:rPr>
              <m:t>X</m:t>
            </m:r>
            <m:ctrlPr>
              <w:rPr>
                <w:rFonts w:hint="eastAsia" w:ascii="Cambria Math"/>
                <w:i/>
                <w:lang w:val="en-US" w:eastAsia="zh-CN"/>
              </w:rPr>
            </m:ctrlPr>
          </m:e>
          <m:sup>
            <m:r>
              <m:rPr/>
              <w:rPr>
                <w:rFonts w:hint="default" w:ascii="Cambria Math"/>
                <w:lang w:val="en-US" w:eastAsia="zh-CN"/>
              </w:rPr>
              <m:t>'</m:t>
            </m:r>
            <m:ctrlPr>
              <w:rPr>
                <w:rFonts w:hint="eastAsia" w:ascii="Cambria Math"/>
                <w:i/>
                <w:lang w:val="en-US" w:eastAsia="zh-CN"/>
              </w:rPr>
            </m:ctrlPr>
          </m:sup>
        </m:sSup>
        <m:r>
          <m:rPr/>
          <w:rPr>
            <w:rFonts w:hint="default" w:ascii="Cambria Math" w:hAnsi="Cambria Math" w:cs="黑体"/>
            <w:kern w:val="2"/>
            <w:sz w:val="21"/>
            <w:szCs w:val="21"/>
            <w:lang w:val="en-US" w:eastAsia="zh-CN" w:bidi="ar-SA"/>
          </w:rPr>
          <m:t>ij=</m:t>
        </m:r>
        <m:f>
          <m:fPr>
            <m:ctrlPr>
              <w:rPr>
                <w:rFonts w:hint="default" w:ascii="Cambria Math" w:hAnsi="Cambria Math" w:cs="黑体"/>
                <w:i/>
                <w:kern w:val="2"/>
                <w:sz w:val="21"/>
                <w:szCs w:val="21"/>
                <w:lang w:val="en-US" w:eastAsia="zh-CN" w:bidi="ar-SA"/>
              </w:rPr>
            </m:ctrlPr>
          </m:fPr>
          <m:num>
            <m:r>
              <m:rPr/>
              <w:rPr>
                <w:rFonts w:hint="default" w:ascii="Cambria Math" w:hAnsi="Cambria Math" w:cs="黑体"/>
                <w:kern w:val="2"/>
                <w:sz w:val="21"/>
                <w:szCs w:val="21"/>
                <w:lang w:val="en-US" w:eastAsia="zh-CN" w:bidi="ar-SA"/>
              </w:rPr>
              <m:t>Ximax−Xij</m:t>
            </m:r>
            <m:ctrlPr>
              <w:rPr>
                <w:rFonts w:hint="default" w:ascii="Cambria Math" w:hAnsi="Cambria Math" w:cs="黑体"/>
                <w:i/>
                <w:kern w:val="2"/>
                <w:sz w:val="21"/>
                <w:szCs w:val="21"/>
                <w:lang w:val="en-US" w:eastAsia="zh-CN" w:bidi="ar-SA"/>
              </w:rPr>
            </m:ctrlPr>
          </m:num>
          <m:den>
            <m:r>
              <m:rPr/>
              <w:rPr>
                <w:rFonts w:hint="default" w:ascii="Cambria Math" w:hAnsi="Cambria Math" w:cs="黑体"/>
                <w:kern w:val="2"/>
                <w:sz w:val="21"/>
                <w:szCs w:val="21"/>
                <w:lang w:val="en-US" w:eastAsia="zh-CN" w:bidi="ar-SA"/>
              </w:rPr>
              <m:t>Ximax−Ximin</m:t>
            </m:r>
            <m:ctrlPr>
              <w:rPr>
                <w:rFonts w:hint="default" w:ascii="Cambria Math" w:hAnsi="Cambria Math" w:cs="黑体"/>
                <w:i/>
                <w:kern w:val="2"/>
                <w:sz w:val="21"/>
                <w:szCs w:val="21"/>
                <w:lang w:val="en-US" w:eastAsia="zh-CN" w:bidi="ar-SA"/>
              </w:rPr>
            </m:ctrlPr>
          </m:den>
        </m:f>
      </m:oMath>
      <w:r>
        <w:rPr>
          <w:rFonts w:hint="eastAsia" w:hAnsi="Cambria Math" w:cs="黑体"/>
          <w:i w:val="0"/>
          <w:kern w:val="2"/>
          <w:sz w:val="21"/>
          <w:szCs w:val="21"/>
          <w:lang w:val="en-US" w:eastAsia="zh-CN" w:bidi="ar-SA"/>
        </w:rPr>
        <w:t xml:space="preserve"> </w:t>
      </w:r>
      <w:r>
        <w:rPr>
          <w:rFonts w:hint="eastAsia" w:hAnsi="Cambria Math" w:cs="黑体"/>
          <w:i w:val="0"/>
          <w:kern w:val="2"/>
          <w:sz w:val="21"/>
          <w:szCs w:val="21"/>
          <w:lang w:val="en-US" w:bidi="ar-SA"/>
        </w:rPr>
        <w:t>…………………………………………………………………</w:t>
      </w:r>
      <w:r>
        <w:rPr>
          <w:rFonts w:hint="default" w:hAnsi="Cambria Math" w:cs="黑体"/>
          <w:i w:val="0"/>
          <w:kern w:val="2"/>
          <w:sz w:val="21"/>
          <w:szCs w:val="21"/>
          <w:lang w:val="en-US" w:eastAsia="zh-CN" w:bidi="ar-SA"/>
        </w:rPr>
        <w:t>（</w:t>
      </w:r>
      <w:r>
        <w:rPr>
          <w:rFonts w:hint="eastAsia" w:hAnsi="Cambria Math" w:cs="黑体"/>
          <w:i w:val="0"/>
          <w:kern w:val="2"/>
          <w:sz w:val="21"/>
          <w:szCs w:val="21"/>
          <w:lang w:val="en-US" w:eastAsia="zh-CN" w:bidi="ar-SA"/>
        </w:rPr>
        <w:t>2</w:t>
      </w:r>
      <w:r>
        <w:rPr>
          <w:rFonts w:hint="default" w:hAnsi="Cambria Math" w:cs="黑体"/>
          <w:i w:val="0"/>
          <w:kern w:val="2"/>
          <w:sz w:val="21"/>
          <w:szCs w:val="21"/>
          <w:lang w:val="en-US" w:eastAsia="zh-CN" w:bidi="ar-SA"/>
        </w:rPr>
        <w:t>）</w:t>
      </w:r>
    </w:p>
    <w:p w14:paraId="6154EF58">
      <w:pPr>
        <w:rPr>
          <w:rFonts w:hint="eastAsia" w:hAnsi="Cambria Math" w:cs="黑体"/>
          <w:i w:val="0"/>
          <w:kern w:val="2"/>
          <w:sz w:val="21"/>
          <w:szCs w:val="21"/>
          <w:lang w:val="en-US" w:eastAsia="zh-CN" w:bidi="ar-SA"/>
        </w:rPr>
      </w:pPr>
      <w:r>
        <w:rPr>
          <w:rFonts w:hint="eastAsia" w:hAnsi="Cambria Math" w:cs="黑体"/>
          <w:i w:val="0"/>
          <w:kern w:val="2"/>
          <w:sz w:val="21"/>
          <w:szCs w:val="21"/>
          <w:lang w:val="en-US" w:eastAsia="zh-CN" w:bidi="ar-SA"/>
        </w:rPr>
        <w:t>式中：</w:t>
      </w:r>
    </w:p>
    <w:p w14:paraId="3D633CBD">
      <w:pPr>
        <w:rPr>
          <w:rFonts w:hint="default"/>
          <w:lang w:val="en-US" w:eastAsia="zh-CN"/>
        </w:rPr>
      </w:pPr>
      <w:r>
        <w:rPr>
          <w:rFonts w:hint="eastAsia" w:ascii="Cambria Math" w:hAnsi="Cambria Math" w:cstheme="minorBidi"/>
          <w:i/>
          <w:kern w:val="2"/>
          <w:sz w:val="21"/>
          <w:szCs w:val="24"/>
          <w:lang w:val="en-US" w:eastAsia="zh-CN" w:bidi="ar-SA"/>
        </w:rPr>
        <w:t>X</w:t>
      </w:r>
      <m:oMath>
        <m:r>
          <m:rPr/>
          <w:rPr>
            <w:rFonts w:hint="default" w:ascii="Cambria Math" w:hAnsi="Cambria Math" w:cs="黑体"/>
            <w:kern w:val="2"/>
            <w:sz w:val="21"/>
            <w:szCs w:val="21"/>
            <w:lang w:val="en-US" w:eastAsia="zh-CN" w:bidi="ar-SA"/>
          </w:rPr>
          <m:t>ij</m:t>
        </m:r>
      </m:oMath>
      <w:r>
        <w:rPr>
          <w:rFonts w:hint="default" w:ascii="Times New Roman" w:hAnsi="Times New Roman" w:cs="Times New Roman"/>
          <w:i w:val="0"/>
          <w:kern w:val="2"/>
          <w:sz w:val="21"/>
          <w:szCs w:val="24"/>
          <w:lang w:val="en-US" w:eastAsia="zh-CN" w:bidi="ar-SA"/>
        </w:rPr>
        <w:t>——</w:t>
      </w:r>
      <w:r>
        <w:rPr>
          <w:rFonts w:hint="eastAsia" w:hAnsi="Cambria Math" w:cs="黑体"/>
          <w:i w:val="0"/>
          <w:kern w:val="2"/>
          <w:sz w:val="21"/>
          <w:szCs w:val="21"/>
          <w:lang w:val="en-US" w:eastAsia="zh-CN" w:bidi="ar-SA"/>
        </w:rPr>
        <w:t>第j个方案在第i项</w:t>
      </w:r>
      <w:r>
        <w:rPr>
          <w:rFonts w:hint="eastAsia" w:ascii="Cambria Math" w:hAnsi="Cambria Math" w:cstheme="minorBidi"/>
          <w:i/>
          <w:kern w:val="2"/>
          <w:sz w:val="21"/>
          <w:szCs w:val="24"/>
          <w:lang w:val="en-US" w:eastAsia="zh-CN" w:bidi="ar-SA"/>
        </w:rPr>
        <w:t>指标</w:t>
      </w:r>
      <w:r>
        <w:rPr>
          <w:rFonts w:hint="eastAsia" w:hAnsi="Cambria Math" w:cs="黑体"/>
          <w:i w:val="0"/>
          <w:kern w:val="2"/>
          <w:sz w:val="21"/>
          <w:szCs w:val="21"/>
          <w:lang w:val="en-US" w:eastAsia="zh-CN" w:bidi="ar-SA"/>
        </w:rPr>
        <w:t>上的原始值；</w:t>
      </w:r>
    </w:p>
    <w:p w14:paraId="3AEA77F2">
      <w:pPr>
        <w:rPr>
          <w:rFonts w:hint="default"/>
          <w:lang w:val="en-US" w:eastAsia="zh-CN"/>
        </w:rPr>
      </w:pPr>
      <m:oMath>
        <m:r>
          <m:rPr/>
          <w:rPr>
            <w:rFonts w:hint="default" w:ascii="Cambria Math" w:hAnsi="Cambria Math" w:cstheme="minorBidi"/>
            <w:kern w:val="2"/>
            <w:sz w:val="21"/>
            <w:szCs w:val="24"/>
            <w:lang w:val="en-US" w:eastAsia="zh-CN" w:bidi="ar-SA"/>
          </w:rPr>
          <m:t>Ximax</m:t>
        </m:r>
        <m:r>
          <m:rPr/>
          <w:rPr>
            <w:rFonts w:hint="eastAsia" w:ascii="Cambria Math" w:hAnsi="Cambria Math" w:cstheme="minorBidi"/>
            <w:kern w:val="2"/>
            <w:sz w:val="21"/>
            <w:szCs w:val="24"/>
            <w:lang w:val="en-US" w:eastAsia="zh-CN" w:bidi="ar-SA"/>
          </w:rPr>
          <m:t>、</m:t>
        </m:r>
        <m:r>
          <m:rPr/>
          <w:rPr>
            <w:rFonts w:hint="default" w:ascii="Cambria Math" w:hAnsi="Cambria Math" w:cstheme="minorBidi"/>
            <w:kern w:val="2"/>
            <w:sz w:val="21"/>
            <w:szCs w:val="24"/>
            <w:lang w:val="en-US" w:eastAsia="zh-CN" w:bidi="ar-SA"/>
          </w:rPr>
          <m:t>Ximin</m:t>
        </m:r>
      </m:oMath>
      <w:r>
        <w:rPr>
          <w:rFonts w:hint="default" w:ascii="Times New Roman" w:hAnsi="Times New Roman" w:cs="Times New Roman"/>
          <w:i w:val="0"/>
          <w:kern w:val="2"/>
          <w:sz w:val="21"/>
          <w:szCs w:val="24"/>
          <w:lang w:val="en-US" w:eastAsia="zh-CN" w:bidi="ar-SA"/>
        </w:rPr>
        <w:t>——</w:t>
      </w:r>
      <w:r>
        <w:rPr>
          <w:rFonts w:hint="default" w:hAnsi="Cambria Math" w:cstheme="minorBidi"/>
          <w:i w:val="0"/>
          <w:kern w:val="2"/>
          <w:sz w:val="21"/>
          <w:szCs w:val="24"/>
          <w:lang w:val="en-US" w:eastAsia="zh-CN" w:bidi="ar-SA"/>
        </w:rPr>
        <w:t>分别为所有方案在第i项指标上的最大值和最小值</w:t>
      </w:r>
      <w:r>
        <w:rPr>
          <w:rFonts w:hint="eastAsia" w:hAnsi="Cambria Math" w:cstheme="minorBidi"/>
          <w:i w:val="0"/>
          <w:kern w:val="2"/>
          <w:sz w:val="21"/>
          <w:szCs w:val="24"/>
          <w:lang w:val="en-US" w:eastAsia="zh-CN" w:bidi="ar-SA"/>
        </w:rPr>
        <w:t>；</w:t>
      </w:r>
    </w:p>
    <w:p w14:paraId="50444B5E">
      <w:pPr>
        <w:rPr>
          <w:rFonts w:hint="eastAsia" w:hAnsi="Cambria Math" w:cs="黑体"/>
          <w:i w:val="0"/>
          <w:kern w:val="2"/>
          <w:sz w:val="21"/>
          <w:szCs w:val="21"/>
          <w:lang w:val="en-US" w:eastAsia="zh-CN" w:bidi="ar-SA"/>
        </w:rPr>
      </w:pPr>
      <m:oMath>
        <m:sSup>
          <m:sSupPr>
            <m:ctrlPr>
              <w:rPr>
                <w:rFonts w:hint="eastAsia" w:ascii="Cambria Math"/>
                <w:i/>
                <w:lang w:val="en-US" w:eastAsia="zh-CN"/>
              </w:rPr>
            </m:ctrlPr>
          </m:sSupPr>
          <m:e>
            <m:r>
              <m:rPr/>
              <w:rPr>
                <w:rFonts w:hint="default" w:ascii="Cambria Math"/>
                <w:lang w:val="en-US" w:eastAsia="zh-CN"/>
              </w:rPr>
              <m:t>X</m:t>
            </m:r>
            <m:ctrlPr>
              <w:rPr>
                <w:rFonts w:hint="eastAsia" w:ascii="Cambria Math"/>
                <w:i/>
                <w:lang w:val="en-US" w:eastAsia="zh-CN"/>
              </w:rPr>
            </m:ctrlPr>
          </m:e>
          <m:sup>
            <m:r>
              <m:rPr/>
              <w:rPr>
                <w:rFonts w:hint="default" w:ascii="Cambria Math"/>
                <w:lang w:val="en-US" w:eastAsia="zh-CN"/>
              </w:rPr>
              <m:t>'</m:t>
            </m:r>
            <m:ctrlPr>
              <w:rPr>
                <w:rFonts w:hint="eastAsia" w:ascii="Cambria Math"/>
                <w:i/>
                <w:lang w:val="en-US" w:eastAsia="zh-CN"/>
              </w:rPr>
            </m:ctrlPr>
          </m:sup>
        </m:sSup>
        <m:r>
          <m:rPr/>
          <w:rPr>
            <w:rFonts w:hint="default" w:ascii="Cambria Math" w:hAnsi="Cambria Math" w:cs="黑体"/>
            <w:kern w:val="2"/>
            <w:sz w:val="21"/>
            <w:szCs w:val="21"/>
            <w:lang w:val="en-US" w:eastAsia="zh-CN" w:bidi="ar-SA"/>
          </w:rPr>
          <m:t>ij</m:t>
        </m:r>
      </m:oMath>
      <w:r>
        <w:rPr>
          <w:rFonts w:hint="default" w:ascii="Times New Roman" w:hAnsi="Times New Roman" w:cs="Times New Roman"/>
          <w:i w:val="0"/>
          <w:kern w:val="2"/>
          <w:sz w:val="21"/>
          <w:szCs w:val="24"/>
          <w:lang w:val="en-US" w:eastAsia="zh-CN" w:bidi="ar-SA"/>
        </w:rPr>
        <w:t>——</w:t>
      </w:r>
      <w:r>
        <w:rPr>
          <w:rFonts w:hint="default" w:hAnsi="Cambria Math" w:cs="黑体"/>
          <w:i w:val="0"/>
          <w:kern w:val="2"/>
          <w:sz w:val="21"/>
          <w:szCs w:val="21"/>
          <w:lang w:val="en-US" w:eastAsia="zh-CN" w:bidi="ar-SA"/>
        </w:rPr>
        <w:t>标准化后的指标值</w:t>
      </w:r>
      <w:r>
        <w:rPr>
          <w:rFonts w:hint="eastAsia" w:hAnsi="Cambria Math" w:cs="黑体"/>
          <w:i w:val="0"/>
          <w:kern w:val="2"/>
          <w:sz w:val="21"/>
          <w:szCs w:val="21"/>
          <w:lang w:val="en-US" w:eastAsia="zh-CN" w:bidi="ar-SA"/>
        </w:rPr>
        <w:t>。</w:t>
      </w:r>
    </w:p>
    <w:p w14:paraId="453F785C">
      <w:pPr>
        <w:rPr>
          <w:rFonts w:hint="eastAsia" w:hAnsi="Cambria Math" w:cs="黑体"/>
          <w:i w:val="0"/>
          <w:kern w:val="2"/>
          <w:sz w:val="21"/>
          <w:szCs w:val="21"/>
          <w:lang w:val="en-US" w:eastAsia="zh-CN" w:bidi="ar-SA"/>
        </w:rPr>
      </w:pPr>
      <w:r>
        <w:rPr>
          <w:rFonts w:hint="eastAsia"/>
          <w:lang w:val="en-US" w:eastAsia="zh-CN"/>
        </w:rPr>
        <w:t>c</w:t>
      </w:r>
      <w:r>
        <w:rPr>
          <w:rFonts w:hint="default"/>
          <w:lang w:val="en-US" w:eastAsia="zh-CN"/>
        </w:rPr>
        <w:t>)</w:t>
      </w:r>
      <w:r>
        <w:rPr>
          <w:rFonts w:hint="eastAsia"/>
          <w:lang w:val="en-US" w:eastAsia="zh-CN"/>
        </w:rPr>
        <w:t xml:space="preserve"> </w:t>
      </w:r>
      <w:r>
        <w:rPr>
          <w:rFonts w:hint="eastAsia" w:hAnsi="Cambria Math" w:cs="黑体"/>
          <w:i w:val="0"/>
          <w:kern w:val="2"/>
          <w:sz w:val="21"/>
          <w:szCs w:val="21"/>
          <w:lang w:val="en-US" w:eastAsia="zh-CN" w:bidi="ar-SA"/>
        </w:rPr>
        <w:t>应采用加权综合评分法计算各方案的综合得分，计算公式见式（3）。</w:t>
      </w:r>
    </w:p>
    <w:p w14:paraId="47290942">
      <w:pPr>
        <w:bidi w:val="0"/>
        <w:ind w:firstLine="3570" w:firstLineChars="1700"/>
        <w:jc w:val="both"/>
        <w:rPr>
          <w:rFonts w:hint="eastAsia" w:hAnsi="Cambria Math" w:cs="黑体"/>
          <w:i w:val="0"/>
          <w:kern w:val="2"/>
          <w:sz w:val="21"/>
          <w:szCs w:val="21"/>
          <w:lang w:val="en-US" w:bidi="ar-SA"/>
        </w:rPr>
      </w:pPr>
      <m:oMath>
        <m:sSub>
          <m:sSubPr>
            <m:ctrlPr>
              <w:rPr>
                <w:rFonts w:ascii="Cambria Math" w:hAnsi="Cambria Math" w:cs="黑体"/>
                <w:i/>
                <w:kern w:val="2"/>
                <w:sz w:val="21"/>
                <w:szCs w:val="21"/>
                <w:lang w:val="en-US" w:bidi="ar-SA"/>
              </w:rPr>
            </m:ctrlPr>
          </m:sSubPr>
          <m:e>
            <m:r>
              <m:rPr/>
              <w:rPr>
                <w:rFonts w:hint="default" w:ascii="Cambria Math" w:hAnsi="Cambria Math" w:cs="黑体"/>
                <w:kern w:val="2"/>
                <w:sz w:val="21"/>
                <w:szCs w:val="21"/>
                <w:lang w:val="en-US" w:eastAsia="zh-CN" w:bidi="ar-SA"/>
              </w:rPr>
              <m:t>S</m:t>
            </m:r>
            <m:ctrlPr>
              <w:rPr>
                <w:rFonts w:ascii="Cambria Math" w:hAnsi="Cambria Math" w:cs="黑体"/>
                <w:i/>
                <w:kern w:val="2"/>
                <w:sz w:val="21"/>
                <w:szCs w:val="21"/>
                <w:lang w:val="en-US" w:bidi="ar-SA"/>
              </w:rPr>
            </m:ctrlPr>
          </m:e>
          <m:sub>
            <m:r>
              <m:rPr/>
              <w:rPr>
                <w:rFonts w:hint="default" w:ascii="Cambria Math" w:hAnsi="Cambria Math" w:cs="黑体"/>
                <w:kern w:val="2"/>
                <w:sz w:val="21"/>
                <w:szCs w:val="21"/>
                <w:lang w:val="en-US" w:eastAsia="zh-CN" w:bidi="ar-SA"/>
              </w:rPr>
              <m:t>j</m:t>
            </m:r>
            <m:ctrlPr>
              <w:rPr>
                <w:rFonts w:ascii="Cambria Math" w:hAnsi="Cambria Math" w:cs="黑体"/>
                <w:i/>
                <w:kern w:val="2"/>
                <w:sz w:val="21"/>
                <w:szCs w:val="21"/>
                <w:lang w:val="en-US" w:bidi="ar-SA"/>
              </w:rPr>
            </m:ctrlPr>
          </m:sub>
        </m:sSub>
      </m:oMath>
      <w:r>
        <w:rPr>
          <w:rFonts w:hint="eastAsia" w:hAnsi="Cambria Math" w:cs="黑体"/>
          <w:i w:val="0"/>
          <w:kern w:val="2"/>
          <w:sz w:val="21"/>
          <w:szCs w:val="21"/>
          <w:lang w:val="en-US" w:eastAsia="zh-CN" w:bidi="ar-SA"/>
        </w:rPr>
        <w:t>=</w:t>
      </w:r>
      <m:oMath>
        <m:nary>
          <m:naryPr>
            <m:chr m:val="∑"/>
            <m:limLoc m:val="subSup"/>
            <m:ctrlPr>
              <w:rPr>
                <w:rFonts w:ascii="Cambria Math" w:hAnsi="Cambria Math" w:cs="黑体"/>
                <w:i/>
                <w:kern w:val="2"/>
                <w:sz w:val="21"/>
                <w:szCs w:val="21"/>
                <w:lang w:val="en-US" w:bidi="ar-SA"/>
              </w:rPr>
            </m:ctrlPr>
          </m:naryPr>
          <m:sub>
            <m:r>
              <m:rPr/>
              <w:rPr>
                <w:rFonts w:hint="default" w:ascii="Cambria Math" w:hAnsi="Cambria Math" w:cs="黑体"/>
                <w:kern w:val="2"/>
                <w:sz w:val="21"/>
                <w:szCs w:val="21"/>
                <w:lang w:val="en-US" w:eastAsia="zh-CN" w:bidi="ar-SA"/>
              </w:rPr>
              <m:t>i=1</m:t>
            </m:r>
            <m:ctrlPr>
              <w:rPr>
                <w:rFonts w:ascii="Cambria Math" w:hAnsi="Cambria Math" w:cs="黑体"/>
                <w:i/>
                <w:kern w:val="2"/>
                <w:sz w:val="21"/>
                <w:szCs w:val="21"/>
                <w:lang w:val="en-US" w:bidi="ar-SA"/>
              </w:rPr>
            </m:ctrlPr>
          </m:sub>
          <m:sup>
            <m:r>
              <m:rPr/>
              <w:rPr>
                <w:rFonts w:hint="default" w:ascii="Cambria Math" w:hAnsi="Cambria Math" w:cs="黑体"/>
                <w:kern w:val="2"/>
                <w:sz w:val="21"/>
                <w:szCs w:val="21"/>
                <w:lang w:val="en-US" w:eastAsia="zh-CN" w:bidi="ar-SA"/>
              </w:rPr>
              <m:t>n</m:t>
            </m:r>
            <m:ctrlPr>
              <w:rPr>
                <w:rFonts w:ascii="Cambria Math" w:hAnsi="Cambria Math" w:cs="黑体"/>
                <w:i/>
                <w:kern w:val="2"/>
                <w:sz w:val="21"/>
                <w:szCs w:val="21"/>
                <w:lang w:val="en-US" w:bidi="ar-SA"/>
              </w:rPr>
            </m:ctrlPr>
          </m:sup>
          <m:e>
            <m:sSub>
              <m:sSubPr>
                <m:ctrlPr>
                  <w:rPr>
                    <w:rFonts w:ascii="Cambria Math" w:hAnsi="Cambria Math" w:cs="黑体"/>
                    <w:i/>
                    <w:kern w:val="2"/>
                    <w:sz w:val="21"/>
                    <w:szCs w:val="21"/>
                    <w:lang w:val="en-US" w:bidi="ar-SA"/>
                  </w:rPr>
                </m:ctrlPr>
              </m:sSubPr>
              <m:e>
                <m:r>
                  <m:rPr/>
                  <w:rPr>
                    <w:rFonts w:ascii="Cambria Math" w:hAnsi="Cambria Math" w:cs="黑体"/>
                    <w:kern w:val="2"/>
                    <w:sz w:val="21"/>
                    <w:szCs w:val="21"/>
                    <w:lang w:val="en-US" w:bidi="ar-SA"/>
                  </w:rPr>
                  <m:t>ω</m:t>
                </m:r>
                <m:ctrlPr>
                  <w:rPr>
                    <w:rFonts w:ascii="Cambria Math" w:hAnsi="Cambria Math" w:cs="黑体"/>
                    <w:i/>
                    <w:kern w:val="2"/>
                    <w:sz w:val="21"/>
                    <w:szCs w:val="21"/>
                    <w:lang w:val="en-US" w:bidi="ar-SA"/>
                  </w:rPr>
                </m:ctrlPr>
              </m:e>
              <m:sub>
                <m:r>
                  <m:rPr/>
                  <w:rPr>
                    <w:rFonts w:hint="default" w:ascii="Cambria Math" w:hAnsi="Cambria Math" w:cs="黑体"/>
                    <w:kern w:val="2"/>
                    <w:sz w:val="21"/>
                    <w:szCs w:val="21"/>
                    <w:lang w:val="en-US" w:eastAsia="zh-CN" w:bidi="ar-SA"/>
                  </w:rPr>
                  <m:t>i</m:t>
                </m:r>
                <m:ctrlPr>
                  <w:rPr>
                    <w:rFonts w:ascii="Cambria Math" w:hAnsi="Cambria Math" w:cs="黑体"/>
                    <w:i/>
                    <w:kern w:val="2"/>
                    <w:sz w:val="21"/>
                    <w:szCs w:val="21"/>
                    <w:lang w:val="en-US" w:bidi="ar-SA"/>
                  </w:rPr>
                </m:ctrlPr>
              </m:sub>
            </m:sSub>
            <m:r>
              <m:rPr/>
              <w:rPr>
                <w:rFonts w:ascii="Cambria Math" w:hAnsi="Cambria Math" w:cs="黑体"/>
                <w:kern w:val="2"/>
                <w:sz w:val="21"/>
                <w:szCs w:val="21"/>
                <w:lang w:val="en-US" w:bidi="ar-SA"/>
              </w:rPr>
              <m:t>×</m:t>
            </m:r>
            <m:sSubSup>
              <m:sSubSupPr>
                <m:ctrlPr>
                  <w:rPr>
                    <w:rFonts w:ascii="Cambria Math" w:hAnsi="Cambria Math" w:cs="黑体"/>
                    <w:i/>
                    <w:kern w:val="2"/>
                    <w:sz w:val="21"/>
                    <w:szCs w:val="21"/>
                    <w:lang w:val="en-US" w:bidi="ar-SA"/>
                  </w:rPr>
                </m:ctrlPr>
              </m:sSubSupPr>
              <m:e>
                <m:r>
                  <m:rPr/>
                  <w:rPr>
                    <w:rFonts w:hint="default" w:ascii="Cambria Math" w:hAnsi="Cambria Math" w:cs="黑体"/>
                    <w:kern w:val="2"/>
                    <w:sz w:val="21"/>
                    <w:szCs w:val="21"/>
                    <w:lang w:val="en-US" w:eastAsia="zh-CN" w:bidi="ar-SA"/>
                  </w:rPr>
                  <m:t>x</m:t>
                </m:r>
                <m:ctrlPr>
                  <w:rPr>
                    <w:rFonts w:ascii="Cambria Math" w:hAnsi="Cambria Math" w:cs="黑体"/>
                    <w:i/>
                    <w:kern w:val="2"/>
                    <w:sz w:val="21"/>
                    <w:szCs w:val="21"/>
                    <w:lang w:val="en-US" w:bidi="ar-SA"/>
                  </w:rPr>
                </m:ctrlPr>
              </m:e>
              <m:sub>
                <m:r>
                  <m:rPr/>
                  <w:rPr>
                    <w:rFonts w:hint="default" w:ascii="Cambria Math" w:hAnsi="Cambria Math" w:cs="黑体"/>
                    <w:kern w:val="2"/>
                    <w:sz w:val="21"/>
                    <w:szCs w:val="21"/>
                    <w:lang w:val="en-US" w:eastAsia="zh-CN" w:bidi="ar-SA"/>
                  </w:rPr>
                  <m:t>ij</m:t>
                </m:r>
                <m:ctrlPr>
                  <w:rPr>
                    <w:rFonts w:ascii="Cambria Math" w:hAnsi="Cambria Math" w:cs="黑体"/>
                    <w:i/>
                    <w:kern w:val="2"/>
                    <w:sz w:val="21"/>
                    <w:szCs w:val="21"/>
                    <w:lang w:val="en-US" w:bidi="ar-SA"/>
                  </w:rPr>
                </m:ctrlPr>
              </m:sub>
              <m:sup>
                <m:r>
                  <m:rPr/>
                  <w:rPr>
                    <w:rFonts w:hint="eastAsia" w:ascii="Cambria Math" w:hAnsi="Cambria Math" w:cs="黑体"/>
                    <w:kern w:val="2"/>
                    <w:sz w:val="21"/>
                    <w:szCs w:val="21"/>
                    <w:lang w:val="en-US" w:eastAsia="zh-CN" w:bidi="ar-SA"/>
                  </w:rPr>
                  <m:t>‘</m:t>
                </m:r>
                <m:ctrlPr>
                  <w:rPr>
                    <w:rFonts w:ascii="Cambria Math" w:hAnsi="Cambria Math" w:cs="黑体"/>
                    <w:i/>
                    <w:kern w:val="2"/>
                    <w:sz w:val="21"/>
                    <w:szCs w:val="21"/>
                    <w:lang w:val="en-US" w:bidi="ar-SA"/>
                  </w:rPr>
                </m:ctrlPr>
              </m:sup>
            </m:sSubSup>
            <m:ctrlPr>
              <w:rPr>
                <w:rFonts w:ascii="Cambria Math" w:hAnsi="Cambria Math" w:cs="黑体"/>
                <w:i/>
                <w:kern w:val="2"/>
                <w:sz w:val="21"/>
                <w:szCs w:val="21"/>
                <w:lang w:val="en-US" w:bidi="ar-SA"/>
              </w:rPr>
            </m:ctrlPr>
          </m:e>
        </m:nary>
      </m:oMath>
      <w:r>
        <w:rPr>
          <w:rFonts w:hint="eastAsia" w:hAnsi="Cambria Math" w:cs="黑体"/>
          <w:i w:val="0"/>
          <w:kern w:val="2"/>
          <w:sz w:val="21"/>
          <w:szCs w:val="21"/>
          <w:lang w:val="en-US" w:eastAsia="zh-CN" w:bidi="ar-SA"/>
        </w:rPr>
        <w:t xml:space="preserve"> </w:t>
      </w:r>
      <w:r>
        <w:rPr>
          <w:rFonts w:hint="eastAsia" w:hAnsi="Cambria Math" w:cs="黑体"/>
          <w:i w:val="0"/>
          <w:kern w:val="2"/>
          <w:sz w:val="21"/>
          <w:szCs w:val="21"/>
          <w:lang w:val="en-US" w:bidi="ar-SA"/>
        </w:rPr>
        <w:t>……………………………………………（3）</w:t>
      </w:r>
    </w:p>
    <w:p w14:paraId="12A005D3">
      <w:pPr>
        <w:bidi w:val="0"/>
        <w:jc w:val="left"/>
        <w:rPr>
          <w:rFonts w:hint="eastAsia" w:hAnsi="Cambria Math" w:cs="黑体"/>
          <w:i w:val="0"/>
          <w:kern w:val="2"/>
          <w:sz w:val="21"/>
          <w:szCs w:val="21"/>
          <w:lang w:val="en-US" w:eastAsia="zh-CN" w:bidi="ar-SA"/>
        </w:rPr>
      </w:pPr>
      <m:oMath>
        <m:sSub>
          <m:sSubPr>
            <m:ctrlPr>
              <w:rPr>
                <w:rFonts w:ascii="Cambria Math" w:hAnsi="Cambria Math" w:cs="黑体"/>
                <w:i/>
                <w:kern w:val="2"/>
                <w:sz w:val="21"/>
                <w:szCs w:val="21"/>
                <w:lang w:val="en-US" w:bidi="ar-SA"/>
              </w:rPr>
            </m:ctrlPr>
          </m:sSubPr>
          <m:e>
            <m:r>
              <m:rPr/>
              <w:rPr>
                <w:rFonts w:hint="default" w:ascii="Cambria Math" w:hAnsi="Cambria Math" w:cs="黑体"/>
                <w:kern w:val="2"/>
                <w:sz w:val="21"/>
                <w:szCs w:val="21"/>
                <w:lang w:val="en-US" w:eastAsia="zh-CN" w:bidi="ar-SA"/>
              </w:rPr>
              <m:t>S</m:t>
            </m:r>
            <m:ctrlPr>
              <w:rPr>
                <w:rFonts w:ascii="Cambria Math" w:hAnsi="Cambria Math" w:cs="黑体"/>
                <w:i/>
                <w:kern w:val="2"/>
                <w:sz w:val="21"/>
                <w:szCs w:val="21"/>
                <w:lang w:val="en-US" w:bidi="ar-SA"/>
              </w:rPr>
            </m:ctrlPr>
          </m:e>
          <m:sub>
            <m:r>
              <m:rPr/>
              <w:rPr>
                <w:rFonts w:hint="default" w:ascii="Cambria Math" w:hAnsi="Cambria Math" w:cs="黑体"/>
                <w:kern w:val="2"/>
                <w:sz w:val="21"/>
                <w:szCs w:val="21"/>
                <w:lang w:val="en-US" w:eastAsia="zh-CN" w:bidi="ar-SA"/>
              </w:rPr>
              <m:t>j</m:t>
            </m:r>
            <m:ctrlPr>
              <w:rPr>
                <w:rFonts w:ascii="Cambria Math" w:hAnsi="Cambria Math" w:cs="黑体"/>
                <w:i/>
                <w:kern w:val="2"/>
                <w:sz w:val="21"/>
                <w:szCs w:val="21"/>
                <w:lang w:val="en-US" w:bidi="ar-SA"/>
              </w:rPr>
            </m:ctrlPr>
          </m:sub>
        </m:sSub>
      </m:oMath>
      <w:r>
        <w:rPr>
          <w:rFonts w:hint="eastAsia" w:hAnsi="Cambria Math" w:cs="黑体"/>
          <w:i w:val="0"/>
          <w:kern w:val="2"/>
          <w:sz w:val="21"/>
          <w:szCs w:val="21"/>
          <w:lang w:val="en-US" w:eastAsia="zh-CN" w:bidi="ar-SA"/>
        </w:rPr>
        <w:t>——第j个方案的综合得分；</w:t>
      </w:r>
    </w:p>
    <w:p w14:paraId="44EB48BA">
      <w:pPr>
        <w:bidi w:val="0"/>
        <w:jc w:val="left"/>
        <w:rPr>
          <w:rFonts w:hint="default" w:hAnsi="Cambria Math" w:cs="黑体"/>
          <w:i w:val="0"/>
          <w:kern w:val="2"/>
          <w:sz w:val="21"/>
          <w:szCs w:val="21"/>
          <w:lang w:val="en-US" w:eastAsia="zh-CN" w:bidi="ar-SA"/>
        </w:rPr>
      </w:pPr>
      <m:oMath>
        <m:sSub>
          <m:sSubPr>
            <m:ctrlPr>
              <w:rPr>
                <w:rFonts w:ascii="Cambria Math" w:hAnsi="Cambria Math" w:cs="黑体"/>
                <w:i/>
                <w:kern w:val="2"/>
                <w:sz w:val="21"/>
                <w:szCs w:val="21"/>
                <w:lang w:val="en-US" w:bidi="ar-SA"/>
              </w:rPr>
            </m:ctrlPr>
          </m:sSubPr>
          <m:e>
            <m:r>
              <m:rPr/>
              <w:rPr>
                <w:rFonts w:ascii="Cambria Math" w:hAnsi="Cambria Math" w:cs="黑体"/>
                <w:kern w:val="2"/>
                <w:sz w:val="21"/>
                <w:szCs w:val="21"/>
                <w:lang w:val="en-US" w:bidi="ar-SA"/>
              </w:rPr>
              <m:t>ω</m:t>
            </m:r>
            <m:ctrlPr>
              <w:rPr>
                <w:rFonts w:ascii="Cambria Math" w:hAnsi="Cambria Math" w:cs="黑体"/>
                <w:i/>
                <w:kern w:val="2"/>
                <w:sz w:val="21"/>
                <w:szCs w:val="21"/>
                <w:lang w:val="en-US" w:bidi="ar-SA"/>
              </w:rPr>
            </m:ctrlPr>
          </m:e>
          <m:sub>
            <m:r>
              <m:rPr/>
              <w:rPr>
                <w:rFonts w:hint="default" w:ascii="Cambria Math" w:hAnsi="Cambria Math" w:cs="黑体"/>
                <w:kern w:val="2"/>
                <w:sz w:val="21"/>
                <w:szCs w:val="21"/>
                <w:lang w:val="en-US" w:eastAsia="zh-CN" w:bidi="ar-SA"/>
              </w:rPr>
              <m:t>i</m:t>
            </m:r>
            <m:ctrlPr>
              <w:rPr>
                <w:rFonts w:ascii="Cambria Math" w:hAnsi="Cambria Math" w:cs="黑体"/>
                <w:i/>
                <w:kern w:val="2"/>
                <w:sz w:val="21"/>
                <w:szCs w:val="21"/>
                <w:lang w:val="en-US" w:bidi="ar-SA"/>
              </w:rPr>
            </m:ctrlPr>
          </m:sub>
        </m:sSub>
      </m:oMath>
      <w:r>
        <w:rPr>
          <w:rFonts w:hint="eastAsia" w:hAnsi="Cambria Math" w:cs="黑体"/>
          <w:i w:val="0"/>
          <w:kern w:val="2"/>
          <w:sz w:val="21"/>
          <w:szCs w:val="21"/>
          <w:lang w:val="en-US" w:eastAsia="zh-CN" w:bidi="ar-SA"/>
        </w:rPr>
        <w:t>——第i项指标的权重；</w:t>
      </w:r>
    </w:p>
    <w:p w14:paraId="2C4B0326">
      <w:pPr>
        <w:bidi w:val="0"/>
        <w:jc w:val="left"/>
        <w:rPr>
          <w:rFonts w:hint="eastAsia" w:hAnsi="Cambria Math" w:cs="黑体"/>
          <w:i w:val="0"/>
          <w:kern w:val="2"/>
          <w:sz w:val="21"/>
          <w:szCs w:val="21"/>
          <w:lang w:val="en-US" w:eastAsia="zh-CN" w:bidi="ar-SA"/>
        </w:rPr>
      </w:pPr>
      <m:oMath>
        <m:r>
          <m:rPr/>
          <w:rPr>
            <w:rFonts w:hint="default" w:ascii="Cambria Math" w:hAnsi="Cambria Math" w:cs="黑体"/>
            <w:kern w:val="2"/>
            <w:sz w:val="21"/>
            <w:szCs w:val="21"/>
            <w:lang w:val="en-US" w:eastAsia="zh-CN" w:bidi="ar-SA"/>
          </w:rPr>
          <m:t>n</m:t>
        </m:r>
      </m:oMath>
      <w:r>
        <w:rPr>
          <w:rFonts w:hint="eastAsia" w:hAnsi="Cambria Math" w:cs="黑体"/>
          <w:i w:val="0"/>
          <w:kern w:val="2"/>
          <w:sz w:val="21"/>
          <w:szCs w:val="21"/>
          <w:lang w:val="en-US" w:eastAsia="zh-CN" w:bidi="ar-SA"/>
        </w:rPr>
        <w:t>——指标总数。</w:t>
      </w:r>
    </w:p>
    <w:p w14:paraId="7B2A26CD">
      <w:pPr>
        <w:pStyle w:val="31"/>
        <w:bidi w:val="0"/>
        <w:rPr>
          <w:rFonts w:hint="eastAsia" w:hAnsi="Cambria Math" w:cs="黑体"/>
          <w:i w:val="0"/>
          <w:kern w:val="2"/>
          <w:sz w:val="21"/>
          <w:szCs w:val="21"/>
          <w:lang w:val="en-US" w:eastAsia="zh-CN" w:bidi="ar-SA"/>
        </w:rPr>
      </w:pPr>
      <w:r>
        <w:rPr>
          <w:rFonts w:hint="eastAsia"/>
          <w:lang w:val="en-US" w:eastAsia="zh-CN"/>
        </w:rPr>
        <w:t>9.3.2.3</w:t>
      </w:r>
      <w:r>
        <w:rPr>
          <w:rFonts w:hint="eastAsia" w:hAnsi="Cambria Math" w:cs="黑体"/>
          <w:i w:val="0"/>
          <w:kern w:val="2"/>
          <w:sz w:val="21"/>
          <w:szCs w:val="21"/>
          <w:lang w:val="en-US" w:eastAsia="zh-CN" w:bidi="ar-SA"/>
        </w:rPr>
        <w:t xml:space="preserve"> 编制方案综合评分表（参见附录F.1），完整记录各指标得分、权重及综合得分，并对综合得分进行排序。</w:t>
      </w:r>
    </w:p>
    <w:p w14:paraId="6EE69F37">
      <w:pPr>
        <w:pStyle w:val="4"/>
        <w:bidi w:val="0"/>
        <w:rPr>
          <w:rFonts w:hint="default"/>
          <w:lang w:val="en-US" w:eastAsia="zh-CN"/>
        </w:rPr>
      </w:pPr>
      <w:r>
        <w:rPr>
          <w:rFonts w:hint="eastAsia"/>
          <w:lang w:val="en-US" w:eastAsia="zh-CN"/>
        </w:rPr>
        <w:t>9.3.4</w:t>
      </w:r>
      <w:r>
        <w:rPr>
          <w:rFonts w:hint="default"/>
          <w:lang w:val="en-US" w:eastAsia="zh-CN"/>
        </w:rPr>
        <w:t xml:space="preserve"> 推荐方案确定</w:t>
      </w:r>
    </w:p>
    <w:p w14:paraId="4524A9F3">
      <w:pPr>
        <w:pStyle w:val="31"/>
        <w:bidi w:val="0"/>
        <w:rPr>
          <w:rFonts w:hint="default"/>
          <w:lang w:val="en-US" w:eastAsia="zh-CN"/>
        </w:rPr>
      </w:pPr>
      <w:r>
        <w:rPr>
          <w:rFonts w:hint="eastAsia"/>
          <w:lang w:val="en-US" w:eastAsia="zh-CN"/>
        </w:rPr>
        <w:t>9.3.3.1</w:t>
      </w:r>
      <w:r>
        <w:rPr>
          <w:rFonts w:hint="default"/>
          <w:lang w:val="en-US" w:eastAsia="zh-CN"/>
        </w:rPr>
        <w:t>剔除不符合法律法规、国土空间规划管控要求，或存在重大不可控风险的方案</w:t>
      </w:r>
      <w:r>
        <w:rPr>
          <w:rFonts w:hint="eastAsia"/>
          <w:lang w:val="en-US" w:eastAsia="zh-CN"/>
        </w:rPr>
        <w:t>。</w:t>
      </w:r>
      <w:r>
        <w:rPr>
          <w:rFonts w:hint="default"/>
          <w:lang w:val="en-US" w:eastAsia="zh-CN"/>
        </w:rPr>
        <w:t>在通过刚性筛选的方案中，依据综合评分排序，优选综合得分最高的方案；若多个方案得分接近，</w:t>
      </w:r>
      <w:r>
        <w:rPr>
          <w:rFonts w:hint="eastAsia"/>
          <w:lang w:val="en-US" w:eastAsia="zh-CN"/>
        </w:rPr>
        <w:t>需</w:t>
      </w:r>
      <w:r>
        <w:rPr>
          <w:rFonts w:hint="default"/>
          <w:lang w:val="en-US" w:eastAsia="zh-CN"/>
        </w:rPr>
        <w:t>进行敏感性分析，考察权重变化对排序的影响，并结合项目核心目标进行综合权衡。</w:t>
      </w:r>
    </w:p>
    <w:p w14:paraId="56D41403">
      <w:pPr>
        <w:pStyle w:val="31"/>
        <w:bidi w:val="0"/>
        <w:rPr>
          <w:rFonts w:hint="default"/>
          <w:lang w:val="en-US" w:eastAsia="zh-CN"/>
        </w:rPr>
      </w:pPr>
      <w:r>
        <w:rPr>
          <w:rFonts w:hint="eastAsia"/>
          <w:lang w:val="en-US" w:eastAsia="zh-CN"/>
        </w:rPr>
        <w:t>9.3.3.2</w:t>
      </w:r>
      <w:r>
        <w:rPr>
          <w:rFonts w:hint="default"/>
          <w:lang w:val="en-US" w:eastAsia="zh-CN"/>
        </w:rPr>
        <w:t xml:space="preserve"> 推荐方案的理由应至少包括</w:t>
      </w:r>
      <w:r>
        <w:rPr>
          <w:rFonts w:hint="eastAsia"/>
          <w:lang w:val="en-US" w:eastAsia="zh-CN"/>
        </w:rPr>
        <w:t>：</w:t>
      </w:r>
      <w:r>
        <w:rPr>
          <w:rFonts w:hint="default"/>
          <w:lang w:val="en-US" w:eastAsia="zh-CN"/>
        </w:rPr>
        <w:t>在解决核心生态问题上的突出优势</w:t>
      </w:r>
      <w:r>
        <w:rPr>
          <w:rFonts w:hint="eastAsia"/>
          <w:lang w:val="en-US" w:eastAsia="zh-CN"/>
        </w:rPr>
        <w:t>、</w:t>
      </w:r>
      <w:r>
        <w:rPr>
          <w:rFonts w:hint="default"/>
          <w:lang w:val="en-US" w:eastAsia="zh-CN"/>
        </w:rPr>
        <w:t>全生命周期成本效益的合理性</w:t>
      </w:r>
      <w:r>
        <w:rPr>
          <w:rFonts w:hint="eastAsia"/>
          <w:lang w:val="en-US" w:eastAsia="zh-CN"/>
        </w:rPr>
        <w:t>、</w:t>
      </w:r>
      <w:r>
        <w:rPr>
          <w:rFonts w:hint="default"/>
          <w:lang w:val="en-US" w:eastAsia="zh-CN"/>
        </w:rPr>
        <w:t>技术成熟度与本地适应性</w:t>
      </w:r>
      <w:r>
        <w:rPr>
          <w:rFonts w:hint="eastAsia"/>
          <w:lang w:val="en-US" w:eastAsia="zh-CN"/>
        </w:rPr>
        <w:t>、</w:t>
      </w:r>
      <w:r>
        <w:rPr>
          <w:rFonts w:hint="default"/>
          <w:lang w:val="en-US" w:eastAsia="zh-CN"/>
        </w:rPr>
        <w:t>公众接受度与社会影响</w:t>
      </w:r>
      <w:r>
        <w:rPr>
          <w:rFonts w:hint="eastAsia"/>
          <w:lang w:val="en-US" w:eastAsia="zh-CN"/>
        </w:rPr>
        <w:t>和</w:t>
      </w:r>
      <w:r>
        <w:rPr>
          <w:rFonts w:hint="default"/>
          <w:lang w:val="en-US" w:eastAsia="zh-CN"/>
        </w:rPr>
        <w:t>风险可控性。</w:t>
      </w:r>
    </w:p>
    <w:p w14:paraId="7EAE1CFE">
      <w:pPr>
        <w:pStyle w:val="31"/>
        <w:bidi w:val="0"/>
        <w:rPr>
          <w:rFonts w:hint="default"/>
          <w:lang w:val="en-US" w:eastAsia="zh-CN"/>
        </w:rPr>
      </w:pPr>
      <w:r>
        <w:rPr>
          <w:rFonts w:hint="eastAsia"/>
          <w:lang w:val="en-US" w:eastAsia="zh-CN"/>
        </w:rPr>
        <w:t>9.3.3.3</w:t>
      </w:r>
      <w:r>
        <w:rPr>
          <w:rFonts w:hint="default"/>
          <w:lang w:val="en-US" w:eastAsia="zh-CN"/>
        </w:rPr>
        <w:t xml:space="preserve"> 若推荐方案在某些指标上存在明显短板，应说明其可接受的限度及拟采取的弥补措施。</w:t>
      </w:r>
    </w:p>
    <w:p w14:paraId="6E87768A">
      <w:pPr>
        <w:pStyle w:val="4"/>
        <w:bidi w:val="0"/>
        <w:rPr>
          <w:rFonts w:hint="default"/>
          <w:lang w:val="en-US" w:eastAsia="zh-CN"/>
        </w:rPr>
      </w:pPr>
      <w:r>
        <w:rPr>
          <w:rFonts w:hint="default"/>
          <w:lang w:val="en-US" w:eastAsia="zh-CN"/>
        </w:rPr>
        <w:t>9.3.</w:t>
      </w:r>
      <w:r>
        <w:rPr>
          <w:rFonts w:hint="eastAsia"/>
          <w:lang w:val="en-US" w:eastAsia="zh-CN"/>
        </w:rPr>
        <w:t>5</w:t>
      </w:r>
      <w:r>
        <w:rPr>
          <w:rFonts w:hint="default"/>
          <w:lang w:val="en-US" w:eastAsia="zh-CN"/>
        </w:rPr>
        <w:t xml:space="preserve"> 方案优化</w:t>
      </w:r>
    </w:p>
    <w:p w14:paraId="70D2E2D0">
      <w:pPr>
        <w:pStyle w:val="31"/>
        <w:bidi w:val="0"/>
        <w:rPr>
          <w:rFonts w:hint="default"/>
          <w:lang w:val="en-US" w:eastAsia="zh-CN"/>
        </w:rPr>
      </w:pPr>
      <w:r>
        <w:rPr>
          <w:rFonts w:hint="default"/>
          <w:lang w:val="en-US" w:eastAsia="zh-CN"/>
        </w:rPr>
        <w:t>9.3.</w:t>
      </w:r>
      <w:r>
        <w:rPr>
          <w:rFonts w:hint="eastAsia"/>
          <w:lang w:val="en-US" w:eastAsia="zh-CN"/>
        </w:rPr>
        <w:t>4.1</w:t>
      </w:r>
      <w:r>
        <w:rPr>
          <w:rFonts w:hint="default"/>
          <w:lang w:val="en-US" w:eastAsia="zh-CN"/>
        </w:rPr>
        <w:t xml:space="preserve"> 应针对推荐方案在比选中暴露出的薄弱环节进行分析，提出优化建议。优化内容可包括：技术参数优化</w:t>
      </w:r>
      <w:r>
        <w:rPr>
          <w:rFonts w:hint="eastAsia"/>
          <w:lang w:val="en-US" w:eastAsia="zh-CN"/>
        </w:rPr>
        <w:t>、</w:t>
      </w:r>
      <w:r>
        <w:rPr>
          <w:rFonts w:hint="default"/>
          <w:lang w:val="en-US" w:eastAsia="zh-CN"/>
        </w:rPr>
        <w:t>措施组合优化</w:t>
      </w:r>
      <w:r>
        <w:rPr>
          <w:rFonts w:hint="eastAsia"/>
          <w:lang w:val="en-US" w:eastAsia="zh-CN"/>
        </w:rPr>
        <w:t>、</w:t>
      </w:r>
      <w:r>
        <w:rPr>
          <w:rFonts w:hint="default"/>
          <w:lang w:val="en-US" w:eastAsia="zh-CN"/>
        </w:rPr>
        <w:t>时序安排优化</w:t>
      </w:r>
      <w:r>
        <w:rPr>
          <w:rFonts w:hint="eastAsia"/>
          <w:lang w:val="en-US" w:eastAsia="zh-CN"/>
        </w:rPr>
        <w:t>和</w:t>
      </w:r>
      <w:r>
        <w:rPr>
          <w:rFonts w:hint="default"/>
          <w:lang w:val="en-US" w:eastAsia="zh-CN"/>
        </w:rPr>
        <w:t>风险防范优化。</w:t>
      </w:r>
    </w:p>
    <w:p w14:paraId="6A9D5DD7">
      <w:pPr>
        <w:pStyle w:val="31"/>
        <w:bidi w:val="0"/>
        <w:rPr>
          <w:rFonts w:hint="default"/>
          <w:lang w:val="en-US" w:eastAsia="zh-CN"/>
        </w:rPr>
      </w:pPr>
      <w:r>
        <w:rPr>
          <w:rFonts w:hint="default"/>
          <w:lang w:val="en-US" w:eastAsia="zh-CN"/>
        </w:rPr>
        <w:t>9.3.</w:t>
      </w:r>
      <w:r>
        <w:rPr>
          <w:rFonts w:hint="eastAsia"/>
          <w:lang w:val="en-US" w:eastAsia="zh-CN"/>
        </w:rPr>
        <w:t>4.2</w:t>
      </w:r>
      <w:r>
        <w:rPr>
          <w:rFonts w:hint="default"/>
          <w:lang w:val="en-US" w:eastAsia="zh-CN"/>
        </w:rPr>
        <w:t xml:space="preserve"> 优化建议应评估其对关键指标的影响，并相应更新设计图纸、工程量及投资估算。</w:t>
      </w:r>
    </w:p>
    <w:p w14:paraId="4445EA73">
      <w:pPr>
        <w:pStyle w:val="3"/>
        <w:bidi w:val="0"/>
        <w:rPr>
          <w:rFonts w:hint="default"/>
          <w:lang w:val="en-US" w:eastAsia="zh-CN"/>
        </w:rPr>
      </w:pPr>
      <w:r>
        <w:rPr>
          <w:rFonts w:hint="eastAsia"/>
          <w:lang w:val="en-US" w:eastAsia="zh-CN"/>
        </w:rPr>
        <w:t>9</w:t>
      </w:r>
      <w:r>
        <w:rPr>
          <w:rFonts w:hint="default"/>
          <w:lang w:val="en-US" w:eastAsia="zh-CN"/>
        </w:rPr>
        <w:t>.</w:t>
      </w:r>
      <w:r>
        <w:rPr>
          <w:rFonts w:hint="eastAsia"/>
          <w:lang w:val="en-US" w:eastAsia="zh-CN"/>
        </w:rPr>
        <w:t>4</w:t>
      </w:r>
      <w:r>
        <w:rPr>
          <w:rFonts w:hint="default"/>
          <w:lang w:val="en-US" w:eastAsia="zh-CN"/>
        </w:rPr>
        <w:t xml:space="preserve"> 建设内容</w:t>
      </w:r>
    </w:p>
    <w:p w14:paraId="511777CF">
      <w:pPr>
        <w:pStyle w:val="4"/>
        <w:bidi w:val="0"/>
        <w:rPr>
          <w:rFonts w:hint="default"/>
          <w:lang w:val="en-US" w:eastAsia="zh-CN"/>
        </w:rPr>
      </w:pPr>
      <w:r>
        <w:rPr>
          <w:rFonts w:hint="eastAsia"/>
          <w:lang w:val="en-US" w:eastAsia="zh-CN"/>
        </w:rPr>
        <w:t>9.4.1</w:t>
      </w:r>
      <w:r>
        <w:rPr>
          <w:rFonts w:hint="default"/>
          <w:lang w:val="en-US" w:eastAsia="zh-CN"/>
        </w:rPr>
        <w:t>工程措施</w:t>
      </w:r>
    </w:p>
    <w:p w14:paraId="28C8137A">
      <w:pPr>
        <w:bidi w:val="0"/>
        <w:rPr>
          <w:rFonts w:hint="default"/>
          <w:lang w:val="en-US" w:eastAsia="zh-CN"/>
        </w:rPr>
      </w:pPr>
      <w:r>
        <w:rPr>
          <w:rFonts w:hint="default"/>
          <w:lang w:val="en-US" w:eastAsia="zh-CN"/>
        </w:rPr>
        <w:t>明确各项工程措施的类型、规模、布局和主要技术参数，如地形地貌整治工程、土壤重构工程</w:t>
      </w:r>
      <w:r>
        <w:rPr>
          <w:rFonts w:hint="eastAsia"/>
          <w:lang w:val="en-US" w:eastAsia="zh-CN"/>
        </w:rPr>
        <w:t>、</w:t>
      </w:r>
      <w:r>
        <w:rPr>
          <w:rFonts w:hint="default"/>
          <w:lang w:val="en-US" w:eastAsia="zh-CN"/>
        </w:rPr>
        <w:t>植被恢复工程、水土保持工程、污染治理工程</w:t>
      </w:r>
      <w:r>
        <w:rPr>
          <w:rFonts w:hint="eastAsia"/>
          <w:lang w:val="en-US" w:eastAsia="zh-CN"/>
        </w:rPr>
        <w:t>和</w:t>
      </w:r>
      <w:r>
        <w:rPr>
          <w:rFonts w:hint="default"/>
          <w:lang w:val="en-US" w:eastAsia="zh-CN"/>
        </w:rPr>
        <w:t>生态水利工程等。</w:t>
      </w:r>
    </w:p>
    <w:p w14:paraId="04DE943A">
      <w:pPr>
        <w:pStyle w:val="4"/>
        <w:bidi w:val="0"/>
        <w:rPr>
          <w:rFonts w:hint="default"/>
          <w:lang w:val="en-US" w:eastAsia="zh-CN"/>
        </w:rPr>
      </w:pPr>
      <w:r>
        <w:rPr>
          <w:rFonts w:hint="eastAsia"/>
          <w:lang w:val="en-US" w:eastAsia="zh-CN"/>
        </w:rPr>
        <w:t>9.4.2</w:t>
      </w:r>
      <w:r>
        <w:rPr>
          <w:rFonts w:hint="default"/>
          <w:lang w:val="en-US" w:eastAsia="zh-CN"/>
        </w:rPr>
        <w:t xml:space="preserve"> 生物措施</w:t>
      </w:r>
    </w:p>
    <w:p w14:paraId="23414419">
      <w:pPr>
        <w:bidi w:val="0"/>
        <w:rPr>
          <w:rFonts w:hint="default"/>
          <w:lang w:val="en-US" w:eastAsia="zh-CN"/>
        </w:rPr>
      </w:pPr>
      <w:r>
        <w:rPr>
          <w:rFonts w:hint="default"/>
          <w:lang w:val="en-US" w:eastAsia="zh-CN"/>
        </w:rPr>
        <w:t>明确植被恢复的物种选择、配置模式、种植密度、管护要求等，优先选用乡土物种，注重群落结构的合理配置</w:t>
      </w:r>
      <w:r>
        <w:rPr>
          <w:rFonts w:hint="eastAsia"/>
          <w:lang w:val="en-US" w:eastAsia="zh-CN"/>
        </w:rPr>
        <w:t>，具体实施可参考</w:t>
      </w:r>
      <w:r>
        <w:rPr>
          <w:rFonts w:hint="default" w:ascii="Times New Roman" w:hAnsi="Times New Roman" w:cs="Times New Roman"/>
          <w:lang w:val="en-US" w:eastAsia="zh-CN"/>
        </w:rPr>
        <w:t>GB/T 15776和GB/T 38360</w:t>
      </w:r>
      <w:r>
        <w:rPr>
          <w:rFonts w:hint="eastAsia"/>
          <w:lang w:val="en-US" w:eastAsia="zh-CN"/>
        </w:rPr>
        <w:t>。</w:t>
      </w:r>
    </w:p>
    <w:p w14:paraId="507C911E">
      <w:pPr>
        <w:pStyle w:val="4"/>
        <w:bidi w:val="0"/>
        <w:rPr>
          <w:rFonts w:hint="default"/>
          <w:lang w:val="en-US" w:eastAsia="zh-CN"/>
        </w:rPr>
      </w:pPr>
      <w:r>
        <w:rPr>
          <w:rFonts w:hint="eastAsia"/>
          <w:lang w:val="en-US" w:eastAsia="zh-CN"/>
        </w:rPr>
        <w:t>9.4.3</w:t>
      </w:r>
      <w:r>
        <w:rPr>
          <w:rFonts w:hint="default"/>
          <w:lang w:val="en-US" w:eastAsia="zh-CN"/>
        </w:rPr>
        <w:t xml:space="preserve"> 基础设施</w:t>
      </w:r>
    </w:p>
    <w:p w14:paraId="61F9309E">
      <w:pPr>
        <w:bidi w:val="0"/>
        <w:rPr>
          <w:rFonts w:hint="default"/>
          <w:lang w:val="en-US" w:eastAsia="zh-CN"/>
        </w:rPr>
      </w:pPr>
      <w:r>
        <w:rPr>
          <w:rFonts w:hint="default"/>
          <w:lang w:val="en-US" w:eastAsia="zh-CN"/>
        </w:rPr>
        <w:t>说明为保障修复工程实施和后期管护所需的配套基础设施，如道路、灌溉系统、监测设施等。</w:t>
      </w:r>
    </w:p>
    <w:p w14:paraId="2D2C3115">
      <w:pPr>
        <w:pStyle w:val="4"/>
        <w:bidi w:val="0"/>
        <w:rPr>
          <w:rFonts w:hint="default"/>
          <w:lang w:val="en-US" w:eastAsia="zh-CN"/>
        </w:rPr>
      </w:pPr>
      <w:r>
        <w:rPr>
          <w:rFonts w:hint="eastAsia"/>
          <w:lang w:val="en-US" w:eastAsia="zh-CN"/>
        </w:rPr>
        <w:t>9.4.4</w:t>
      </w:r>
      <w:r>
        <w:rPr>
          <w:rFonts w:hint="default"/>
          <w:lang w:val="en-US" w:eastAsia="zh-CN"/>
        </w:rPr>
        <w:t xml:space="preserve"> 实施计划</w:t>
      </w:r>
    </w:p>
    <w:p w14:paraId="1B7994E5">
      <w:pPr>
        <w:bidi w:val="0"/>
        <w:rPr>
          <w:rFonts w:hint="default"/>
          <w:lang w:val="en-US" w:eastAsia="zh-CN"/>
        </w:rPr>
      </w:pPr>
      <w:r>
        <w:rPr>
          <w:rFonts w:hint="default"/>
          <w:lang w:val="en-US" w:eastAsia="zh-CN"/>
        </w:rPr>
        <w:t>根据项目总体工期和资金安排，制定分年度的建设内容实施计划，明确各年度的重点任务和工程量。</w:t>
      </w:r>
    </w:p>
    <w:p w14:paraId="05307489">
      <w:pPr>
        <w:pStyle w:val="4"/>
        <w:bidi w:val="0"/>
        <w:rPr>
          <w:rFonts w:hint="default"/>
          <w:lang w:val="en-US" w:eastAsia="zh-CN"/>
        </w:rPr>
      </w:pPr>
      <w:r>
        <w:rPr>
          <w:rFonts w:hint="eastAsia"/>
          <w:lang w:val="en-US" w:eastAsia="zh-CN"/>
        </w:rPr>
        <w:t>9.4.5</w:t>
      </w:r>
      <w:r>
        <w:rPr>
          <w:rFonts w:hint="default"/>
          <w:lang w:val="en-US" w:eastAsia="zh-CN"/>
        </w:rPr>
        <w:t xml:space="preserve"> 典型工程设计</w:t>
      </w:r>
    </w:p>
    <w:p w14:paraId="732890D1">
      <w:pPr>
        <w:bidi w:val="0"/>
        <w:rPr>
          <w:rFonts w:hint="default"/>
          <w:lang w:val="en-US" w:eastAsia="zh-CN"/>
        </w:rPr>
      </w:pPr>
      <w:r>
        <w:rPr>
          <w:rFonts w:hint="default"/>
          <w:lang w:val="en-US" w:eastAsia="zh-CN"/>
        </w:rPr>
        <w:t>对项目中的代表性工程进行典型设计，说明设计思路、技术路线和关键参数，为后续详细设计提供依据</w:t>
      </w:r>
      <w:r>
        <w:rPr>
          <w:rFonts w:hint="eastAsia"/>
          <w:lang w:val="en-US" w:eastAsia="zh-CN"/>
        </w:rPr>
        <w:t>。</w:t>
      </w:r>
    </w:p>
    <w:p w14:paraId="743DF59D">
      <w:pPr>
        <w:pStyle w:val="2"/>
        <w:bidi w:val="0"/>
        <w:rPr>
          <w:rFonts w:hint="default"/>
          <w:lang w:val="en-US" w:eastAsia="zh-CN"/>
        </w:rPr>
      </w:pPr>
      <w:bookmarkStart w:id="26" w:name="_Toc22354"/>
      <w:r>
        <w:rPr>
          <w:rFonts w:hint="default"/>
          <w:lang w:val="en-US" w:eastAsia="zh-CN"/>
        </w:rPr>
        <w:t>10 项目投资与经费</w:t>
      </w:r>
      <w:r>
        <w:rPr>
          <w:rFonts w:hint="eastAsia"/>
          <w:lang w:val="en-US" w:eastAsia="zh-CN"/>
        </w:rPr>
        <w:t>估</w:t>
      </w:r>
      <w:r>
        <w:rPr>
          <w:rFonts w:hint="default"/>
          <w:lang w:val="en-US" w:eastAsia="zh-CN"/>
        </w:rPr>
        <w:t>算</w:t>
      </w:r>
      <w:bookmarkEnd w:id="26"/>
      <w:r>
        <w:rPr>
          <w:rFonts w:hint="default"/>
          <w:lang w:val="en-US" w:eastAsia="zh-CN"/>
        </w:rPr>
        <w:t xml:space="preserve">  </w:t>
      </w:r>
    </w:p>
    <w:p w14:paraId="773A53D9">
      <w:pPr>
        <w:pStyle w:val="3"/>
        <w:bidi w:val="0"/>
        <w:rPr>
          <w:rFonts w:hint="default"/>
        </w:rPr>
      </w:pPr>
      <w:bookmarkStart w:id="27" w:name="_Toc28990"/>
      <w:r>
        <w:rPr>
          <w:rFonts w:hint="default"/>
          <w:lang w:val="en-US" w:eastAsia="zh-CN"/>
        </w:rPr>
        <w:t>10</w:t>
      </w:r>
      <w:r>
        <w:rPr>
          <w:rFonts w:hint="default"/>
        </w:rPr>
        <w:t>.1</w:t>
      </w:r>
      <w:r>
        <w:rPr>
          <w:rFonts w:hint="default"/>
          <w:lang w:val="en-US" w:eastAsia="zh-CN"/>
        </w:rPr>
        <w:t xml:space="preserve"> </w:t>
      </w:r>
      <w:r>
        <w:rPr>
          <w:rFonts w:hint="default"/>
        </w:rPr>
        <w:t>编制说明</w:t>
      </w:r>
      <w:bookmarkEnd w:id="27"/>
    </w:p>
    <w:p w14:paraId="2CE9DE01">
      <w:pPr>
        <w:rPr>
          <w:rFonts w:hint="default"/>
        </w:rPr>
      </w:pPr>
      <w:r>
        <w:rPr>
          <w:rFonts w:hint="default"/>
        </w:rPr>
        <w:t>说明投资估算编制的依据及主要费用确定情况，包括采用的相关标准和定额等；说明估算指标中人工、材料、运输成本预算价格，以及设备购置等费用构成以及计算方法。</w:t>
      </w:r>
    </w:p>
    <w:p w14:paraId="54996408">
      <w:pPr>
        <w:pStyle w:val="3"/>
        <w:bidi w:val="0"/>
        <w:rPr>
          <w:rFonts w:hint="default"/>
          <w:lang w:val="en-US" w:eastAsia="zh-CN"/>
        </w:rPr>
      </w:pPr>
      <w:bookmarkStart w:id="28" w:name="_Toc4792"/>
      <w:r>
        <w:rPr>
          <w:rFonts w:hint="default"/>
          <w:lang w:val="en-US" w:eastAsia="zh-CN"/>
        </w:rPr>
        <w:t>10</w:t>
      </w:r>
      <w:r>
        <w:rPr>
          <w:rFonts w:hint="default"/>
        </w:rPr>
        <w:t>.2</w:t>
      </w:r>
      <w:r>
        <w:rPr>
          <w:rFonts w:hint="default"/>
          <w:lang w:val="en-US" w:eastAsia="zh-CN"/>
        </w:rPr>
        <w:t xml:space="preserve"> </w:t>
      </w:r>
      <w:bookmarkEnd w:id="28"/>
      <w:r>
        <w:rPr>
          <w:rFonts w:hint="eastAsia"/>
          <w:lang w:val="en-US" w:eastAsia="zh-CN"/>
        </w:rPr>
        <w:t>项目投资</w:t>
      </w:r>
    </w:p>
    <w:p w14:paraId="48E868B9">
      <w:pPr>
        <w:pStyle w:val="31"/>
        <w:bidi w:val="0"/>
        <w:rPr>
          <w:rFonts w:hint="default"/>
          <w:lang w:val="en-US" w:eastAsia="zh-CN"/>
        </w:rPr>
      </w:pPr>
      <w:r>
        <w:rPr>
          <w:rFonts w:hint="default"/>
          <w:lang w:val="en-US" w:eastAsia="zh-CN"/>
        </w:rPr>
        <w:t>1</w:t>
      </w:r>
      <w:r>
        <w:rPr>
          <w:rFonts w:hint="eastAsia"/>
          <w:lang w:val="en-US" w:eastAsia="zh-CN"/>
        </w:rPr>
        <w:t>0</w:t>
      </w:r>
      <w:r>
        <w:rPr>
          <w:rFonts w:hint="default"/>
          <w:lang w:val="en-US" w:eastAsia="zh-CN"/>
        </w:rPr>
        <w:t>.2.1 说明资金筹措方式及额度，</w:t>
      </w:r>
      <w:r>
        <w:rPr>
          <w:rFonts w:hint="eastAsia"/>
          <w:lang w:val="en-US" w:eastAsia="zh-CN"/>
        </w:rPr>
        <w:t>资金筹措渠道应包括但不限于：</w:t>
      </w:r>
      <w:r>
        <w:rPr>
          <w:rFonts w:hint="default"/>
          <w:lang w:val="en-US" w:eastAsia="zh-CN"/>
        </w:rPr>
        <w:t>政府财政专项资金投入或补助、相关部门</w:t>
      </w:r>
      <w:r>
        <w:rPr>
          <w:rFonts w:hint="eastAsia"/>
          <w:lang w:val="en-US" w:eastAsia="zh-CN"/>
        </w:rPr>
        <w:t>专项修复</w:t>
      </w:r>
      <w:r>
        <w:rPr>
          <w:rFonts w:hint="default"/>
          <w:lang w:val="en-US" w:eastAsia="zh-CN"/>
        </w:rPr>
        <w:t>资金、金融机构融资、社会资本投入等，</w:t>
      </w:r>
      <w:r>
        <w:rPr>
          <w:rFonts w:hint="eastAsia"/>
          <w:lang w:val="en-US" w:eastAsia="zh-CN"/>
        </w:rPr>
        <w:t>明确项目可申请的各级生态保护补偿资金、流域横向生态补偿资金，并探索基于碳汇、水权、排污权等生态权益交易的市场化融资途径</w:t>
      </w:r>
      <w:r>
        <w:rPr>
          <w:rFonts w:hint="default"/>
          <w:lang w:val="en-US" w:eastAsia="zh-CN"/>
        </w:rPr>
        <w:t>。</w:t>
      </w:r>
    </w:p>
    <w:p w14:paraId="43BC8730">
      <w:pPr>
        <w:pStyle w:val="31"/>
        <w:bidi w:val="0"/>
        <w:rPr>
          <w:rFonts w:hint="default"/>
          <w:lang w:val="en-US" w:eastAsia="zh-CN"/>
        </w:rPr>
      </w:pPr>
      <w:r>
        <w:rPr>
          <w:rFonts w:hint="default"/>
          <w:lang w:val="en-US" w:eastAsia="zh-CN"/>
        </w:rPr>
        <w:t>1</w:t>
      </w:r>
      <w:r>
        <w:rPr>
          <w:rFonts w:hint="eastAsia"/>
          <w:lang w:val="en-US" w:eastAsia="zh-CN"/>
        </w:rPr>
        <w:t>0</w:t>
      </w:r>
      <w:r>
        <w:rPr>
          <w:rFonts w:hint="default"/>
          <w:lang w:val="en-US" w:eastAsia="zh-CN"/>
        </w:rPr>
        <w:t>.2.2 项目投资应根据国家或项目当地主管部门（预）算编制的规定和要求进行估算，依据相关收费标准和规划设计的任务量，分项目、分性质进行投资估算，包括</w:t>
      </w:r>
      <w:r>
        <w:rPr>
          <w:rFonts w:hint="eastAsia"/>
          <w:lang w:val="en-US" w:eastAsia="zh-CN"/>
        </w:rPr>
        <w:t>土地</w:t>
      </w:r>
      <w:r>
        <w:rPr>
          <w:rFonts w:hint="default"/>
          <w:lang w:val="en-US" w:eastAsia="zh-CN"/>
        </w:rPr>
        <w:t>工程投资、水利工程投资、农业工程投资、道路投资和其他工程投资总额及构成等。</w:t>
      </w:r>
    </w:p>
    <w:p w14:paraId="4B6F5BFD">
      <w:pPr>
        <w:pStyle w:val="31"/>
        <w:bidi w:val="0"/>
        <w:rPr>
          <w:rFonts w:hint="default"/>
          <w:lang w:val="en-US" w:eastAsia="zh-CN"/>
        </w:rPr>
      </w:pPr>
      <w:r>
        <w:rPr>
          <w:rFonts w:hint="default"/>
          <w:lang w:val="en-US" w:eastAsia="zh-CN"/>
        </w:rPr>
        <w:t>1</w:t>
      </w:r>
      <w:r>
        <w:rPr>
          <w:rFonts w:hint="eastAsia"/>
          <w:lang w:val="en-US" w:eastAsia="zh-CN"/>
        </w:rPr>
        <w:t>0</w:t>
      </w:r>
      <w:r>
        <w:rPr>
          <w:rFonts w:hint="default"/>
          <w:lang w:val="en-US" w:eastAsia="zh-CN"/>
        </w:rPr>
        <w:t>.2.3 按相关规定编制投资估算总表、工程施工费估算表、设备购置费估算表、单价分析表、材料价格表和其它费用估算表等。</w:t>
      </w:r>
    </w:p>
    <w:p w14:paraId="3256F254">
      <w:pPr>
        <w:pStyle w:val="31"/>
        <w:bidi w:val="0"/>
        <w:rPr>
          <w:rFonts w:hint="default" w:ascii="Times New Roman" w:hAnsi="Times New Roman" w:cs="Times New Roman"/>
          <w:color w:val="auto"/>
        </w:rPr>
      </w:pPr>
      <w:r>
        <w:rPr>
          <w:rFonts w:hint="default"/>
          <w:lang w:val="en-US" w:eastAsia="zh-CN"/>
        </w:rPr>
        <w:t>1</w:t>
      </w:r>
      <w:r>
        <w:rPr>
          <w:rFonts w:hint="eastAsia"/>
          <w:lang w:val="en-US" w:eastAsia="zh-CN"/>
        </w:rPr>
        <w:t>0</w:t>
      </w:r>
      <w:r>
        <w:rPr>
          <w:rFonts w:hint="default"/>
          <w:lang w:val="en-US" w:eastAsia="zh-CN"/>
        </w:rPr>
        <w:t>.2.4 说明各阶段资金使用计划等</w:t>
      </w:r>
      <w:r>
        <w:rPr>
          <w:rFonts w:hint="default"/>
          <w:lang w:eastAsia="zh-CN"/>
        </w:rPr>
        <w:t>。</w:t>
      </w:r>
    </w:p>
    <w:p w14:paraId="4462BB23">
      <w:pPr>
        <w:pStyle w:val="3"/>
        <w:bidi w:val="0"/>
        <w:rPr>
          <w:rFonts w:hint="default" w:ascii="Times New Roman" w:hAnsi="Times New Roman" w:cs="Times New Roman"/>
        </w:rPr>
      </w:pPr>
      <w:bookmarkStart w:id="29" w:name="_Toc23193"/>
      <w:r>
        <w:rPr>
          <w:rFonts w:hint="default" w:ascii="Times New Roman" w:hAnsi="Times New Roman" w:cs="Times New Roman"/>
          <w:lang w:val="en-US" w:eastAsia="zh-CN"/>
        </w:rPr>
        <w:t>10</w:t>
      </w:r>
      <w:r>
        <w:rPr>
          <w:rFonts w:hint="default" w:ascii="Times New Roman" w:hAnsi="Times New Roman" w:cs="Times New Roman"/>
        </w:rPr>
        <w:t>.</w:t>
      </w:r>
      <w:r>
        <w:rPr>
          <w:rFonts w:hint="eastAsia" w:ascii="Times New Roman" w:hAnsi="Times New Roman" w:cs="Times New Roman"/>
          <w:lang w:val="en-US" w:eastAsia="zh-CN"/>
        </w:rPr>
        <w:t>3</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效益</w:t>
      </w:r>
      <w:r>
        <w:rPr>
          <w:rFonts w:hint="default" w:ascii="Times New Roman" w:hAnsi="Times New Roman" w:cs="Times New Roman"/>
        </w:rPr>
        <w:t>分析</w:t>
      </w:r>
      <w:bookmarkEnd w:id="29"/>
    </w:p>
    <w:p w14:paraId="68EED08A">
      <w:pPr>
        <w:bidi w:val="0"/>
        <w:rPr>
          <w:rFonts w:hint="default" w:ascii="Times New Roman" w:hAnsi="Times New Roman" w:cs="Times New Roman"/>
          <w:lang w:val="en-US" w:eastAsia="zh-CN"/>
        </w:rPr>
      </w:pPr>
      <w:r>
        <w:rPr>
          <w:rFonts w:hint="default"/>
          <w:lang w:val="en-US" w:eastAsia="zh-CN"/>
        </w:rPr>
        <w:t>根据项目性质，确定适合的评价方法，估算项目营收、补贴性收入及各种成本费用，分析项目的现金流入和流出情况，构建项目利润表和现金流量表；计算财务内部收益率、财务净现值等指标，评估项目的财务盈利能力，开展盈亏平衡分析和敏感性分析</w:t>
      </w:r>
      <w:r>
        <w:rPr>
          <w:rFonts w:hint="eastAsia"/>
          <w:lang w:val="en-US" w:eastAsia="zh-CN"/>
        </w:rPr>
        <w:t>。</w:t>
      </w:r>
    </w:p>
    <w:p w14:paraId="34BC57AF">
      <w:pPr>
        <w:pStyle w:val="3"/>
        <w:bidi w:val="0"/>
        <w:rPr>
          <w:rFonts w:hint="eastAsia"/>
          <w:lang w:val="en-US" w:eastAsia="zh-CN"/>
        </w:rPr>
      </w:pPr>
      <w:r>
        <w:rPr>
          <w:rFonts w:hint="eastAsia"/>
          <w:lang w:val="en-US" w:eastAsia="zh-CN"/>
        </w:rPr>
        <w:t>10.4 融资方案</w:t>
      </w:r>
    </w:p>
    <w:p w14:paraId="52BDA048">
      <w:r>
        <w:rPr>
          <w:rFonts w:hint="default"/>
          <w:lang w:val="en-US" w:eastAsia="zh-CN"/>
        </w:rPr>
        <w:t>研究提出项目拟采用的融资方案，包括权益性融资和债务性融资，分析融资结构和资金成本。说明项目申请财政资金投入的必要性和方式，明确资金来源，提出形成资金闭环的管理方案</w:t>
      </w:r>
      <w:r>
        <w:rPr>
          <w:rFonts w:hint="eastAsia"/>
          <w:lang w:val="en-US" w:eastAsia="zh-CN"/>
        </w:rPr>
        <w:t>。</w:t>
      </w:r>
    </w:p>
    <w:p w14:paraId="3D49415C">
      <w:pPr>
        <w:pStyle w:val="3"/>
        <w:bidi w:val="0"/>
      </w:pPr>
      <w:r>
        <w:rPr>
          <w:rFonts w:hint="eastAsia"/>
          <w:lang w:val="en-US" w:eastAsia="zh-CN"/>
        </w:rPr>
        <w:t xml:space="preserve">10.5 财务可持续性分析 </w:t>
      </w:r>
    </w:p>
    <w:p w14:paraId="3F708498">
      <w:pPr>
        <w:bidi w:val="0"/>
        <w:rPr>
          <w:rFonts w:hint="eastAsia"/>
          <w:lang w:val="en-US" w:eastAsia="zh-CN"/>
        </w:rPr>
      </w:pPr>
      <w:r>
        <w:rPr>
          <w:rFonts w:hint="eastAsia"/>
          <w:lang w:val="en-US" w:eastAsia="zh-CN"/>
        </w:rPr>
        <w:t>对于政府资本金注入项目，编制财务计划现金流量表，计算各年净现金流量和累计盈余资金，判断拟建项目是否有足够的净现金流量维持正常运营。</w:t>
      </w:r>
    </w:p>
    <w:p w14:paraId="5D85389C">
      <w:pPr>
        <w:pStyle w:val="2"/>
        <w:bidi w:val="0"/>
        <w:rPr>
          <w:rFonts w:hint="eastAsia"/>
          <w:lang w:val="en-US" w:eastAsia="zh-CN"/>
        </w:rPr>
      </w:pPr>
      <w:bookmarkStart w:id="30" w:name="_Toc15563"/>
      <w:r>
        <w:rPr>
          <w:rFonts w:hint="eastAsia"/>
          <w:lang w:val="en-US" w:eastAsia="zh-CN"/>
        </w:rPr>
        <w:t>11 项目影响效果分析</w:t>
      </w:r>
      <w:bookmarkEnd w:id="30"/>
    </w:p>
    <w:p w14:paraId="76DB89C0">
      <w:pPr>
        <w:pStyle w:val="4"/>
        <w:bidi w:val="0"/>
        <w:rPr>
          <w:rFonts w:hint="default"/>
          <w:lang w:val="en-US" w:eastAsia="zh-CN"/>
        </w:rPr>
      </w:pPr>
      <w:r>
        <w:rPr>
          <w:rFonts w:hint="eastAsia"/>
          <w:lang w:val="en-US" w:eastAsia="zh-CN"/>
        </w:rPr>
        <w:t>11</w:t>
      </w:r>
      <w:r>
        <w:rPr>
          <w:rFonts w:hint="default"/>
          <w:lang w:val="en-US" w:eastAsia="zh-CN"/>
        </w:rPr>
        <w:t>.1 一般要求</w:t>
      </w:r>
    </w:p>
    <w:p w14:paraId="634C2AE5">
      <w:pPr>
        <w:rPr>
          <w:rFonts w:hint="default"/>
          <w:lang w:val="en-US" w:eastAsia="zh-CN"/>
        </w:rPr>
      </w:pPr>
      <w:r>
        <w:rPr>
          <w:rFonts w:hint="default"/>
          <w:lang w:val="en-US" w:eastAsia="zh-CN"/>
        </w:rPr>
        <w:t>项目影响效果分析旨在系统评估项目实施后对区域经济、社会、生态环境、资源能源利用及碳达峰碳中和等方面产生的预期效益。分析以第7章的调查诊断结果和第9章确定的推荐方案为基础，采用定量与定性相结合的方法，综合研判项目的外部正效应及其对区域可持续发展的贡献。</w:t>
      </w:r>
    </w:p>
    <w:p w14:paraId="63F593DD">
      <w:pPr>
        <w:pStyle w:val="4"/>
        <w:bidi w:val="0"/>
        <w:rPr>
          <w:rFonts w:hint="default"/>
          <w:lang w:val="en-US" w:eastAsia="zh-CN"/>
        </w:rPr>
      </w:pPr>
      <w:r>
        <w:rPr>
          <w:rFonts w:hint="eastAsia"/>
          <w:lang w:val="en-US" w:eastAsia="zh-CN"/>
        </w:rPr>
        <w:t>11</w:t>
      </w:r>
      <w:r>
        <w:rPr>
          <w:rFonts w:hint="default"/>
          <w:lang w:val="en-US" w:eastAsia="zh-CN"/>
        </w:rPr>
        <w:t>.2 经济影响效果</w:t>
      </w:r>
    </w:p>
    <w:p w14:paraId="730BBA29">
      <w:pPr>
        <w:pStyle w:val="31"/>
        <w:bidi w:val="0"/>
        <w:rPr>
          <w:rFonts w:hint="default"/>
          <w:lang w:val="en-US" w:eastAsia="zh-CN"/>
        </w:rPr>
      </w:pPr>
      <w:r>
        <w:rPr>
          <w:rFonts w:hint="eastAsia"/>
          <w:lang w:val="en-US" w:eastAsia="zh-CN"/>
        </w:rPr>
        <w:t>11</w:t>
      </w:r>
      <w:r>
        <w:rPr>
          <w:rFonts w:hint="default"/>
          <w:lang w:val="en-US" w:eastAsia="zh-CN"/>
        </w:rPr>
        <w:t>.2.1 分析项目对地方生产总值（GDP）的拉动作用</w:t>
      </w:r>
      <w:r>
        <w:rPr>
          <w:rFonts w:hint="eastAsia"/>
          <w:lang w:val="en-US" w:eastAsia="zh-CN"/>
        </w:rPr>
        <w:t>。</w:t>
      </w:r>
    </w:p>
    <w:p w14:paraId="4C9AAB0A">
      <w:pPr>
        <w:pStyle w:val="31"/>
        <w:bidi w:val="0"/>
        <w:rPr>
          <w:rFonts w:hint="default"/>
          <w:lang w:val="en-US" w:eastAsia="zh-CN"/>
        </w:rPr>
      </w:pPr>
      <w:r>
        <w:rPr>
          <w:rFonts w:hint="eastAsia"/>
          <w:lang w:val="en-US" w:eastAsia="zh-CN"/>
        </w:rPr>
        <w:t>11</w:t>
      </w:r>
      <w:r>
        <w:rPr>
          <w:rFonts w:hint="default"/>
          <w:lang w:val="en-US" w:eastAsia="zh-CN"/>
        </w:rPr>
        <w:t>.2.</w:t>
      </w:r>
      <w:r>
        <w:rPr>
          <w:rFonts w:hint="eastAsia"/>
          <w:lang w:val="en-US" w:eastAsia="zh-CN"/>
        </w:rPr>
        <w:t>2</w:t>
      </w:r>
      <w:r>
        <w:rPr>
          <w:rFonts w:hint="default"/>
          <w:lang w:val="en-US" w:eastAsia="zh-CN"/>
        </w:rPr>
        <w:t xml:space="preserve"> 分析项目对相关产业（如生态旅游、林下经济、绿色农业、康养产业）的带动效应</w:t>
      </w:r>
      <w:r>
        <w:rPr>
          <w:rFonts w:hint="eastAsia"/>
          <w:lang w:val="en-US" w:eastAsia="zh-CN"/>
        </w:rPr>
        <w:t>。</w:t>
      </w:r>
    </w:p>
    <w:p w14:paraId="0D71FA00">
      <w:pPr>
        <w:pStyle w:val="31"/>
        <w:bidi w:val="0"/>
        <w:rPr>
          <w:rFonts w:hint="default"/>
          <w:lang w:val="en-US" w:eastAsia="zh-CN"/>
        </w:rPr>
      </w:pPr>
      <w:r>
        <w:rPr>
          <w:rFonts w:hint="eastAsia"/>
          <w:lang w:val="en-US" w:eastAsia="zh-CN"/>
        </w:rPr>
        <w:t>11</w:t>
      </w:r>
      <w:r>
        <w:rPr>
          <w:rFonts w:hint="default"/>
          <w:lang w:val="en-US" w:eastAsia="zh-CN"/>
        </w:rPr>
        <w:t>.2.</w:t>
      </w:r>
      <w:r>
        <w:rPr>
          <w:rFonts w:hint="eastAsia"/>
          <w:lang w:val="en-US" w:eastAsia="zh-CN"/>
        </w:rPr>
        <w:t>3</w:t>
      </w:r>
      <w:r>
        <w:rPr>
          <w:rFonts w:hint="default"/>
          <w:lang w:val="en-US" w:eastAsia="zh-CN"/>
        </w:rPr>
        <w:t xml:space="preserve"> 分析项目对土地资源增值、资源综合利用价值提升的影响</w:t>
      </w:r>
      <w:r>
        <w:rPr>
          <w:rFonts w:hint="eastAsia"/>
          <w:lang w:val="en-US" w:eastAsia="zh-CN"/>
        </w:rPr>
        <w:t>。</w:t>
      </w:r>
    </w:p>
    <w:p w14:paraId="46436FF4">
      <w:pPr>
        <w:pStyle w:val="31"/>
        <w:bidi w:val="0"/>
        <w:rPr>
          <w:rFonts w:hint="default"/>
          <w:lang w:val="en-US" w:eastAsia="zh-CN"/>
        </w:rPr>
      </w:pPr>
      <w:r>
        <w:rPr>
          <w:rFonts w:hint="eastAsia"/>
          <w:lang w:val="en-US" w:eastAsia="zh-CN"/>
        </w:rPr>
        <w:t>11</w:t>
      </w:r>
      <w:r>
        <w:rPr>
          <w:rFonts w:hint="default"/>
          <w:lang w:val="en-US" w:eastAsia="zh-CN"/>
        </w:rPr>
        <w:t>.2.</w:t>
      </w:r>
      <w:r>
        <w:rPr>
          <w:rFonts w:hint="eastAsia"/>
          <w:lang w:val="en-US" w:eastAsia="zh-CN"/>
        </w:rPr>
        <w:t>4</w:t>
      </w:r>
      <w:r>
        <w:rPr>
          <w:rFonts w:hint="default"/>
          <w:lang w:val="en-US" w:eastAsia="zh-CN"/>
        </w:rPr>
        <w:t xml:space="preserve"> 分析项目对地方财政收入的贡献（如新增税收、减少灾害损失等）。</w:t>
      </w:r>
    </w:p>
    <w:p w14:paraId="6144D31D">
      <w:pPr>
        <w:pStyle w:val="31"/>
        <w:bidi w:val="0"/>
        <w:rPr>
          <w:rFonts w:hint="default"/>
          <w:lang w:val="en-US" w:eastAsia="zh-CN"/>
        </w:rPr>
      </w:pPr>
      <w:r>
        <w:rPr>
          <w:rFonts w:hint="eastAsia"/>
          <w:lang w:val="en-US" w:eastAsia="zh-CN"/>
        </w:rPr>
        <w:t>11</w:t>
      </w:r>
      <w:r>
        <w:rPr>
          <w:rFonts w:hint="default"/>
          <w:lang w:val="en-US" w:eastAsia="zh-CN"/>
        </w:rPr>
        <w:t>.</w:t>
      </w:r>
      <w:r>
        <w:rPr>
          <w:rFonts w:hint="eastAsia"/>
          <w:lang w:val="en-US" w:eastAsia="zh-CN"/>
        </w:rPr>
        <w:t>2</w:t>
      </w:r>
      <w:r>
        <w:rPr>
          <w:rFonts w:hint="default"/>
          <w:lang w:val="en-US" w:eastAsia="zh-CN"/>
        </w:rPr>
        <w:t>.</w:t>
      </w:r>
      <w:r>
        <w:rPr>
          <w:rFonts w:hint="eastAsia"/>
          <w:lang w:val="en-US" w:eastAsia="zh-CN"/>
        </w:rPr>
        <w:t>5</w:t>
      </w:r>
      <w:r>
        <w:rPr>
          <w:rFonts w:hint="default"/>
          <w:lang w:val="en-US" w:eastAsia="zh-CN"/>
        </w:rPr>
        <w:t xml:space="preserve"> 采用投入产出模型、乘数效应分析等方法进行量化评估，估算项目经济辐射范围和带动系数。</w:t>
      </w:r>
    </w:p>
    <w:p w14:paraId="591443EA">
      <w:pPr>
        <w:pStyle w:val="4"/>
        <w:bidi w:val="0"/>
        <w:rPr>
          <w:rFonts w:hint="default"/>
          <w:highlight w:val="none"/>
          <w:lang w:val="en-US" w:eastAsia="zh-CN"/>
        </w:rPr>
      </w:pPr>
      <w:r>
        <w:rPr>
          <w:rFonts w:hint="eastAsia"/>
          <w:highlight w:val="none"/>
          <w:lang w:val="en-US" w:eastAsia="zh-CN"/>
        </w:rPr>
        <w:t>11</w:t>
      </w:r>
      <w:r>
        <w:rPr>
          <w:rFonts w:hint="default"/>
          <w:highlight w:val="none"/>
          <w:lang w:val="en-US" w:eastAsia="zh-CN"/>
        </w:rPr>
        <w:t>.</w:t>
      </w:r>
      <w:r>
        <w:rPr>
          <w:rFonts w:hint="eastAsia"/>
          <w:highlight w:val="none"/>
          <w:lang w:val="en-US" w:eastAsia="zh-CN"/>
        </w:rPr>
        <w:t>3</w:t>
      </w:r>
      <w:r>
        <w:rPr>
          <w:rFonts w:hint="default"/>
          <w:highlight w:val="none"/>
          <w:lang w:val="en-US" w:eastAsia="zh-CN"/>
        </w:rPr>
        <w:t xml:space="preserve"> 社会影响效果</w:t>
      </w:r>
    </w:p>
    <w:p w14:paraId="41D9480A">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.3.</w:t>
      </w:r>
      <w:r>
        <w:rPr>
          <w:rFonts w:hint="eastAsia"/>
          <w:highlight w:val="none"/>
          <w:lang w:val="en-US" w:eastAsia="zh-CN"/>
        </w:rPr>
        <w:t>1</w:t>
      </w:r>
      <w:r>
        <w:rPr>
          <w:rFonts w:hint="default"/>
          <w:highlight w:val="none"/>
          <w:lang w:val="en-US" w:eastAsia="zh-CN"/>
        </w:rPr>
        <w:t xml:space="preserve"> 分析项目施工期及运营期对当地社区直接和间接提供的就业机会数量</w:t>
      </w:r>
      <w:r>
        <w:rPr>
          <w:rFonts w:hint="eastAsia"/>
          <w:highlight w:val="none"/>
          <w:lang w:val="en-US" w:eastAsia="zh-CN"/>
        </w:rPr>
        <w:t>。</w:t>
      </w:r>
    </w:p>
    <w:p w14:paraId="73ACC4F6">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.3.</w:t>
      </w:r>
      <w:r>
        <w:rPr>
          <w:rFonts w:hint="eastAsia"/>
          <w:highlight w:val="none"/>
          <w:lang w:val="en-US" w:eastAsia="zh-CN"/>
        </w:rPr>
        <w:t>2</w:t>
      </w:r>
      <w:r>
        <w:rPr>
          <w:rFonts w:hint="default"/>
          <w:highlight w:val="none"/>
          <w:lang w:val="en-US" w:eastAsia="zh-CN"/>
        </w:rPr>
        <w:t xml:space="preserve"> 分析项目对当地社区居民收入提升</w:t>
      </w:r>
      <w:r>
        <w:rPr>
          <w:rFonts w:hint="eastAsia"/>
          <w:highlight w:val="none"/>
          <w:lang w:val="en-US" w:eastAsia="zh-CN"/>
        </w:rPr>
        <w:t>的影响。</w:t>
      </w:r>
    </w:p>
    <w:p w14:paraId="0CDD66E4">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.3.</w:t>
      </w:r>
      <w:r>
        <w:rPr>
          <w:rFonts w:hint="eastAsia"/>
          <w:highlight w:val="none"/>
          <w:lang w:val="en-US" w:eastAsia="zh-CN"/>
        </w:rPr>
        <w:t>3</w:t>
      </w:r>
      <w:r>
        <w:rPr>
          <w:rFonts w:hint="default"/>
          <w:highlight w:val="none"/>
          <w:lang w:val="en-US" w:eastAsia="zh-CN"/>
        </w:rPr>
        <w:t xml:space="preserve"> 分析项目对当地人居环境改善</w:t>
      </w:r>
      <w:r>
        <w:rPr>
          <w:rFonts w:hint="eastAsia"/>
          <w:highlight w:val="none"/>
          <w:lang w:val="en-US" w:eastAsia="zh-CN"/>
        </w:rPr>
        <w:t>的影响。</w:t>
      </w:r>
    </w:p>
    <w:p w14:paraId="38F9C9DD">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.3.</w:t>
      </w:r>
      <w:r>
        <w:rPr>
          <w:rFonts w:hint="eastAsia"/>
          <w:highlight w:val="none"/>
          <w:lang w:val="en-US" w:eastAsia="zh-CN"/>
        </w:rPr>
        <w:t>4</w:t>
      </w:r>
      <w:r>
        <w:rPr>
          <w:rFonts w:hint="default"/>
          <w:highlight w:val="none"/>
          <w:lang w:val="en-US" w:eastAsia="zh-CN"/>
        </w:rPr>
        <w:t xml:space="preserve"> 结合公众参与调查结果，量化或定性描述社会效益，开展社会影响预测评估。</w:t>
      </w:r>
    </w:p>
    <w:p w14:paraId="1F76C7F3">
      <w:pPr>
        <w:pStyle w:val="31"/>
        <w:bidi w:val="0"/>
        <w:rPr>
          <w:rFonts w:hint="default"/>
          <w:lang w:val="en-US" w:eastAsia="zh-CN"/>
        </w:rPr>
      </w:pPr>
      <w:r>
        <w:rPr>
          <w:rFonts w:hint="eastAsia"/>
          <w:lang w:val="en-US" w:eastAsia="zh-CN"/>
        </w:rPr>
        <w:t xml:space="preserve">11.3.5 </w:t>
      </w:r>
      <w:r>
        <w:rPr>
          <w:rFonts w:hint="default"/>
          <w:lang w:val="en-US" w:eastAsia="zh-CN"/>
        </w:rPr>
        <w:t>公众参与形式包括公告、座谈、问卷、听证会等多种形式，确保不同利益群体有表达渠道</w:t>
      </w:r>
      <w:r>
        <w:rPr>
          <w:rFonts w:hint="eastAsia"/>
          <w:lang w:val="en-US" w:eastAsia="zh-CN"/>
        </w:rPr>
        <w:t>。</w:t>
      </w:r>
    </w:p>
    <w:p w14:paraId="38E0EB5F">
      <w:pPr>
        <w:pStyle w:val="31"/>
        <w:bidi w:val="0"/>
        <w:rPr>
          <w:rFonts w:hint="default"/>
          <w:lang w:val="en-US" w:eastAsia="zh-CN"/>
        </w:rPr>
      </w:pPr>
      <w:r>
        <w:rPr>
          <w:rFonts w:hint="eastAsia"/>
          <w:lang w:val="en-US" w:eastAsia="zh-CN"/>
        </w:rPr>
        <w:t>11.3.6</w:t>
      </w:r>
      <w:r>
        <w:rPr>
          <w:rFonts w:hint="default"/>
          <w:lang w:val="en-US" w:eastAsia="zh-CN"/>
        </w:rPr>
        <w:t xml:space="preserve"> </w:t>
      </w:r>
      <w:r>
        <w:rPr>
          <w:rFonts w:hint="eastAsia"/>
          <w:lang w:val="en-US" w:eastAsia="zh-CN"/>
        </w:rPr>
        <w:t>需</w:t>
      </w:r>
      <w:r>
        <w:rPr>
          <w:rFonts w:hint="default"/>
          <w:lang w:val="en-US" w:eastAsia="zh-CN"/>
        </w:rPr>
        <w:t>设立了专门的公众反馈接收渠道（如电话、邮箱、现场接待点），</w:t>
      </w:r>
      <w:r>
        <w:rPr>
          <w:rFonts w:hint="eastAsia"/>
          <w:lang w:val="en-US" w:eastAsia="zh-CN"/>
        </w:rPr>
        <w:t>明确</w:t>
      </w:r>
      <w:r>
        <w:rPr>
          <w:rFonts w:hint="default"/>
          <w:lang w:val="en-US" w:eastAsia="zh-CN"/>
        </w:rPr>
        <w:t>是否在规定期限内对公众意见进行了反馈</w:t>
      </w:r>
      <w:r>
        <w:rPr>
          <w:rFonts w:hint="eastAsia"/>
          <w:lang w:val="en-US" w:eastAsia="zh-CN"/>
        </w:rPr>
        <w:t>。</w:t>
      </w:r>
    </w:p>
    <w:p w14:paraId="5E912B1C">
      <w:pPr>
        <w:pStyle w:val="31"/>
        <w:bidi w:val="0"/>
        <w:rPr>
          <w:rFonts w:hint="default"/>
          <w:lang w:val="en-US" w:eastAsia="zh-CN"/>
        </w:rPr>
      </w:pPr>
      <w:r>
        <w:rPr>
          <w:rFonts w:hint="eastAsia"/>
          <w:lang w:val="en-US" w:eastAsia="zh-CN"/>
        </w:rPr>
        <w:t>11.3.7</w:t>
      </w:r>
      <w:r>
        <w:rPr>
          <w:rFonts w:hint="default"/>
          <w:lang w:val="en-US" w:eastAsia="zh-CN"/>
        </w:rPr>
        <w:t xml:space="preserve"> 对公众意见进行了分类登记和分析，采纳或不采纳的理由</w:t>
      </w:r>
      <w:r>
        <w:rPr>
          <w:rFonts w:hint="eastAsia"/>
          <w:lang w:val="en-US" w:eastAsia="zh-CN"/>
        </w:rPr>
        <w:t>需</w:t>
      </w:r>
      <w:r>
        <w:rPr>
          <w:rFonts w:hint="default"/>
          <w:lang w:val="en-US" w:eastAsia="zh-CN"/>
        </w:rPr>
        <w:t>充分、透明</w:t>
      </w:r>
      <w:r>
        <w:rPr>
          <w:rFonts w:hint="eastAsia"/>
          <w:lang w:val="en-US" w:eastAsia="zh-CN"/>
        </w:rPr>
        <w:t>。</w:t>
      </w:r>
    </w:p>
    <w:p w14:paraId="40220AB3">
      <w:pPr>
        <w:pStyle w:val="4"/>
        <w:bidi w:val="0"/>
        <w:rPr>
          <w:rFonts w:hint="default"/>
          <w:highlight w:val="none"/>
          <w:lang w:val="en-US" w:eastAsia="zh-CN"/>
        </w:rPr>
      </w:pPr>
      <w:r>
        <w:rPr>
          <w:rFonts w:hint="eastAsia"/>
          <w:highlight w:val="none"/>
          <w:lang w:val="en-US" w:eastAsia="zh-CN"/>
        </w:rPr>
        <w:t>11</w:t>
      </w:r>
      <w:r>
        <w:rPr>
          <w:rFonts w:hint="default"/>
          <w:highlight w:val="none"/>
          <w:lang w:val="en-US" w:eastAsia="zh-CN"/>
        </w:rPr>
        <w:t>.4 生态环境影响效果</w:t>
      </w:r>
    </w:p>
    <w:p w14:paraId="0BE53DFE">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.4.1 分析项目实施后对水源涵养</w:t>
      </w:r>
      <w:r>
        <w:rPr>
          <w:rFonts w:hint="eastAsia"/>
          <w:highlight w:val="none"/>
          <w:lang w:val="en-US" w:eastAsia="zh-CN"/>
        </w:rPr>
        <w:t>、</w:t>
      </w:r>
      <w:r>
        <w:rPr>
          <w:rFonts w:hint="default"/>
          <w:highlight w:val="none"/>
          <w:lang w:val="en-US" w:eastAsia="zh-CN"/>
        </w:rPr>
        <w:t>水土保持</w:t>
      </w:r>
      <w:r>
        <w:rPr>
          <w:rFonts w:hint="eastAsia"/>
          <w:highlight w:val="none"/>
          <w:lang w:val="en-US" w:eastAsia="zh-CN"/>
        </w:rPr>
        <w:t>、</w:t>
      </w:r>
      <w:r>
        <w:rPr>
          <w:rFonts w:hint="default"/>
          <w:highlight w:val="none"/>
          <w:lang w:val="en-US" w:eastAsia="zh-CN"/>
        </w:rPr>
        <w:t>防风固沙</w:t>
      </w:r>
      <w:r>
        <w:rPr>
          <w:rFonts w:hint="eastAsia"/>
          <w:highlight w:val="none"/>
          <w:lang w:val="en-US" w:eastAsia="zh-CN"/>
        </w:rPr>
        <w:t>、</w:t>
      </w:r>
      <w:r>
        <w:rPr>
          <w:rFonts w:hint="default"/>
          <w:highlight w:val="none"/>
          <w:lang w:val="en-US" w:eastAsia="zh-CN"/>
        </w:rPr>
        <w:t>生物多样性保护</w:t>
      </w:r>
      <w:r>
        <w:rPr>
          <w:rFonts w:hint="eastAsia"/>
          <w:highlight w:val="none"/>
          <w:lang w:val="en-US" w:eastAsia="zh-CN"/>
        </w:rPr>
        <w:t>和</w:t>
      </w:r>
      <w:r>
        <w:rPr>
          <w:rFonts w:hint="default"/>
          <w:highlight w:val="none"/>
          <w:lang w:val="en-US" w:eastAsia="zh-CN"/>
        </w:rPr>
        <w:t>景观美化功能的提升效果</w:t>
      </w:r>
      <w:r>
        <w:rPr>
          <w:rFonts w:hint="eastAsia"/>
          <w:highlight w:val="none"/>
          <w:lang w:val="en-US" w:eastAsia="zh-CN"/>
        </w:rPr>
        <w:t>。</w:t>
      </w:r>
    </w:p>
    <w:p w14:paraId="67BBAF6E">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.4.2 鼓励采用生态系统服务价值评估方法（如当量因子法、功能价值法）对生态环境效益进行货币化核算，增强效果的可比性。</w:t>
      </w:r>
    </w:p>
    <w:p w14:paraId="4AEFDF85">
      <w:pPr>
        <w:pStyle w:val="4"/>
        <w:bidi w:val="0"/>
        <w:rPr>
          <w:rFonts w:hint="default"/>
          <w:highlight w:val="none"/>
          <w:lang w:val="en-US" w:eastAsia="zh-CN"/>
        </w:rPr>
      </w:pPr>
      <w:r>
        <w:rPr>
          <w:rFonts w:hint="eastAsia"/>
          <w:highlight w:val="none"/>
          <w:lang w:val="en-US" w:eastAsia="zh-CN"/>
        </w:rPr>
        <w:t>11</w:t>
      </w:r>
      <w:r>
        <w:rPr>
          <w:rFonts w:hint="default"/>
          <w:highlight w:val="none"/>
          <w:lang w:val="en-US" w:eastAsia="zh-CN"/>
        </w:rPr>
        <w:t>.5 资源和能源利用效果</w:t>
      </w:r>
    </w:p>
    <w:p w14:paraId="2E05B28E">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.5.1 分析项目对自然资源节约集约利用的贡献，包括下列内容：</w:t>
      </w:r>
    </w:p>
    <w:p w14:paraId="42D4372C">
      <w:pPr>
        <w:rPr>
          <w:rFonts w:hint="default"/>
          <w:highlight w:val="none"/>
          <w:lang w:val="en-US" w:eastAsia="zh-CN"/>
        </w:rPr>
      </w:pPr>
      <w:r>
        <w:rPr>
          <w:rFonts w:hint="default"/>
          <w:highlight w:val="none"/>
          <w:lang w:val="en-US" w:eastAsia="zh-CN"/>
        </w:rPr>
        <w:t>a) 土地资源：提升土地复垦利用率、优化土地利用结构；</w:t>
      </w:r>
    </w:p>
    <w:p w14:paraId="70E86103">
      <w:pPr>
        <w:rPr>
          <w:rFonts w:hint="default"/>
          <w:highlight w:val="none"/>
          <w:lang w:val="en-US" w:eastAsia="zh-CN"/>
        </w:rPr>
      </w:pPr>
      <w:r>
        <w:rPr>
          <w:rFonts w:hint="default"/>
          <w:highlight w:val="none"/>
          <w:lang w:val="en-US" w:eastAsia="zh-CN"/>
        </w:rPr>
        <w:t>b) 水资源：提高水资源利用效率，增加雨水集蓄利用；</w:t>
      </w:r>
    </w:p>
    <w:p w14:paraId="30BA4C9A">
      <w:pPr>
        <w:rPr>
          <w:rFonts w:hint="default"/>
          <w:highlight w:val="none"/>
          <w:lang w:val="en-US" w:eastAsia="zh-CN"/>
        </w:rPr>
      </w:pPr>
      <w:r>
        <w:rPr>
          <w:rFonts w:hint="default"/>
          <w:highlight w:val="none"/>
          <w:lang w:val="en-US" w:eastAsia="zh-CN"/>
        </w:rPr>
        <w:t>c) 生物资源：促进乡土物种保育，提升生物资源可持续利用水平。</w:t>
      </w:r>
    </w:p>
    <w:p w14:paraId="7CE51124">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.5.2 分析项目对能源消耗的影响，包括下列内容：</w:t>
      </w:r>
    </w:p>
    <w:p w14:paraId="1865899C">
      <w:pPr>
        <w:rPr>
          <w:rFonts w:hint="default"/>
          <w:highlight w:val="none"/>
          <w:lang w:val="en-US" w:eastAsia="zh-CN"/>
        </w:rPr>
      </w:pPr>
      <w:r>
        <w:rPr>
          <w:rFonts w:hint="default"/>
          <w:highlight w:val="none"/>
          <w:lang w:val="en-US" w:eastAsia="zh-CN"/>
        </w:rPr>
        <w:t>a) 施工及管护过程中的能源节约措施；</w:t>
      </w:r>
    </w:p>
    <w:p w14:paraId="71852344">
      <w:pPr>
        <w:rPr>
          <w:rFonts w:hint="default"/>
          <w:highlight w:val="none"/>
          <w:lang w:val="en-US" w:eastAsia="zh-CN"/>
        </w:rPr>
      </w:pPr>
      <w:r>
        <w:rPr>
          <w:rFonts w:hint="default"/>
          <w:highlight w:val="none"/>
          <w:lang w:val="en-US" w:eastAsia="zh-CN"/>
        </w:rPr>
        <w:t>b) 可再生能源（如太阳能、风能、生物质能）的利用情况；</w:t>
      </w:r>
    </w:p>
    <w:p w14:paraId="7DC30E57">
      <w:pPr>
        <w:rPr>
          <w:rFonts w:hint="default"/>
          <w:highlight w:val="none"/>
          <w:lang w:val="en-US" w:eastAsia="zh-CN"/>
        </w:rPr>
      </w:pPr>
      <w:r>
        <w:rPr>
          <w:rFonts w:hint="default"/>
          <w:highlight w:val="none"/>
          <w:lang w:val="en-US" w:eastAsia="zh-CN"/>
        </w:rPr>
        <w:t>c) 项目运营对区域能源消费结构的优化作用。</w:t>
      </w:r>
    </w:p>
    <w:p w14:paraId="55770F4D">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.5.3 应说明项目是否符合绿色低碳、循环经济的发展要求。</w:t>
      </w:r>
    </w:p>
    <w:p w14:paraId="7ED603D8">
      <w:pPr>
        <w:pStyle w:val="4"/>
        <w:bidi w:val="0"/>
        <w:rPr>
          <w:rFonts w:hint="default"/>
          <w:highlight w:val="none"/>
          <w:lang w:val="en-US" w:eastAsia="zh-CN"/>
        </w:rPr>
      </w:pPr>
      <w:r>
        <w:rPr>
          <w:rFonts w:hint="eastAsia"/>
          <w:highlight w:val="none"/>
          <w:lang w:val="en-US" w:eastAsia="zh-CN"/>
        </w:rPr>
        <w:t>11</w:t>
      </w:r>
      <w:r>
        <w:rPr>
          <w:rFonts w:hint="default"/>
          <w:highlight w:val="none"/>
          <w:lang w:val="en-US" w:eastAsia="zh-CN"/>
        </w:rPr>
        <w:t>.6 碳达峰碳中和作用</w:t>
      </w:r>
    </w:p>
    <w:p w14:paraId="499AF606">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.6.1 分析项目对碳汇能力的提升作用，主要包括下列内容：</w:t>
      </w:r>
    </w:p>
    <w:p w14:paraId="67E195FA">
      <w:pPr>
        <w:rPr>
          <w:rFonts w:hint="default"/>
          <w:highlight w:val="none"/>
          <w:lang w:val="en-US" w:eastAsia="zh-CN"/>
        </w:rPr>
      </w:pPr>
      <w:r>
        <w:rPr>
          <w:rFonts w:hint="default"/>
          <w:highlight w:val="none"/>
          <w:lang w:val="en-US" w:eastAsia="zh-CN"/>
        </w:rPr>
        <w:t>a) 植被固碳：通过新增林地、草地、湿地等增加的生物量固碳量；</w:t>
      </w:r>
    </w:p>
    <w:p w14:paraId="15CFA29C">
      <w:pPr>
        <w:rPr>
          <w:rFonts w:hint="default"/>
          <w:highlight w:val="none"/>
          <w:lang w:val="en-US" w:eastAsia="zh-CN"/>
        </w:rPr>
      </w:pPr>
      <w:r>
        <w:rPr>
          <w:rFonts w:hint="default"/>
          <w:highlight w:val="none"/>
          <w:lang w:val="en-US" w:eastAsia="zh-CN"/>
        </w:rPr>
        <w:t>b) 土壤固碳：通过土壤改良、保护性耕作等增加的土壤有机碳储量；</w:t>
      </w:r>
    </w:p>
    <w:p w14:paraId="203A2D4D">
      <w:pPr>
        <w:rPr>
          <w:rFonts w:hint="default"/>
          <w:highlight w:val="none"/>
          <w:lang w:val="en-US" w:eastAsia="zh-CN"/>
        </w:rPr>
      </w:pPr>
      <w:r>
        <w:rPr>
          <w:rFonts w:hint="default"/>
          <w:highlight w:val="none"/>
          <w:lang w:val="en-US" w:eastAsia="zh-CN"/>
        </w:rPr>
        <w:t>c) 避免碳排放：因生态修复减少的灾害损毁、土地利用变化等产生的碳排放。</w:t>
      </w:r>
    </w:p>
    <w:p w14:paraId="3B623150">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.6.2 估算项目生命周期的碳减排量或碳增汇量，采用IPCC国家温室气体清单指南、碳汇监测相关技术规范等方法进行核算。</w:t>
      </w:r>
    </w:p>
    <w:p w14:paraId="2AA3553F">
      <w:pPr>
        <w:pStyle w:val="31"/>
        <w:bidi w:val="0"/>
        <w:rPr>
          <w:rFonts w:hint="default"/>
          <w:highlight w:val="none"/>
          <w:lang w:val="en-US" w:eastAsia="zh-CN"/>
        </w:rPr>
      </w:pPr>
      <w:r>
        <w:rPr>
          <w:rFonts w:hint="eastAsia"/>
          <w:highlight w:val="none"/>
          <w:lang w:val="en-US" w:eastAsia="zh-CN"/>
        </w:rPr>
        <w:t>11</w:t>
      </w:r>
      <w:r>
        <w:rPr>
          <w:rFonts w:hint="default"/>
          <w:highlight w:val="none"/>
          <w:lang w:val="en-US" w:eastAsia="zh-CN"/>
        </w:rPr>
        <w:t>.6.3 说明项目对国家碳达峰碳中和战略的贡献，以及在碳汇交易、生态产品价值实现等方面的潜在价值。</w:t>
      </w:r>
    </w:p>
    <w:p w14:paraId="253973D1">
      <w:pPr>
        <w:pStyle w:val="4"/>
        <w:bidi w:val="0"/>
        <w:rPr>
          <w:rFonts w:hint="default"/>
          <w:highlight w:val="none"/>
          <w:lang w:val="en-US" w:eastAsia="zh-CN"/>
        </w:rPr>
      </w:pPr>
      <w:r>
        <w:rPr>
          <w:rFonts w:hint="eastAsia"/>
          <w:highlight w:val="none"/>
          <w:lang w:val="en-US" w:eastAsia="zh-CN"/>
        </w:rPr>
        <w:t>11</w:t>
      </w:r>
      <w:r>
        <w:rPr>
          <w:rFonts w:hint="default"/>
          <w:highlight w:val="none"/>
          <w:lang w:val="en-US" w:eastAsia="zh-CN"/>
        </w:rPr>
        <w:t>.7 综合分析结论</w:t>
      </w:r>
    </w:p>
    <w:p w14:paraId="40AB4DCB">
      <w:pPr>
        <w:rPr>
          <w:rFonts w:hint="default"/>
          <w:highlight w:val="yellow"/>
          <w:lang w:val="en-US" w:eastAsia="zh-CN"/>
        </w:rPr>
      </w:pPr>
      <w:r>
        <w:rPr>
          <w:rFonts w:hint="default"/>
          <w:highlight w:val="none"/>
          <w:lang w:val="en-US" w:eastAsia="zh-CN"/>
        </w:rPr>
        <w:t>明确项目对区域生态文明建设、绿色低碳发展、乡村振兴等重大战略的支撑作用，分析项目是否存在潜在负面影响及减缓措施，得出项目影响效果的综合结论，作为项目可行性的重要支撑</w:t>
      </w:r>
      <w:r>
        <w:rPr>
          <w:rFonts w:hint="eastAsia"/>
          <w:highlight w:val="none"/>
          <w:lang w:val="en-US" w:eastAsia="zh-CN"/>
        </w:rPr>
        <w:t>。</w:t>
      </w:r>
    </w:p>
    <w:p w14:paraId="583B8AB4">
      <w:pPr>
        <w:pStyle w:val="2"/>
        <w:bidi w:val="0"/>
        <w:rPr>
          <w:rFonts w:hint="default"/>
          <w:lang w:val="en-US" w:eastAsia="zh-CN"/>
        </w:rPr>
      </w:pPr>
      <w:bookmarkStart w:id="31" w:name="_Toc16231"/>
      <w:r>
        <w:rPr>
          <w:rFonts w:hint="eastAsia"/>
          <w:lang w:val="en-US" w:eastAsia="zh-CN"/>
        </w:rPr>
        <w:t xml:space="preserve">12 </w:t>
      </w:r>
      <w:r>
        <w:rPr>
          <w:rFonts w:hint="default"/>
          <w:lang w:val="en-US" w:eastAsia="zh-CN"/>
        </w:rPr>
        <w:t>组织实施与保障措施</w:t>
      </w:r>
      <w:bookmarkEnd w:id="31"/>
    </w:p>
    <w:p w14:paraId="7DBA3D52">
      <w:pPr>
        <w:pStyle w:val="3"/>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.1 组织机构</w:t>
      </w:r>
    </w:p>
    <w:p w14:paraId="503A6A36">
      <w:pPr>
        <w:bidi w:val="0"/>
        <w:rPr>
          <w:rFonts w:hint="default"/>
          <w:lang w:val="en-US" w:eastAsia="zh-CN"/>
        </w:rPr>
      </w:pPr>
      <w:r>
        <w:rPr>
          <w:rFonts w:hint="default"/>
          <w:lang w:val="en-US" w:eastAsia="zh-CN"/>
        </w:rPr>
        <w:t>说明项目组织机构基本情况，确定相关单位的职责和权利。</w:t>
      </w:r>
    </w:p>
    <w:p w14:paraId="5624BA27">
      <w:pPr>
        <w:pStyle w:val="3"/>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.2 项目管理</w:t>
      </w:r>
    </w:p>
    <w:p w14:paraId="6573891E">
      <w:pPr>
        <w:bidi w:val="0"/>
        <w:rPr>
          <w:rFonts w:hint="default"/>
          <w:lang w:val="en-US" w:eastAsia="zh-CN"/>
        </w:rPr>
      </w:pPr>
      <w:r>
        <w:rPr>
          <w:rFonts w:hint="default"/>
          <w:lang w:val="en-US" w:eastAsia="zh-CN"/>
        </w:rPr>
        <w:t>说明项目工程招标、设备采购、工程监理、项目督查和项目资金管理措施。</w:t>
      </w:r>
    </w:p>
    <w:p w14:paraId="06D07B01">
      <w:pPr>
        <w:pStyle w:val="3"/>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.3 施工管理</w:t>
      </w:r>
    </w:p>
    <w:p w14:paraId="1AF4263F">
      <w:pPr>
        <w:bidi w:val="0"/>
        <w:rPr>
          <w:rFonts w:hint="default"/>
          <w:lang w:val="en-US" w:eastAsia="zh-CN"/>
        </w:rPr>
      </w:pPr>
      <w:r>
        <w:rPr>
          <w:rFonts w:hint="default"/>
          <w:lang w:val="en-US" w:eastAsia="zh-CN"/>
        </w:rPr>
        <w:t>说明施工组织设计、主要工程施工方法和程序，提出施工进度安排原则，基本确定施工进度和工期，以及项目需要的水电条件，交通条件和建筑原材料条件。</w:t>
      </w:r>
    </w:p>
    <w:p w14:paraId="5CC5AD25">
      <w:pPr>
        <w:pStyle w:val="3"/>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.4 变更管理</w:t>
      </w:r>
    </w:p>
    <w:p w14:paraId="70111592">
      <w:pPr>
        <w:rPr>
          <w:rFonts w:hint="default" w:ascii="Times New Roman" w:hAnsi="Times New Roman" w:cs="Times New Roman"/>
          <w:lang w:val="en-US" w:eastAsia="zh-CN"/>
        </w:rPr>
      </w:pPr>
      <w:r>
        <w:rPr>
          <w:rFonts w:hint="default" w:ascii="Times New Roman" w:hAnsi="Times New Roman" w:cs="Times New Roman"/>
          <w:lang w:val="en-US" w:eastAsia="zh-CN"/>
        </w:rPr>
        <w:t>说明子项目设计变更的原则和审批程序，说明变更材料的编制要求。</w:t>
      </w:r>
    </w:p>
    <w:p w14:paraId="663245B5">
      <w:pPr>
        <w:pStyle w:val="3"/>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.5 验收管理</w:t>
      </w:r>
    </w:p>
    <w:p w14:paraId="39DFE580">
      <w:pPr>
        <w:rPr>
          <w:rFonts w:hint="default" w:ascii="Times New Roman" w:hAnsi="Times New Roman" w:cs="Times New Roman"/>
          <w:lang w:val="en-US" w:eastAsia="zh-CN"/>
        </w:rPr>
      </w:pPr>
      <w:r>
        <w:rPr>
          <w:rFonts w:hint="default" w:ascii="Times New Roman" w:hAnsi="Times New Roman" w:cs="Times New Roman"/>
          <w:lang w:val="en-US" w:eastAsia="zh-CN"/>
        </w:rPr>
        <w:t>确定并说明项目验收的组织和执行部门，制定验收程序，说明验收要求、验收标准、验收的内容和形式等</w:t>
      </w:r>
      <w:r>
        <w:rPr>
          <w:rFonts w:hint="eastAsia" w:ascii="Times New Roman" w:hAnsi="Times New Roman" w:cs="Times New Roman"/>
          <w:lang w:val="en-US" w:eastAsia="zh-CN"/>
        </w:rPr>
        <w:t>。</w:t>
      </w:r>
    </w:p>
    <w:p w14:paraId="5F79B747">
      <w:pPr>
        <w:pStyle w:val="3"/>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.6 安全保障方案</w:t>
      </w:r>
    </w:p>
    <w:p w14:paraId="045C4E5F">
      <w:pPr>
        <w:pStyle w:val="4"/>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.6.1 基础保障</w:t>
      </w:r>
    </w:p>
    <w:p w14:paraId="537A0D14">
      <w:pPr>
        <w:rPr>
          <w:rFonts w:hint="default" w:ascii="Times New Roman" w:hAnsi="Times New Roman" w:cs="Times New Roman"/>
          <w:lang w:val="en-US" w:eastAsia="zh-CN"/>
        </w:rPr>
      </w:pPr>
      <w:r>
        <w:rPr>
          <w:rFonts w:hint="default" w:ascii="Times New Roman" w:hAnsi="Times New Roman" w:cs="Times New Roman"/>
          <w:lang w:val="en-US" w:eastAsia="zh-CN"/>
        </w:rPr>
        <w:t>明确任务保障主体单位，确认法人责任制，确保基础设施等保障对应责任。</w:t>
      </w:r>
    </w:p>
    <w:p w14:paraId="0181518C">
      <w:pPr>
        <w:pStyle w:val="4"/>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.6.2 技术保障</w:t>
      </w:r>
    </w:p>
    <w:p w14:paraId="45DD8C5C">
      <w:pPr>
        <w:rPr>
          <w:rFonts w:hint="default" w:ascii="Times New Roman" w:hAnsi="Times New Roman" w:cs="Times New Roman"/>
          <w:lang w:val="en-US" w:eastAsia="zh-CN"/>
        </w:rPr>
      </w:pPr>
      <w:r>
        <w:rPr>
          <w:rFonts w:hint="default" w:ascii="Times New Roman" w:hAnsi="Times New Roman" w:cs="Times New Roman"/>
          <w:lang w:val="en-US" w:eastAsia="zh-CN"/>
        </w:rPr>
        <w:t>明确技术团队，加强人员素质培训与管理，明确在项目建设中应用的方法，并制定项目安全应急管理预案。</w:t>
      </w:r>
    </w:p>
    <w:p w14:paraId="5770526B">
      <w:pPr>
        <w:pStyle w:val="4"/>
        <w:bidi w:val="0"/>
        <w:rPr>
          <w:rFonts w:hint="default"/>
          <w:lang w:val="en-US" w:eastAsia="zh-CN"/>
        </w:rPr>
      </w:pPr>
      <w:r>
        <w:rPr>
          <w:rFonts w:hint="default"/>
          <w:lang w:val="en-US" w:eastAsia="zh-CN"/>
        </w:rPr>
        <w:t>1</w:t>
      </w:r>
      <w:r>
        <w:rPr>
          <w:rFonts w:hint="eastAsia"/>
          <w:lang w:val="en-US" w:eastAsia="zh-CN"/>
        </w:rPr>
        <w:t>2</w:t>
      </w:r>
      <w:r>
        <w:rPr>
          <w:rFonts w:hint="default"/>
          <w:lang w:val="en-US" w:eastAsia="zh-CN"/>
        </w:rPr>
        <w:t>.6.3 制度保障</w:t>
      </w:r>
    </w:p>
    <w:p w14:paraId="1E165185">
      <w:pPr>
        <w:rPr>
          <w:rFonts w:hint="default" w:ascii="Times New Roman" w:hAnsi="Times New Roman" w:cs="Times New Roman"/>
          <w:lang w:val="en-US" w:eastAsia="zh-CN"/>
        </w:rPr>
      </w:pPr>
      <w:r>
        <w:rPr>
          <w:rFonts w:hint="default" w:ascii="Times New Roman" w:hAnsi="Times New Roman" w:cs="Times New Roman"/>
          <w:lang w:val="en-US" w:eastAsia="zh-CN"/>
        </w:rPr>
        <w:t>提出劳动安全与卫生防范措施，以及项目可能涉及的数据安全、网络安全、供应链安全的责任制度或措施方案</w:t>
      </w:r>
      <w:r>
        <w:rPr>
          <w:rFonts w:hint="eastAsia" w:ascii="Times New Roman" w:hAnsi="Times New Roman" w:cs="Times New Roman"/>
          <w:lang w:val="en-US" w:eastAsia="zh-CN"/>
        </w:rPr>
        <w:t>，建立或衔接项目区生态补偿实施与监管制度，明确补偿对象、标准、方式、资金发放与绩效评估程序，确保补偿政策规范、透明、可持续</w:t>
      </w:r>
      <w:r>
        <w:rPr>
          <w:rFonts w:hint="default" w:ascii="Times New Roman" w:hAnsi="Times New Roman" w:cs="Times New Roman"/>
          <w:lang w:val="en-US" w:eastAsia="zh-CN"/>
        </w:rPr>
        <w:t>。</w:t>
      </w:r>
    </w:p>
    <w:p w14:paraId="02CA4876">
      <w:pPr>
        <w:pStyle w:val="2"/>
        <w:bidi w:val="0"/>
        <w:rPr>
          <w:rFonts w:hint="default"/>
          <w:lang w:val="en-US" w:eastAsia="zh-CN"/>
        </w:rPr>
      </w:pPr>
      <w:bookmarkStart w:id="32" w:name="_Toc3249"/>
      <w:r>
        <w:rPr>
          <w:rFonts w:hint="eastAsia"/>
          <w:lang w:val="en-US" w:eastAsia="zh-CN"/>
        </w:rPr>
        <w:t>13</w:t>
      </w:r>
      <w:r>
        <w:rPr>
          <w:rFonts w:hint="default"/>
          <w:lang w:val="en-US" w:eastAsia="zh-CN"/>
        </w:rPr>
        <w:t xml:space="preserve"> 风险管控方案</w:t>
      </w:r>
      <w:bookmarkEnd w:id="32"/>
    </w:p>
    <w:p w14:paraId="5CE1EC0A">
      <w:pPr>
        <w:pStyle w:val="3"/>
        <w:bidi w:val="0"/>
        <w:rPr>
          <w:rFonts w:hint="default"/>
          <w:lang w:val="en-US" w:eastAsia="zh-CN"/>
        </w:rPr>
      </w:pPr>
      <w:r>
        <w:rPr>
          <w:rFonts w:hint="default"/>
          <w:lang w:val="en-US" w:eastAsia="zh-CN"/>
        </w:rPr>
        <w:t>1</w:t>
      </w:r>
      <w:r>
        <w:rPr>
          <w:rFonts w:hint="eastAsia"/>
          <w:lang w:val="en-US" w:eastAsia="zh-CN"/>
        </w:rPr>
        <w:t>3</w:t>
      </w:r>
      <w:r>
        <w:rPr>
          <w:rFonts w:hint="default"/>
          <w:lang w:val="en-US" w:eastAsia="zh-CN"/>
        </w:rPr>
        <w:t>.1 风险识别与评价</w:t>
      </w:r>
    </w:p>
    <w:p w14:paraId="22FEA415">
      <w:pPr>
        <w:rPr>
          <w:rFonts w:hint="default" w:ascii="Times New Roman" w:hAnsi="Times New Roman" w:cs="Times New Roman"/>
          <w:lang w:val="en-US" w:eastAsia="zh-CN"/>
        </w:rPr>
      </w:pPr>
      <w:r>
        <w:rPr>
          <w:rFonts w:hint="default" w:ascii="Times New Roman" w:hAnsi="Times New Roman" w:cs="Times New Roman"/>
          <w:lang w:val="en-US" w:eastAsia="zh-CN"/>
        </w:rPr>
        <w:t>全面识别项目在市场需求、工程建设、运营管理、投融资、财务效益、生态环境以及社会影响等方面的潜在风险；分析风险发生的可能性以及可能带来的损失程度；说明项目需听取涉及利益各方意见的内容和环节，以及群众意愿和维护群众合法权益情况等。</w:t>
      </w:r>
    </w:p>
    <w:p w14:paraId="5E13C3FD">
      <w:pPr>
        <w:pStyle w:val="3"/>
        <w:bidi w:val="0"/>
        <w:rPr>
          <w:rFonts w:hint="default"/>
          <w:lang w:val="en-US" w:eastAsia="zh-CN"/>
        </w:rPr>
      </w:pPr>
      <w:r>
        <w:rPr>
          <w:rFonts w:hint="default"/>
          <w:lang w:val="en-US" w:eastAsia="zh-CN"/>
        </w:rPr>
        <w:t>1</w:t>
      </w:r>
      <w:r>
        <w:rPr>
          <w:rFonts w:hint="eastAsia"/>
          <w:lang w:val="en-US" w:eastAsia="zh-CN"/>
        </w:rPr>
        <w:t>3</w:t>
      </w:r>
      <w:r>
        <w:rPr>
          <w:rFonts w:hint="default"/>
          <w:lang w:val="en-US" w:eastAsia="zh-CN"/>
        </w:rPr>
        <w:t>.2 风险管控方案</w:t>
      </w:r>
    </w:p>
    <w:p w14:paraId="507B4C2D">
      <w:pPr>
        <w:rPr>
          <w:rFonts w:hint="default" w:ascii="Times New Roman" w:hAnsi="Times New Roman" w:cs="Times New Roman"/>
          <w:lang w:val="en-US" w:eastAsia="zh-CN"/>
        </w:rPr>
      </w:pPr>
      <w:r>
        <w:rPr>
          <w:rFonts w:hint="default" w:ascii="Times New Roman" w:hAnsi="Times New Roman" w:cs="Times New Roman"/>
          <w:lang w:val="en-US" w:eastAsia="zh-CN"/>
        </w:rPr>
        <w:t>结合本地实际和突出问题，分析</w:t>
      </w:r>
      <w:r>
        <w:rPr>
          <w:rFonts w:hint="eastAsia" w:ascii="Times New Roman" w:hAnsi="Times New Roman" w:cs="Times New Roman"/>
          <w:lang w:val="en-US" w:eastAsia="zh-CN"/>
        </w:rPr>
        <w:t>项目区</w:t>
      </w:r>
      <w:r>
        <w:rPr>
          <w:rFonts w:hint="default" w:ascii="Times New Roman" w:hAnsi="Times New Roman" w:cs="Times New Roman"/>
          <w:lang w:val="en-US" w:eastAsia="zh-CN"/>
        </w:rPr>
        <w:t>的违法违规、破坏生态、增加债务等情况的风险评估，提出切实可行的防范措施和具体预案。</w:t>
      </w:r>
    </w:p>
    <w:p w14:paraId="3B8016A5">
      <w:pPr>
        <w:pStyle w:val="3"/>
        <w:bidi w:val="0"/>
        <w:rPr>
          <w:rFonts w:hint="default"/>
          <w:lang w:val="en-US" w:eastAsia="zh-CN"/>
        </w:rPr>
      </w:pPr>
      <w:r>
        <w:rPr>
          <w:rFonts w:hint="default"/>
          <w:lang w:val="en-US" w:eastAsia="zh-CN"/>
        </w:rPr>
        <w:t>1</w:t>
      </w:r>
      <w:r>
        <w:rPr>
          <w:rFonts w:hint="eastAsia"/>
          <w:lang w:val="en-US" w:eastAsia="zh-CN"/>
        </w:rPr>
        <w:t>3</w:t>
      </w:r>
      <w:r>
        <w:rPr>
          <w:rFonts w:hint="default"/>
          <w:lang w:val="en-US" w:eastAsia="zh-CN"/>
        </w:rPr>
        <w:t>.3 风险应急预案</w:t>
      </w:r>
    </w:p>
    <w:p w14:paraId="26420C26">
      <w:pPr>
        <w:rPr>
          <w:rFonts w:hint="default" w:ascii="Times New Roman" w:hAnsi="Times New Roman" w:cs="Times New Roman"/>
          <w:lang w:val="en-US" w:eastAsia="zh-CN"/>
        </w:rPr>
      </w:pPr>
      <w:r>
        <w:rPr>
          <w:rFonts w:hint="default" w:ascii="Times New Roman" w:hAnsi="Times New Roman" w:cs="Times New Roman"/>
          <w:lang w:val="en-US" w:eastAsia="zh-CN"/>
        </w:rPr>
        <w:t>对于</w:t>
      </w:r>
      <w:r>
        <w:rPr>
          <w:rFonts w:hint="eastAsia" w:ascii="Times New Roman" w:hAnsi="Times New Roman" w:cs="Times New Roman"/>
          <w:lang w:val="en-US" w:eastAsia="zh-CN"/>
        </w:rPr>
        <w:t>拟修复</w:t>
      </w:r>
      <w:r>
        <w:rPr>
          <w:rFonts w:hint="default" w:ascii="Times New Roman" w:hAnsi="Times New Roman" w:cs="Times New Roman"/>
          <w:lang w:val="en-US" w:eastAsia="zh-CN"/>
        </w:rPr>
        <w:t>项目可能发生的风险，研究制定重大风险应急预案，明确应急处置及应急演练要求等。</w:t>
      </w:r>
    </w:p>
    <w:p w14:paraId="6A3E6C4F">
      <w:pPr>
        <w:pStyle w:val="2"/>
        <w:bidi w:val="0"/>
        <w:rPr>
          <w:rFonts w:hint="default"/>
          <w:lang w:val="en-US" w:eastAsia="zh-CN"/>
        </w:rPr>
      </w:pPr>
      <w:bookmarkStart w:id="33" w:name="_Toc6886"/>
      <w:r>
        <w:rPr>
          <w:rFonts w:hint="default"/>
          <w:lang w:val="en-US" w:eastAsia="zh-CN"/>
        </w:rPr>
        <w:t>1</w:t>
      </w:r>
      <w:r>
        <w:rPr>
          <w:rFonts w:hint="eastAsia"/>
          <w:lang w:val="en-US" w:eastAsia="zh-CN"/>
        </w:rPr>
        <w:t>4</w:t>
      </w:r>
      <w:r>
        <w:rPr>
          <w:rFonts w:hint="default"/>
          <w:lang w:val="en-US" w:eastAsia="zh-CN"/>
        </w:rPr>
        <w:t xml:space="preserve"> 综合结论</w:t>
      </w:r>
      <w:bookmarkEnd w:id="33"/>
    </w:p>
    <w:p w14:paraId="75745763">
      <w:pPr>
        <w:bidi w:val="0"/>
        <w:rPr>
          <w:rFonts w:hint="default"/>
          <w:lang w:val="en-US" w:eastAsia="zh-CN"/>
        </w:rPr>
      </w:pPr>
      <w:r>
        <w:rPr>
          <w:rFonts w:hint="default"/>
          <w:lang w:val="en-US" w:eastAsia="zh-CN"/>
        </w:rPr>
        <w:t>综合结论包括可行性研究结论、问题与建议等方面内容。</w:t>
      </w:r>
    </w:p>
    <w:p w14:paraId="5B7E1B49">
      <w:pPr>
        <w:pStyle w:val="3"/>
        <w:bidi w:val="0"/>
        <w:rPr>
          <w:rFonts w:hint="default"/>
          <w:lang w:val="en-US" w:eastAsia="zh-CN"/>
        </w:rPr>
      </w:pPr>
      <w:r>
        <w:rPr>
          <w:rFonts w:hint="default"/>
          <w:lang w:val="en-US" w:eastAsia="zh-CN"/>
        </w:rPr>
        <w:t>1</w:t>
      </w:r>
      <w:r>
        <w:rPr>
          <w:rFonts w:hint="eastAsia"/>
          <w:lang w:val="en-US" w:eastAsia="zh-CN"/>
        </w:rPr>
        <w:t>4</w:t>
      </w:r>
      <w:r>
        <w:rPr>
          <w:rFonts w:hint="default"/>
          <w:lang w:val="en-US" w:eastAsia="zh-CN"/>
        </w:rPr>
        <w:t>.1 可行性研究结论</w:t>
      </w:r>
    </w:p>
    <w:p w14:paraId="5B8FAEB4">
      <w:pPr>
        <w:rPr>
          <w:rFonts w:hint="default" w:ascii="Times New Roman" w:hAnsi="Times New Roman" w:cs="Times New Roman"/>
          <w:lang w:val="en-US" w:eastAsia="zh-CN"/>
        </w:rPr>
      </w:pPr>
      <w:r>
        <w:rPr>
          <w:rFonts w:hint="default" w:ascii="Times New Roman" w:hAnsi="Times New Roman" w:cs="Times New Roman"/>
          <w:lang w:val="en-US" w:eastAsia="zh-CN"/>
        </w:rPr>
        <w:t>主要研究结论从建设必要性、要素保障性、工程可行性、运营有效性、财务合理性、影响可持续性、风险可控性等维度分别简述项目可行性研究结论，评价项目在经济、社会、环境等各方面效果和风险，提出项目是否可行的研究结论。</w:t>
      </w:r>
    </w:p>
    <w:p w14:paraId="41336DFF">
      <w:pPr>
        <w:pStyle w:val="3"/>
        <w:bidi w:val="0"/>
        <w:rPr>
          <w:rFonts w:hint="default"/>
          <w:lang w:val="en-US" w:eastAsia="zh-CN"/>
        </w:rPr>
      </w:pPr>
      <w:r>
        <w:rPr>
          <w:rFonts w:hint="default"/>
          <w:lang w:val="en-US" w:eastAsia="zh-CN"/>
        </w:rPr>
        <w:t>1</w:t>
      </w:r>
      <w:r>
        <w:rPr>
          <w:rFonts w:hint="eastAsia"/>
          <w:lang w:val="en-US" w:eastAsia="zh-CN"/>
        </w:rPr>
        <w:t>4</w:t>
      </w:r>
      <w:r>
        <w:rPr>
          <w:rFonts w:hint="default"/>
          <w:lang w:val="en-US" w:eastAsia="zh-CN"/>
        </w:rPr>
        <w:t>.2 问题与建议</w:t>
      </w:r>
    </w:p>
    <w:p w14:paraId="53DE2F70">
      <w:pPr>
        <w:rPr>
          <w:rFonts w:hint="default" w:ascii="Times New Roman" w:hAnsi="Times New Roman" w:cs="Times New Roman"/>
          <w:lang w:val="en-US" w:eastAsia="zh-CN"/>
        </w:rPr>
      </w:pPr>
      <w:r>
        <w:rPr>
          <w:rFonts w:hint="default" w:ascii="Times New Roman" w:hAnsi="Times New Roman" w:cs="Times New Roman"/>
          <w:lang w:val="en-US" w:eastAsia="zh-CN"/>
        </w:rPr>
        <w:t>问题与建议针对项目需要重点关注和进一步研究解决的问题，提出相关建议。</w:t>
      </w:r>
    </w:p>
    <w:p w14:paraId="4400774E">
      <w:pPr>
        <w:pStyle w:val="2"/>
        <w:bidi w:val="0"/>
        <w:rPr>
          <w:rFonts w:hint="default"/>
          <w:lang w:val="en-US" w:eastAsia="zh-CN"/>
        </w:rPr>
      </w:pPr>
      <w:bookmarkStart w:id="34" w:name="_Toc28089"/>
      <w:r>
        <w:rPr>
          <w:rFonts w:hint="default"/>
          <w:lang w:val="en-US" w:eastAsia="zh-CN"/>
        </w:rPr>
        <w:t>1</w:t>
      </w:r>
      <w:r>
        <w:rPr>
          <w:rFonts w:hint="eastAsia"/>
          <w:lang w:val="en-US" w:eastAsia="zh-CN"/>
        </w:rPr>
        <w:t>5</w:t>
      </w:r>
      <w:r>
        <w:rPr>
          <w:rFonts w:hint="default"/>
          <w:lang w:val="en-US" w:eastAsia="zh-CN"/>
        </w:rPr>
        <w:t xml:space="preserve"> 附件、附图和附表</w:t>
      </w:r>
      <w:bookmarkEnd w:id="34"/>
    </w:p>
    <w:p w14:paraId="454599DF">
      <w:pPr>
        <w:pStyle w:val="3"/>
        <w:bidi w:val="0"/>
        <w:rPr>
          <w:rFonts w:hint="default"/>
          <w:lang w:val="en-US" w:eastAsia="zh-CN"/>
        </w:rPr>
      </w:pPr>
      <w:r>
        <w:rPr>
          <w:rFonts w:hint="default"/>
          <w:lang w:val="en-US" w:eastAsia="zh-CN"/>
        </w:rPr>
        <w:t>1</w:t>
      </w:r>
      <w:r>
        <w:rPr>
          <w:rFonts w:hint="eastAsia"/>
          <w:lang w:val="en-US" w:eastAsia="zh-CN"/>
        </w:rPr>
        <w:t>5</w:t>
      </w:r>
      <w:r>
        <w:rPr>
          <w:rFonts w:hint="default"/>
          <w:lang w:val="en-US" w:eastAsia="zh-CN"/>
        </w:rPr>
        <w:t>.1 附件</w:t>
      </w:r>
    </w:p>
    <w:p w14:paraId="751EB131">
      <w:pPr>
        <w:rPr>
          <w:rFonts w:hint="default" w:ascii="Times New Roman" w:hAnsi="Times New Roman" w:cs="Times New Roman"/>
          <w:lang w:val="en-US" w:eastAsia="zh-CN"/>
        </w:rPr>
      </w:pPr>
      <w:r>
        <w:rPr>
          <w:rFonts w:hint="default" w:ascii="Times New Roman" w:hAnsi="Times New Roman" w:cs="Times New Roman"/>
          <w:lang w:val="en-US" w:eastAsia="zh-CN"/>
        </w:rPr>
        <w:t>a） 申报、立项文件；</w:t>
      </w:r>
    </w:p>
    <w:p w14:paraId="1E98A9EA">
      <w:pPr>
        <w:rPr>
          <w:rFonts w:hint="default" w:ascii="Times New Roman" w:hAnsi="Times New Roman" w:cs="Times New Roman"/>
          <w:lang w:val="en-US" w:eastAsia="zh-CN"/>
        </w:rPr>
      </w:pPr>
      <w:r>
        <w:rPr>
          <w:rFonts w:hint="default" w:ascii="Times New Roman" w:hAnsi="Times New Roman" w:cs="Times New Roman"/>
          <w:lang w:val="en-US" w:eastAsia="zh-CN"/>
        </w:rPr>
        <w:t>b） 相关部门（发展改革、财政、自然资源、生态环境、交通运输、水利、农业农村、林业和草原、文化和旅游等）核查意见；</w:t>
      </w:r>
    </w:p>
    <w:p w14:paraId="4BB28E69">
      <w:pPr>
        <w:rPr>
          <w:rFonts w:hint="default" w:ascii="Times New Roman" w:hAnsi="Times New Roman" w:cs="Times New Roman"/>
          <w:lang w:val="en-US" w:eastAsia="zh-CN"/>
        </w:rPr>
      </w:pPr>
      <w:r>
        <w:rPr>
          <w:rFonts w:hint="default" w:ascii="Times New Roman" w:hAnsi="Times New Roman" w:cs="Times New Roman"/>
          <w:lang w:val="en-US" w:eastAsia="zh-CN"/>
        </w:rPr>
        <w:t>c） 可行性报告专家论证意见；</w:t>
      </w:r>
    </w:p>
    <w:p w14:paraId="3C425133">
      <w:pPr>
        <w:rPr>
          <w:rFonts w:hint="default" w:ascii="Times New Roman" w:hAnsi="Times New Roman" w:cs="Times New Roman"/>
          <w:lang w:val="en-US" w:eastAsia="zh-CN"/>
        </w:rPr>
      </w:pPr>
      <w:r>
        <w:rPr>
          <w:rFonts w:hint="default" w:ascii="Times New Roman" w:hAnsi="Times New Roman" w:cs="Times New Roman"/>
          <w:lang w:val="en-US" w:eastAsia="zh-CN"/>
        </w:rPr>
        <w:t>d） 相关会议纪要；</w:t>
      </w:r>
    </w:p>
    <w:p w14:paraId="685CD59B">
      <w:pPr>
        <w:rPr>
          <w:rFonts w:hint="default" w:ascii="Times New Roman" w:hAnsi="Times New Roman" w:cs="Times New Roman"/>
          <w:lang w:val="en-US" w:eastAsia="zh-CN"/>
        </w:rPr>
      </w:pPr>
      <w:r>
        <w:rPr>
          <w:rFonts w:hint="default" w:ascii="Times New Roman" w:hAnsi="Times New Roman" w:cs="Times New Roman"/>
          <w:lang w:val="en-US" w:eastAsia="zh-CN"/>
        </w:rPr>
        <w:t>e） 项目区照片及其它影像资料；</w:t>
      </w:r>
    </w:p>
    <w:p w14:paraId="0026E558">
      <w:pPr>
        <w:rPr>
          <w:rFonts w:hint="default" w:ascii="Times New Roman" w:hAnsi="Times New Roman" w:cs="Times New Roman"/>
          <w:lang w:val="en-US" w:eastAsia="zh-CN"/>
        </w:rPr>
      </w:pPr>
      <w:r>
        <w:rPr>
          <w:rFonts w:hint="default" w:ascii="Times New Roman" w:hAnsi="Times New Roman" w:cs="Times New Roman"/>
          <w:lang w:val="en-US" w:eastAsia="zh-CN"/>
        </w:rPr>
        <w:t>f） 省级水主管部门用水许可文件；</w:t>
      </w:r>
    </w:p>
    <w:p w14:paraId="77185680">
      <w:pPr>
        <w:rPr>
          <w:rFonts w:hint="default" w:ascii="Times New Roman" w:hAnsi="Times New Roman" w:cs="Times New Roman"/>
          <w:lang w:val="en-US" w:eastAsia="zh-CN"/>
        </w:rPr>
      </w:pPr>
      <w:r>
        <w:rPr>
          <w:rFonts w:hint="default" w:ascii="Times New Roman" w:hAnsi="Times New Roman" w:cs="Times New Roman"/>
          <w:lang w:val="en-US" w:eastAsia="zh-CN"/>
        </w:rPr>
        <w:t>g） 征求群众意见的有关书面资料。</w:t>
      </w:r>
    </w:p>
    <w:p w14:paraId="1B6052B3">
      <w:pPr>
        <w:pStyle w:val="3"/>
        <w:bidi w:val="0"/>
        <w:rPr>
          <w:rFonts w:hint="default"/>
          <w:lang w:val="en-US" w:eastAsia="zh-CN"/>
        </w:rPr>
      </w:pPr>
      <w:r>
        <w:rPr>
          <w:rFonts w:hint="default"/>
          <w:lang w:val="en-US" w:eastAsia="zh-CN"/>
        </w:rPr>
        <w:t>1</w:t>
      </w:r>
      <w:r>
        <w:rPr>
          <w:rFonts w:hint="eastAsia"/>
          <w:lang w:val="en-US" w:eastAsia="zh-CN"/>
        </w:rPr>
        <w:t>5</w:t>
      </w:r>
      <w:r>
        <w:rPr>
          <w:rFonts w:hint="default"/>
          <w:lang w:val="en-US" w:eastAsia="zh-CN"/>
        </w:rPr>
        <w:t>.2 附图</w:t>
      </w:r>
    </w:p>
    <w:p w14:paraId="4900B9E1">
      <w:pPr>
        <w:rPr>
          <w:rFonts w:hint="default" w:ascii="Times New Roman" w:hAnsi="Times New Roman" w:cs="Times New Roman"/>
          <w:lang w:val="en-US" w:eastAsia="zh-CN"/>
        </w:rPr>
      </w:pPr>
      <w:r>
        <w:rPr>
          <w:rFonts w:hint="default" w:ascii="Times New Roman" w:hAnsi="Times New Roman" w:cs="Times New Roman"/>
          <w:lang w:val="en-US" w:eastAsia="zh-CN"/>
        </w:rPr>
        <w:t xml:space="preserve">a） </w:t>
      </w:r>
      <w:r>
        <w:rPr>
          <w:rFonts w:hint="eastAsia" w:ascii="Times New Roman" w:hAnsi="Times New Roman" w:cs="Times New Roman"/>
          <w:lang w:val="en-US" w:eastAsia="zh-CN"/>
        </w:rPr>
        <w:t>项目生态修复</w:t>
      </w:r>
      <w:r>
        <w:rPr>
          <w:rFonts w:hint="default" w:ascii="Times New Roman" w:hAnsi="Times New Roman" w:cs="Times New Roman"/>
          <w:lang w:val="en-US" w:eastAsia="zh-CN"/>
        </w:rPr>
        <w:t>总体规划图；</w:t>
      </w:r>
    </w:p>
    <w:p w14:paraId="270AC6A0">
      <w:pPr>
        <w:rPr>
          <w:rFonts w:hint="default" w:ascii="Times New Roman" w:hAnsi="Times New Roman" w:cs="Times New Roman"/>
          <w:lang w:val="en-US" w:eastAsia="zh-CN"/>
        </w:rPr>
      </w:pPr>
      <w:r>
        <w:rPr>
          <w:rFonts w:hint="eastAsia" w:ascii="Times New Roman" w:hAnsi="Times New Roman" w:cs="Times New Roman"/>
          <w:lang w:val="en-US" w:eastAsia="zh-CN"/>
        </w:rPr>
        <w:t>b） 土地利用现状图；</w:t>
      </w:r>
    </w:p>
    <w:p w14:paraId="0A5331BD">
      <w:pPr>
        <w:rPr>
          <w:rFonts w:hint="default" w:ascii="Times New Roman" w:hAnsi="Times New Roman" w:cs="Times New Roman"/>
          <w:lang w:val="en-US" w:eastAsia="zh-CN"/>
        </w:rPr>
      </w:pPr>
      <w:r>
        <w:rPr>
          <w:rFonts w:hint="eastAsia" w:ascii="Times New Roman" w:hAnsi="Times New Roman" w:cs="Times New Roman"/>
          <w:lang w:val="en-US" w:eastAsia="zh-CN"/>
        </w:rPr>
        <w:t>c</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生态修复项目工程平面布置</w:t>
      </w:r>
      <w:r>
        <w:rPr>
          <w:rFonts w:hint="default" w:ascii="Times New Roman" w:hAnsi="Times New Roman" w:cs="Times New Roman"/>
          <w:lang w:val="en-US" w:eastAsia="zh-CN"/>
        </w:rPr>
        <w:t>图；</w:t>
      </w:r>
    </w:p>
    <w:p w14:paraId="781EC3B8">
      <w:pPr>
        <w:rPr>
          <w:rFonts w:hint="default" w:ascii="Times New Roman" w:hAnsi="Times New Roman" w:cs="Times New Roman"/>
          <w:lang w:val="en-US" w:eastAsia="zh-CN"/>
        </w:rPr>
      </w:pPr>
      <w:r>
        <w:rPr>
          <w:rFonts w:hint="default" w:ascii="Times New Roman" w:hAnsi="Times New Roman" w:cs="Times New Roman"/>
          <w:lang w:val="en-US" w:eastAsia="zh-CN"/>
        </w:rPr>
        <w:t>d） 主要单项工程设计图</w:t>
      </w:r>
      <w:r>
        <w:rPr>
          <w:rFonts w:hint="eastAsia" w:ascii="Times New Roman" w:hAnsi="Times New Roman" w:cs="Times New Roman"/>
          <w:lang w:val="en-US" w:eastAsia="zh-CN"/>
        </w:rPr>
        <w:t>。</w:t>
      </w:r>
    </w:p>
    <w:p w14:paraId="45735005">
      <w:pPr>
        <w:pStyle w:val="3"/>
        <w:bidi w:val="0"/>
        <w:rPr>
          <w:rFonts w:hint="default"/>
          <w:lang w:val="en-US" w:eastAsia="zh-CN"/>
        </w:rPr>
      </w:pPr>
      <w:r>
        <w:rPr>
          <w:rFonts w:hint="default"/>
          <w:lang w:val="en-US" w:eastAsia="zh-CN"/>
        </w:rPr>
        <w:t>1</w:t>
      </w:r>
      <w:r>
        <w:rPr>
          <w:rFonts w:hint="eastAsia"/>
          <w:lang w:val="en-US" w:eastAsia="zh-CN"/>
        </w:rPr>
        <w:t>5</w:t>
      </w:r>
      <w:r>
        <w:rPr>
          <w:rFonts w:hint="default"/>
          <w:lang w:val="en-US" w:eastAsia="zh-CN"/>
        </w:rPr>
        <w:t>.3 附表</w:t>
      </w:r>
    </w:p>
    <w:p w14:paraId="710751E5">
      <w:pPr>
        <w:rPr>
          <w:rFonts w:hint="default" w:ascii="Times New Roman" w:hAnsi="Times New Roman" w:cs="Times New Roman"/>
          <w:lang w:val="en-US" w:eastAsia="zh-CN"/>
        </w:rPr>
      </w:pPr>
      <w:r>
        <w:rPr>
          <w:rFonts w:hint="default" w:ascii="Times New Roman" w:hAnsi="Times New Roman" w:cs="Times New Roman"/>
          <w:lang w:val="en-US" w:eastAsia="zh-CN"/>
        </w:rPr>
        <w:t>a） 生态保护修复项目基本信息表；</w:t>
      </w:r>
    </w:p>
    <w:p w14:paraId="4C23E476">
      <w:pPr>
        <w:rPr>
          <w:rFonts w:hint="default" w:ascii="Times New Roman" w:hAnsi="Times New Roman" w:cs="Times New Roman"/>
          <w:lang w:val="en-US" w:eastAsia="zh-CN"/>
        </w:rPr>
      </w:pPr>
      <w:r>
        <w:rPr>
          <w:rFonts w:hint="default" w:ascii="Times New Roman" w:hAnsi="Times New Roman" w:cs="Times New Roman"/>
          <w:lang w:val="en-US" w:eastAsia="zh-CN"/>
        </w:rPr>
        <w:t xml:space="preserve">b） </w:t>
      </w:r>
      <w:r>
        <w:rPr>
          <w:rFonts w:hint="eastAsia" w:ascii="Times New Roman" w:hAnsi="Times New Roman" w:cs="Times New Roman"/>
          <w:lang w:val="en-US" w:eastAsia="zh-CN"/>
        </w:rPr>
        <w:t>项目实施计划</w:t>
      </w:r>
      <w:r>
        <w:rPr>
          <w:rFonts w:hint="default" w:ascii="Times New Roman" w:hAnsi="Times New Roman" w:cs="Times New Roman"/>
          <w:lang w:val="en-US" w:eastAsia="zh-CN"/>
        </w:rPr>
        <w:t>表；</w:t>
      </w:r>
    </w:p>
    <w:p w14:paraId="7B7582A3">
      <w:pPr>
        <w:rPr>
          <w:rFonts w:hint="default" w:ascii="Times New Roman" w:hAnsi="Times New Roman" w:cs="Times New Roman"/>
          <w:lang w:val="en-US" w:eastAsia="zh-CN"/>
        </w:rPr>
      </w:pPr>
      <w:r>
        <w:rPr>
          <w:rFonts w:hint="eastAsia" w:ascii="Times New Roman" w:hAnsi="Times New Roman" w:cs="Times New Roman"/>
          <w:lang w:val="en-US" w:eastAsia="zh-CN"/>
        </w:rPr>
        <w:t>c</w:t>
      </w:r>
      <w:r>
        <w:rPr>
          <w:rFonts w:hint="default" w:ascii="Times New Roman" w:hAnsi="Times New Roman" w:cs="Times New Roman"/>
          <w:lang w:val="en-US" w:eastAsia="zh-CN"/>
        </w:rPr>
        <w:t>） 工程量估算表；</w:t>
      </w:r>
    </w:p>
    <w:p w14:paraId="64170B69">
      <w:pPr>
        <w:rPr>
          <w:rFonts w:hint="default" w:ascii="Times New Roman" w:hAnsi="Times New Roman" w:cs="Times New Roman"/>
          <w:lang w:val="en-US" w:eastAsia="zh-CN"/>
        </w:rPr>
      </w:pPr>
      <w:r>
        <w:rPr>
          <w:rFonts w:hint="eastAsia" w:ascii="Times New Roman" w:hAnsi="Times New Roman" w:cs="Times New Roman"/>
          <w:lang w:val="en-US" w:eastAsia="zh-CN"/>
        </w:rPr>
        <w:t>d</w:t>
      </w:r>
      <w:r>
        <w:rPr>
          <w:rFonts w:hint="default" w:ascii="Times New Roman" w:hAnsi="Times New Roman" w:cs="Times New Roman"/>
          <w:lang w:val="en-US" w:eastAsia="zh-CN"/>
        </w:rPr>
        <w:t>） 投资估算表</w:t>
      </w:r>
      <w:r>
        <w:rPr>
          <w:rFonts w:hint="eastAsia" w:ascii="Times New Roman" w:hAnsi="Times New Roman" w:cs="Times New Roman"/>
          <w:lang w:val="en-US" w:eastAsia="zh-CN"/>
        </w:rPr>
        <w:t>；</w:t>
      </w:r>
    </w:p>
    <w:p w14:paraId="209D50EC">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e） </w:t>
      </w:r>
      <w:r>
        <w:rPr>
          <w:rFonts w:hint="default" w:ascii="Times New Roman" w:hAnsi="Times New Roman" w:cs="Times New Roman"/>
          <w:lang w:val="en-US" w:eastAsia="zh-CN"/>
        </w:rPr>
        <w:t>生态问题调查表</w:t>
      </w:r>
      <w:r>
        <w:rPr>
          <w:rFonts w:hint="eastAsia" w:ascii="Times New Roman" w:hAnsi="Times New Roman" w:cs="Times New Roman"/>
          <w:lang w:val="en-US" w:eastAsia="zh-CN"/>
        </w:rPr>
        <w:t>；</w:t>
      </w:r>
    </w:p>
    <w:p w14:paraId="06334DBB">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f） </w:t>
      </w:r>
      <w:r>
        <w:rPr>
          <w:rFonts w:hint="default" w:ascii="Times New Roman" w:hAnsi="Times New Roman" w:cs="Times New Roman"/>
          <w:lang w:val="en-US" w:eastAsia="zh-CN"/>
        </w:rPr>
        <w:t>生态调查监测评估推荐指标表</w:t>
      </w:r>
      <w:r>
        <w:rPr>
          <w:rFonts w:hint="eastAsia" w:ascii="Times New Roman" w:hAnsi="Times New Roman" w:cs="Times New Roman"/>
          <w:lang w:val="en-US" w:eastAsia="zh-CN"/>
        </w:rPr>
        <w:t>；</w:t>
      </w:r>
    </w:p>
    <w:p w14:paraId="7E154E54">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g） </w:t>
      </w:r>
      <w:r>
        <w:rPr>
          <w:rFonts w:hint="default" w:ascii="Times New Roman" w:hAnsi="Times New Roman" w:cs="Times New Roman"/>
          <w:lang w:val="en-US" w:eastAsia="zh-CN"/>
        </w:rPr>
        <w:t>生态问题识别与诊断表</w:t>
      </w:r>
      <w:r>
        <w:rPr>
          <w:rFonts w:hint="eastAsia" w:ascii="Times New Roman" w:hAnsi="Times New Roman" w:cs="Times New Roman"/>
          <w:lang w:val="en-US" w:eastAsia="zh-CN"/>
        </w:rPr>
        <w:t>；</w:t>
      </w:r>
    </w:p>
    <w:p w14:paraId="19AEB625">
      <w:pPr>
        <w:rPr>
          <w:rFonts w:hint="default" w:ascii="Times New Roman" w:hAnsi="Times New Roman" w:cs="Times New Roman"/>
          <w:lang w:val="en-US" w:eastAsia="zh-CN"/>
        </w:rPr>
      </w:pPr>
      <w:r>
        <w:rPr>
          <w:rFonts w:hint="eastAsia" w:ascii="Times New Roman" w:hAnsi="Times New Roman" w:cs="Times New Roman"/>
          <w:lang w:val="en-US" w:eastAsia="zh-CN"/>
        </w:rPr>
        <w:t xml:space="preserve">h） </w:t>
      </w:r>
      <w:r>
        <w:rPr>
          <w:rFonts w:hint="default" w:ascii="Times New Roman" w:hAnsi="Times New Roman" w:cs="Times New Roman"/>
          <w:lang w:val="en-US" w:eastAsia="zh-CN"/>
        </w:rPr>
        <w:t>生态修复工程/子项目绩效目标表</w:t>
      </w:r>
      <w:r>
        <w:rPr>
          <w:rFonts w:hint="eastAsia" w:ascii="Times New Roman" w:hAnsi="Times New Roman" w:cs="Times New Roman"/>
          <w:lang w:val="en-US" w:eastAsia="zh-CN"/>
        </w:rPr>
        <w:t>；</w:t>
      </w:r>
    </w:p>
    <w:p w14:paraId="1649E222">
      <w:pPr>
        <w:rPr>
          <w:rFonts w:hint="eastAsia" w:ascii="Times New Roman" w:hAnsi="Times New Roman" w:cs="Times New Roman"/>
          <w:lang w:val="en-US" w:eastAsia="zh-CN"/>
        </w:rPr>
      </w:pPr>
      <w:r>
        <w:rPr>
          <w:rFonts w:hint="eastAsia" w:ascii="Times New Roman" w:hAnsi="Times New Roman" w:cs="Times New Roman"/>
          <w:lang w:val="en-US" w:eastAsia="zh-CN"/>
        </w:rPr>
        <w:t xml:space="preserve">i） </w:t>
      </w:r>
      <w:r>
        <w:rPr>
          <w:rFonts w:hint="default" w:ascii="Times New Roman" w:hAnsi="Times New Roman" w:cs="Times New Roman"/>
          <w:lang w:val="en-US" w:eastAsia="zh-CN"/>
        </w:rPr>
        <w:t>生态修复工程/子项目年度绩效目标表</w:t>
      </w:r>
      <w:r>
        <w:rPr>
          <w:rFonts w:hint="eastAsia" w:ascii="Times New Roman" w:hAnsi="Times New Roman" w:cs="Times New Roman"/>
          <w:lang w:val="en-US" w:eastAsia="zh-CN"/>
        </w:rPr>
        <w:t>；</w:t>
      </w:r>
    </w:p>
    <w:p w14:paraId="670FDE35">
      <w:pPr>
        <w:rPr>
          <w:rFonts w:hint="default" w:ascii="Times New Roman" w:hAnsi="Times New Roman" w:cs="Times New Roman"/>
          <w:lang w:val="en-US" w:eastAsia="zh-CN"/>
        </w:rPr>
        <w:sectPr>
          <w:headerReference r:id="rId11" w:type="default"/>
          <w:pgSz w:w="11906" w:h="16838"/>
          <w:pgMar w:top="567" w:right="1134" w:bottom="1134" w:left="1417" w:header="851" w:footer="992" w:gutter="0"/>
          <w:pgNumType w:fmt="decimal"/>
          <w:cols w:space="0" w:num="1"/>
          <w:docGrid w:type="lines" w:linePitch="312" w:charSpace="0"/>
        </w:sectPr>
      </w:pPr>
      <w:r>
        <w:rPr>
          <w:rFonts w:hint="eastAsia" w:ascii="Times New Roman" w:hAnsi="Times New Roman" w:cs="Times New Roman"/>
          <w:lang w:val="en-US" w:eastAsia="zh-CN"/>
        </w:rPr>
        <w:t xml:space="preserve">J） </w:t>
      </w:r>
      <w:r>
        <w:rPr>
          <w:rFonts w:hint="default" w:ascii="Times New Roman" w:hAnsi="Times New Roman" w:cs="Times New Roman"/>
          <w:lang w:val="en-US" w:eastAsia="zh-CN"/>
        </w:rPr>
        <w:t>项目风险评估表</w:t>
      </w:r>
      <w:r>
        <w:rPr>
          <w:rFonts w:hint="eastAsia" w:ascii="Times New Roman" w:hAnsi="Times New Roman" w:cs="Times New Roman"/>
          <w:lang w:val="en-US" w:eastAsia="zh-CN"/>
        </w:rPr>
        <w:t>。</w:t>
      </w:r>
    </w:p>
    <w:p w14:paraId="18A3FD63">
      <w:pPr>
        <w:pStyle w:val="2"/>
        <w:keepNext/>
        <w:keepLines/>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lang w:val="en-US" w:eastAsia="zh-CN"/>
        </w:rPr>
      </w:pPr>
      <w:bookmarkStart w:id="35" w:name="_Toc7637"/>
      <w:r>
        <w:rPr>
          <w:rFonts w:hint="default"/>
          <w:lang w:val="en-US" w:eastAsia="zh-CN"/>
        </w:rPr>
        <w:t xml:space="preserve">附 录 </w:t>
      </w:r>
      <w:r>
        <w:rPr>
          <w:rFonts w:hint="eastAsia"/>
          <w:lang w:val="en-US" w:eastAsia="zh-CN"/>
        </w:rPr>
        <w:t>A</w:t>
      </w:r>
      <w:bookmarkEnd w:id="35"/>
    </w:p>
    <w:p w14:paraId="427E60C6">
      <w:pPr>
        <w:pStyle w:val="29"/>
        <w:bidi w:val="0"/>
        <w:jc w:val="center"/>
        <w:rPr>
          <w:rFonts w:hint="default"/>
          <w:lang w:val="en-US" w:eastAsia="zh-CN"/>
        </w:rPr>
      </w:pPr>
      <w:r>
        <w:rPr>
          <w:rFonts w:hint="default"/>
          <w:lang w:val="en-US" w:eastAsia="zh-CN"/>
        </w:rPr>
        <w:t>（</w:t>
      </w:r>
      <w:r>
        <w:rPr>
          <w:rFonts w:hint="eastAsia"/>
          <w:lang w:val="en-US" w:eastAsia="zh-CN"/>
        </w:rPr>
        <w:t>规范性附录</w:t>
      </w:r>
      <w:r>
        <w:rPr>
          <w:rFonts w:hint="default"/>
          <w:lang w:val="en-US" w:eastAsia="zh-CN"/>
        </w:rPr>
        <w:t>）</w:t>
      </w:r>
    </w:p>
    <w:p w14:paraId="459F9914">
      <w:pPr>
        <w:pStyle w:val="29"/>
        <w:bidi w:val="0"/>
        <w:jc w:val="center"/>
        <w:rPr>
          <w:rFonts w:hint="eastAsia"/>
          <w:lang w:val="en-US" w:eastAsia="zh-CN"/>
        </w:rPr>
      </w:pPr>
      <w:r>
        <w:rPr>
          <w:rFonts w:hint="eastAsia"/>
          <w:lang w:val="en-US" w:eastAsia="zh-CN"/>
        </w:rPr>
        <w:t>报告编排格式</w:t>
      </w:r>
    </w:p>
    <w:p w14:paraId="77FB369B">
      <w:pPr>
        <w:pStyle w:val="29"/>
        <w:bidi w:val="0"/>
        <w:jc w:val="center"/>
        <w:rPr>
          <w:rFonts w:hint="default"/>
          <w:lang w:val="en-US" w:eastAsia="zh-CN"/>
        </w:rPr>
      </w:pPr>
    </w:p>
    <w:p w14:paraId="6462DBE2">
      <w:pPr>
        <w:pStyle w:val="31"/>
        <w:bidi w:val="0"/>
        <w:rPr>
          <w:rFonts w:hint="default"/>
        </w:rPr>
      </w:pPr>
      <w:r>
        <w:rPr>
          <w:rFonts w:hint="default"/>
        </w:rPr>
        <w:t>A.1 报告构成的要求</w:t>
      </w:r>
    </w:p>
    <w:p w14:paraId="33DE60DD">
      <w:pPr>
        <w:rPr>
          <w:rFonts w:hint="default" w:ascii="Times New Roman" w:hAnsi="Times New Roman" w:cs="Times New Roman"/>
        </w:rPr>
      </w:pPr>
      <w:r>
        <w:rPr>
          <w:rFonts w:hint="default" w:ascii="Times New Roman" w:hAnsi="Times New Roman" w:cs="Times New Roman"/>
        </w:rPr>
        <w:t>报告构成包括：封面、扉页、摘要表、目录、正文和附件。</w:t>
      </w:r>
    </w:p>
    <w:p w14:paraId="0EAF3C37">
      <w:pPr>
        <w:pStyle w:val="31"/>
        <w:bidi w:val="0"/>
        <w:rPr>
          <w:rFonts w:hint="default"/>
        </w:rPr>
      </w:pPr>
      <w:r>
        <w:rPr>
          <w:rFonts w:hint="default"/>
        </w:rPr>
        <w:t>A.2 报告编写的要求</w:t>
      </w:r>
    </w:p>
    <w:p w14:paraId="02EC209E">
      <w:pPr>
        <w:pStyle w:val="31"/>
        <w:bidi w:val="0"/>
        <w:rPr>
          <w:rFonts w:hint="default"/>
        </w:rPr>
      </w:pPr>
      <w:r>
        <w:rPr>
          <w:rFonts w:hint="default"/>
        </w:rPr>
        <w:t>A.2.1 报告内容完整，层次分明，语言简练，重点突出，逻辑性强，引用资料数据无误，配套图表齐全。</w:t>
      </w:r>
    </w:p>
    <w:p w14:paraId="1A0DEC38">
      <w:pPr>
        <w:pStyle w:val="31"/>
        <w:bidi w:val="0"/>
        <w:rPr>
          <w:rFonts w:hint="default"/>
        </w:rPr>
      </w:pPr>
      <w:r>
        <w:rPr>
          <w:rFonts w:hint="default"/>
        </w:rPr>
        <w:t>A.2.2 报告文字使用《现代汉语通用字表》规范字，用阿拉伯数字表示数量，可以采用科学技术法，标点符号符合GB/T 15834的规定。</w:t>
      </w:r>
    </w:p>
    <w:p w14:paraId="3F2EF9D8">
      <w:pPr>
        <w:pStyle w:val="31"/>
        <w:bidi w:val="0"/>
        <w:rPr>
          <w:rFonts w:hint="default"/>
        </w:rPr>
      </w:pPr>
      <w:r>
        <w:rPr>
          <w:rFonts w:hint="default"/>
        </w:rPr>
        <w:t>A.2.3 文字后用单位名称表示，数字后面用单位符号表示，同一报告中文字与表格单位要统一。</w:t>
      </w:r>
    </w:p>
    <w:p w14:paraId="1A03ADF1">
      <w:pPr>
        <w:pStyle w:val="31"/>
        <w:bidi w:val="0"/>
        <w:rPr>
          <w:rFonts w:hint="default"/>
        </w:rPr>
      </w:pPr>
      <w:r>
        <w:rPr>
          <w:rFonts w:hint="default"/>
        </w:rPr>
        <w:t>A.2.4 引用的资料与成果应当正确，并明确交代其来源与依据。报告中基本概况数据以当地上年统计部门发布的数据为准。</w:t>
      </w:r>
    </w:p>
    <w:p w14:paraId="677267D2">
      <w:pPr>
        <w:pStyle w:val="31"/>
        <w:bidi w:val="0"/>
        <w:rPr>
          <w:rFonts w:hint="default"/>
        </w:rPr>
      </w:pPr>
      <w:r>
        <w:rPr>
          <w:rFonts w:hint="default"/>
        </w:rPr>
        <w:t>A.3 层次划分与序号的要求</w:t>
      </w:r>
    </w:p>
    <w:p w14:paraId="3C1AB584">
      <w:pPr>
        <w:pStyle w:val="31"/>
        <w:bidi w:val="0"/>
        <w:rPr>
          <w:rFonts w:hint="default"/>
        </w:rPr>
      </w:pPr>
      <w:r>
        <w:rPr>
          <w:rFonts w:hint="default"/>
        </w:rPr>
        <w:t>A.3.1 报告层次分为章、节、条、项和小项等5个层次。章、节、条的编号采用阿拉伯数字表示，一律</w:t>
      </w:r>
      <w:r>
        <w:rPr>
          <w:rFonts w:hint="eastAsia"/>
          <w:lang w:val="en-US" w:eastAsia="zh-CN"/>
        </w:rPr>
        <w:t>左起</w:t>
      </w:r>
      <w:r>
        <w:rPr>
          <w:rFonts w:hint="default"/>
        </w:rPr>
        <w:t>顶格书写，层次之间在数字右下角加圆点，如第1章，第2节，第3条，应写成1.2.3。项用带半括号的英文小写字母书写，如a），b），c）……。小项用半括号的阿拉伯数字书写，如1），2），3）……。项和小项在页面左边空2个字格书写，各层次标题应在编号后一个字格书写。</w:t>
      </w:r>
    </w:p>
    <w:p w14:paraId="48700A92">
      <w:pPr>
        <w:pStyle w:val="31"/>
        <w:bidi w:val="0"/>
        <w:rPr>
          <w:rFonts w:hint="default"/>
        </w:rPr>
      </w:pPr>
      <w:r>
        <w:rPr>
          <w:rFonts w:hint="default"/>
        </w:rPr>
        <w:t>A.3.2 章、节、条有标题，标题后面不应该有标点符号，并单独成一行，与正文分开，根据情况可设或不设标题，但在同一章中必须统一设或统一不设标题。</w:t>
      </w:r>
    </w:p>
    <w:p w14:paraId="380664F1">
      <w:pPr>
        <w:pStyle w:val="31"/>
        <w:bidi w:val="0"/>
        <w:rPr>
          <w:rFonts w:hint="default"/>
        </w:rPr>
      </w:pPr>
      <w:r>
        <w:rPr>
          <w:rFonts w:hint="default"/>
        </w:rPr>
        <w:t>A.3.3 章的编号应在统一文件内自始至终连续排列，节的编号应在所属章内连续排列，其余类同。</w:t>
      </w:r>
    </w:p>
    <w:p w14:paraId="67197FB0">
      <w:pPr>
        <w:pStyle w:val="31"/>
        <w:bidi w:val="0"/>
        <w:rPr>
          <w:rFonts w:hint="default"/>
        </w:rPr>
      </w:pPr>
      <w:r>
        <w:rPr>
          <w:rFonts w:hint="default"/>
        </w:rPr>
        <w:t>A.3.4 章和节下面不</w:t>
      </w:r>
      <w:r>
        <w:rPr>
          <w:rFonts w:hint="eastAsia"/>
          <w:lang w:val="en-US" w:eastAsia="zh-CN"/>
        </w:rPr>
        <w:t>建议</w:t>
      </w:r>
      <w:r>
        <w:rPr>
          <w:rFonts w:hint="default"/>
        </w:rPr>
        <w:t>直接设项和小项，如遇到并列的语句时，可采用破折号加以区别。</w:t>
      </w:r>
    </w:p>
    <w:p w14:paraId="442957D2">
      <w:pPr>
        <w:pStyle w:val="31"/>
        <w:bidi w:val="0"/>
        <w:rPr>
          <w:rFonts w:hint="default"/>
        </w:rPr>
      </w:pPr>
      <w:r>
        <w:rPr>
          <w:rFonts w:hint="default"/>
        </w:rPr>
        <w:t>A.4 封面与扉页的要求</w:t>
      </w:r>
    </w:p>
    <w:p w14:paraId="4FCC76AB">
      <w:pPr>
        <w:bidi w:val="0"/>
        <w:rPr>
          <w:rFonts w:hint="default"/>
        </w:rPr>
      </w:pPr>
      <w:r>
        <w:rPr>
          <w:rFonts w:hint="default"/>
        </w:rPr>
        <w:t>封面应包括报告名称、编制单位全称、报告编制日期等内容。扉页应该列出项目名称、报告标题、编制单位全称、编制人员及其所属单位、编制日期。</w:t>
      </w:r>
    </w:p>
    <w:p w14:paraId="16B8F220">
      <w:pPr>
        <w:bidi w:val="0"/>
        <w:rPr>
          <w:rFonts w:hint="default" w:ascii="Times New Roman" w:hAnsi="Times New Roman" w:cs="Times New Roman"/>
        </w:rPr>
      </w:pPr>
      <w:r>
        <w:rPr>
          <w:rFonts w:hint="default"/>
        </w:rPr>
        <w:t>项目名称的具体规定为：</w:t>
      </w:r>
      <w:r>
        <w:rPr>
          <w:rFonts w:hint="default" w:ascii="Times New Roman" w:hAnsi="Times New Roman" w:cs="Times New Roman"/>
        </w:rPr>
        <w:t>××</w:t>
      </w:r>
      <w:r>
        <w:rPr>
          <w:rFonts w:hint="eastAsia" w:ascii="Times New Roman" w:hAnsi="Times New Roman" w:cs="Times New Roman"/>
          <w:lang w:val="en-US" w:eastAsia="zh-CN"/>
        </w:rPr>
        <w:t>生态保护修复项目可行性研究报告</w:t>
      </w:r>
    </w:p>
    <w:p w14:paraId="2AAE1DD7">
      <w:pPr>
        <w:pStyle w:val="31"/>
        <w:bidi w:val="0"/>
        <w:rPr>
          <w:rFonts w:hint="default"/>
        </w:rPr>
      </w:pPr>
      <w:r>
        <w:rPr>
          <w:rFonts w:hint="default"/>
        </w:rPr>
        <w:t>A.5 字体与字号</w:t>
      </w:r>
    </w:p>
    <w:p w14:paraId="0D637242">
      <w:pPr>
        <w:bidi w:val="0"/>
        <w:rPr>
          <w:rFonts w:hint="default"/>
        </w:rPr>
      </w:pPr>
      <w:r>
        <w:rPr>
          <w:rFonts w:hint="default"/>
        </w:rPr>
        <w:t>章采用三号黑体，节采用小三号黑体，条采用四号黑体，项、小项及正文均采用小四号仿宋体，数字采用</w:t>
      </w:r>
      <w:r>
        <w:rPr>
          <w:rFonts w:hint="default" w:ascii="Times New Roman" w:hAnsi="Times New Roman" w:cs="Times New Roman"/>
        </w:rPr>
        <w:t>Times New Roman</w:t>
      </w:r>
      <w:r>
        <w:rPr>
          <w:rFonts w:hint="default"/>
        </w:rPr>
        <w:t>字体。</w:t>
      </w:r>
    </w:p>
    <w:p w14:paraId="1106BDF9">
      <w:pPr>
        <w:pStyle w:val="31"/>
        <w:bidi w:val="0"/>
        <w:rPr>
          <w:rFonts w:hint="default"/>
        </w:rPr>
      </w:pPr>
      <w:r>
        <w:rPr>
          <w:rFonts w:hint="default"/>
        </w:rPr>
        <w:t>A.6 表格的要求</w:t>
      </w:r>
    </w:p>
    <w:p w14:paraId="309487D0">
      <w:pPr>
        <w:pStyle w:val="31"/>
        <w:bidi w:val="0"/>
        <w:rPr>
          <w:rFonts w:hint="default"/>
        </w:rPr>
      </w:pPr>
      <w:r>
        <w:rPr>
          <w:rFonts w:hint="default"/>
        </w:rPr>
        <w:t>A.6.1 编号与表名</w:t>
      </w:r>
    </w:p>
    <w:p w14:paraId="71709EED">
      <w:pPr>
        <w:rPr>
          <w:rFonts w:hint="default" w:ascii="Times New Roman" w:hAnsi="Times New Roman" w:cs="Times New Roman"/>
        </w:rPr>
      </w:pPr>
      <w:r>
        <w:rPr>
          <w:rFonts w:hint="default" w:ascii="Times New Roman" w:hAnsi="Times New Roman" w:cs="Times New Roman"/>
        </w:rPr>
        <w:t>表格应有编号和表题。表的编号由</w:t>
      </w:r>
      <w:r>
        <w:rPr>
          <w:rFonts w:hint="eastAsia" w:ascii="Times New Roman" w:hAnsi="Times New Roman" w:cs="Times New Roman"/>
          <w:lang w:eastAsia="zh-CN"/>
        </w:rPr>
        <w:t>“</w:t>
      </w:r>
      <w:r>
        <w:rPr>
          <w:rFonts w:hint="default" w:ascii="Times New Roman" w:hAnsi="Times New Roman" w:cs="Times New Roman"/>
        </w:rPr>
        <w:t>章号</w:t>
      </w:r>
      <w:r>
        <w:rPr>
          <w:rFonts w:hint="eastAsia" w:ascii="Times New Roman" w:hAnsi="Times New Roman" w:cs="Times New Roman"/>
          <w:lang w:eastAsia="zh-CN"/>
        </w:rPr>
        <w:t>”“</w:t>
      </w:r>
      <w:r>
        <w:rPr>
          <w:rFonts w:hint="default" w:ascii="Times New Roman" w:hAnsi="Times New Roman" w:cs="Times New Roman"/>
        </w:rPr>
        <w:t>表</w:t>
      </w:r>
      <w:r>
        <w:rPr>
          <w:rFonts w:hint="eastAsia" w:ascii="Times New Roman" w:hAnsi="Times New Roman" w:cs="Times New Roman"/>
          <w:lang w:eastAsia="zh-CN"/>
        </w:rPr>
        <w:t>”</w:t>
      </w:r>
      <w:r>
        <w:rPr>
          <w:rFonts w:hint="default" w:ascii="Times New Roman" w:hAnsi="Times New Roman" w:cs="Times New Roman"/>
        </w:rPr>
        <w:t>和阿拉伯数字组成，例如第5章的第2个表应为</w:t>
      </w:r>
      <w:r>
        <w:rPr>
          <w:rFonts w:hint="eastAsia" w:ascii="Times New Roman" w:hAnsi="Times New Roman" w:cs="Times New Roman"/>
          <w:lang w:eastAsia="zh-CN"/>
        </w:rPr>
        <w:t>“</w:t>
      </w:r>
      <w:r>
        <w:rPr>
          <w:rFonts w:hint="default" w:ascii="Times New Roman" w:hAnsi="Times New Roman" w:cs="Times New Roman"/>
        </w:rPr>
        <w:t>表5-2</w:t>
      </w:r>
      <w:r>
        <w:rPr>
          <w:rFonts w:hint="eastAsia" w:ascii="Times New Roman" w:hAnsi="Times New Roman" w:cs="Times New Roman"/>
          <w:lang w:eastAsia="zh-CN"/>
        </w:rPr>
        <w:t>”</w:t>
      </w:r>
      <w:r>
        <w:rPr>
          <w:rFonts w:hint="default" w:ascii="Times New Roman" w:hAnsi="Times New Roman" w:cs="Times New Roman"/>
        </w:rPr>
        <w:t>，表的编号应在所属章内连续编号。表格边框用实线封闭，编号写在上部左顶线端，表名书写在表格上方居中位置。当表格需要转页续排时，应在随后的各页上重复表的编号和表名，并在续表的编号前加“续”字，如</w:t>
      </w:r>
      <w:r>
        <w:rPr>
          <w:rFonts w:hint="eastAsia" w:ascii="Times New Roman" w:hAnsi="Times New Roman" w:cs="Times New Roman"/>
          <w:lang w:eastAsia="zh-CN"/>
        </w:rPr>
        <w:t>“</w:t>
      </w:r>
      <w:r>
        <w:rPr>
          <w:rFonts w:hint="default" w:ascii="Times New Roman" w:hAnsi="Times New Roman" w:cs="Times New Roman"/>
        </w:rPr>
        <w:t>表5-2</w:t>
      </w:r>
      <w:r>
        <w:rPr>
          <w:rFonts w:hint="eastAsia" w:ascii="Times New Roman" w:hAnsi="Times New Roman" w:cs="Times New Roman"/>
          <w:lang w:eastAsia="zh-CN"/>
        </w:rPr>
        <w:t>”</w:t>
      </w:r>
      <w:r>
        <w:rPr>
          <w:rFonts w:hint="default" w:ascii="Times New Roman" w:hAnsi="Times New Roman" w:cs="Times New Roman"/>
        </w:rPr>
        <w:t>的续表应为</w:t>
      </w:r>
      <w:r>
        <w:rPr>
          <w:rFonts w:hint="eastAsia" w:ascii="Times New Roman" w:hAnsi="Times New Roman" w:cs="Times New Roman"/>
          <w:lang w:eastAsia="zh-CN"/>
        </w:rPr>
        <w:t>“</w:t>
      </w:r>
      <w:r>
        <w:rPr>
          <w:rFonts w:hint="default" w:ascii="Times New Roman" w:hAnsi="Times New Roman" w:cs="Times New Roman"/>
        </w:rPr>
        <w:t>续表5-2</w:t>
      </w:r>
      <w:r>
        <w:rPr>
          <w:rFonts w:hint="eastAsia" w:ascii="Times New Roman" w:hAnsi="Times New Roman" w:cs="Times New Roman"/>
          <w:lang w:eastAsia="zh-CN"/>
        </w:rPr>
        <w:t>”</w:t>
      </w:r>
      <w:r>
        <w:rPr>
          <w:rFonts w:hint="default" w:ascii="Times New Roman" w:hAnsi="Times New Roman" w:cs="Times New Roman"/>
        </w:rPr>
        <w:t>，续表均应重复表头及单位有关的陈述。</w:t>
      </w:r>
    </w:p>
    <w:p w14:paraId="3ED66EB2">
      <w:pPr>
        <w:pStyle w:val="31"/>
        <w:bidi w:val="0"/>
        <w:rPr>
          <w:rFonts w:hint="default"/>
        </w:rPr>
      </w:pPr>
      <w:r>
        <w:rPr>
          <w:rFonts w:hint="default"/>
        </w:rPr>
        <w:t>A.6.2 表格字号</w:t>
      </w:r>
    </w:p>
    <w:p w14:paraId="300EC2D9">
      <w:pPr>
        <w:rPr>
          <w:rFonts w:hint="default" w:ascii="Times New Roman" w:hAnsi="Times New Roman" w:cs="Times New Roman"/>
        </w:rPr>
      </w:pPr>
      <w:r>
        <w:rPr>
          <w:rFonts w:hint="default" w:ascii="Times New Roman" w:hAnsi="Times New Roman" w:cs="Times New Roman"/>
        </w:rPr>
        <w:t>表中文字采用五号仿宋体，数字采用Times New Roman字体，如果表格大小与页面不符，可调整表中文字字号，但不应大于正文文字。表格宽度应满幅编排。</w:t>
      </w:r>
    </w:p>
    <w:p w14:paraId="5E36F1E7">
      <w:pPr>
        <w:pStyle w:val="31"/>
        <w:bidi w:val="0"/>
        <w:rPr>
          <w:rFonts w:hint="default"/>
        </w:rPr>
      </w:pPr>
      <w:r>
        <w:rPr>
          <w:rFonts w:hint="default"/>
        </w:rPr>
        <w:t>A.6.3 表内符号</w:t>
      </w:r>
    </w:p>
    <w:p w14:paraId="1874333C">
      <w:pPr>
        <w:rPr>
          <w:rFonts w:hint="default" w:ascii="Times New Roman" w:hAnsi="Times New Roman" w:cs="Times New Roman"/>
        </w:rPr>
      </w:pPr>
      <w:r>
        <w:rPr>
          <w:rFonts w:hint="default" w:ascii="Times New Roman" w:hAnsi="Times New Roman" w:cs="Times New Roman"/>
        </w:rPr>
        <w:t>表格内单位不加括号。表内数值对应位置应对齐，表栏中文字或数字相同时，应重复写出。当表栏中无内容时，应以短横线表示，不留空白。表格内的文字说明每句后面加标点，但最后一句不加标点。</w:t>
      </w:r>
    </w:p>
    <w:p w14:paraId="2911BD93">
      <w:pPr>
        <w:pStyle w:val="31"/>
        <w:bidi w:val="0"/>
        <w:rPr>
          <w:rFonts w:hint="default"/>
        </w:rPr>
      </w:pPr>
      <w:r>
        <w:rPr>
          <w:rFonts w:hint="default"/>
        </w:rPr>
        <w:t>A.7 图的要求</w:t>
      </w:r>
    </w:p>
    <w:p w14:paraId="4582EDB5">
      <w:pPr>
        <w:pStyle w:val="31"/>
        <w:bidi w:val="0"/>
        <w:rPr>
          <w:rFonts w:hint="default"/>
        </w:rPr>
      </w:pPr>
      <w:r>
        <w:rPr>
          <w:rFonts w:hint="default"/>
        </w:rPr>
        <w:t>A.7.1 正文中图的要求</w:t>
      </w:r>
    </w:p>
    <w:p w14:paraId="266AAA33">
      <w:pPr>
        <w:rPr>
          <w:rFonts w:hint="default" w:ascii="Times New Roman" w:hAnsi="Times New Roman" w:cs="Times New Roman"/>
        </w:rPr>
      </w:pPr>
      <w:r>
        <w:rPr>
          <w:rFonts w:hint="default" w:ascii="Times New Roman" w:hAnsi="Times New Roman" w:cs="Times New Roman"/>
        </w:rPr>
        <w:t>报告正文中的图应有编号和图名，其编号按条号前面加</w:t>
      </w:r>
      <w:r>
        <w:rPr>
          <w:rFonts w:hint="eastAsia" w:ascii="Times New Roman" w:hAnsi="Times New Roman" w:cs="Times New Roman"/>
          <w:lang w:eastAsia="zh-CN"/>
        </w:rPr>
        <w:t>“</w:t>
      </w:r>
      <w:r>
        <w:rPr>
          <w:rFonts w:hint="default" w:ascii="Times New Roman" w:hAnsi="Times New Roman" w:cs="Times New Roman"/>
        </w:rPr>
        <w:t>图</w:t>
      </w:r>
      <w:r>
        <w:rPr>
          <w:rFonts w:hint="eastAsia" w:ascii="Times New Roman" w:hAnsi="Times New Roman" w:cs="Times New Roman"/>
          <w:lang w:eastAsia="zh-CN"/>
        </w:rPr>
        <w:t>”</w:t>
      </w:r>
      <w:r>
        <w:rPr>
          <w:rFonts w:hint="default" w:ascii="Times New Roman" w:hAnsi="Times New Roman" w:cs="Times New Roman"/>
        </w:rPr>
        <w:t>字，图名后面也要加一个</w:t>
      </w:r>
      <w:r>
        <w:rPr>
          <w:rFonts w:hint="eastAsia" w:ascii="Times New Roman" w:hAnsi="Times New Roman" w:cs="Times New Roman"/>
          <w:lang w:eastAsia="zh-CN"/>
        </w:rPr>
        <w:t>“</w:t>
      </w:r>
      <w:r>
        <w:rPr>
          <w:rFonts w:hint="default" w:ascii="Times New Roman" w:hAnsi="Times New Roman" w:cs="Times New Roman"/>
        </w:rPr>
        <w:t>图</w:t>
      </w:r>
      <w:r>
        <w:rPr>
          <w:rFonts w:hint="eastAsia" w:ascii="Times New Roman" w:hAnsi="Times New Roman" w:cs="Times New Roman"/>
          <w:lang w:eastAsia="zh-CN"/>
        </w:rPr>
        <w:t>”</w:t>
      </w:r>
      <w:r>
        <w:rPr>
          <w:rFonts w:hint="default" w:ascii="Times New Roman" w:hAnsi="Times New Roman" w:cs="Times New Roman"/>
        </w:rPr>
        <w:t>字，编号和图名位于图的下方居中，当其中有多个图时，可加数字区分，例如第5.1.2条的两个图，图号分别为“图5.1.2-1”和“图5.1.2-2”。</w:t>
      </w:r>
    </w:p>
    <w:p w14:paraId="560C7FE1">
      <w:pPr>
        <w:pStyle w:val="31"/>
        <w:bidi w:val="0"/>
        <w:rPr>
          <w:rFonts w:hint="default"/>
        </w:rPr>
      </w:pPr>
      <w:r>
        <w:rPr>
          <w:rFonts w:hint="default"/>
        </w:rPr>
        <w:t>A.7.2 可行性研究报告附图编制要求</w:t>
      </w:r>
    </w:p>
    <w:p w14:paraId="521B49AA">
      <w:pPr>
        <w:rPr>
          <w:rFonts w:hint="default" w:ascii="Times New Roman" w:hAnsi="Times New Roman" w:cs="Times New Roman"/>
        </w:rPr>
      </w:pPr>
      <w:r>
        <w:rPr>
          <w:rFonts w:hint="default" w:ascii="Times New Roman" w:hAnsi="Times New Roman" w:cs="Times New Roman"/>
        </w:rPr>
        <w:t>按照DB11/T 2438—2025要求编制相应图件。根据实际需要可编制图册，具体图册的构成为：封面、扉页、目录、图件。</w:t>
      </w:r>
    </w:p>
    <w:p w14:paraId="1FC814D4">
      <w:pPr>
        <w:rPr>
          <w:rFonts w:hint="default" w:ascii="Times New Roman" w:hAnsi="Times New Roman" w:cs="Times New Roman"/>
        </w:rPr>
      </w:pPr>
      <w:r>
        <w:rPr>
          <w:rFonts w:hint="default" w:ascii="Times New Roman" w:hAnsi="Times New Roman" w:cs="Times New Roman"/>
        </w:rPr>
        <w:t>a） 图册格式为：纸张规格为A3（297mm×420mm），当纸张幅面大于A3规格时，宜采用折叠方法装订。封面标题采用初号黑体字，封面底部为二号宋体加粗。扉页标题为小初号黑体字，其他内容为二号宋体字加粗。</w:t>
      </w:r>
    </w:p>
    <w:p w14:paraId="7050383B">
      <w:pPr>
        <w:rPr>
          <w:rFonts w:hint="default" w:ascii="Times New Roman" w:hAnsi="Times New Roman" w:cs="Times New Roman"/>
        </w:rPr>
      </w:pPr>
      <w:r>
        <w:rPr>
          <w:rFonts w:hint="default" w:ascii="Times New Roman" w:hAnsi="Times New Roman" w:cs="Times New Roman"/>
        </w:rPr>
        <w:t>b） 图件幅面要求：国土空间</w:t>
      </w:r>
      <w:r>
        <w:rPr>
          <w:rFonts w:hint="eastAsia" w:ascii="Times New Roman" w:hAnsi="Times New Roman" w:cs="Times New Roman"/>
          <w:lang w:val="en-US" w:eastAsia="zh-CN"/>
        </w:rPr>
        <w:t>生态修复</w:t>
      </w:r>
      <w:r>
        <w:rPr>
          <w:rFonts w:hint="default" w:ascii="Times New Roman" w:hAnsi="Times New Roman" w:cs="Times New Roman"/>
        </w:rPr>
        <w:t>总体规划图、项目现状图、规划图图幅选择可根据建设规模和比例尺（1</w:t>
      </w:r>
      <w:r>
        <w:rPr>
          <w:rFonts w:hint="eastAsia" w:ascii="Times New Roman" w:hAnsi="Times New Roman" w:cs="Times New Roman"/>
          <w:lang w:eastAsia="zh-CN"/>
        </w:rPr>
        <w:t>：</w:t>
      </w:r>
      <w:r>
        <w:rPr>
          <w:rFonts w:hint="default" w:ascii="Times New Roman" w:hAnsi="Times New Roman" w:cs="Times New Roman"/>
        </w:rPr>
        <w:t>5000,1</w:t>
      </w:r>
      <w:r>
        <w:rPr>
          <w:rFonts w:hint="eastAsia" w:ascii="Times New Roman" w:hAnsi="Times New Roman" w:cs="Times New Roman"/>
          <w:lang w:eastAsia="zh-CN"/>
        </w:rPr>
        <w:t>：</w:t>
      </w:r>
      <w:r>
        <w:rPr>
          <w:rFonts w:hint="default" w:ascii="Times New Roman" w:hAnsi="Times New Roman" w:cs="Times New Roman"/>
        </w:rPr>
        <w:t>2000,1</w:t>
      </w:r>
      <w:r>
        <w:rPr>
          <w:rFonts w:hint="eastAsia" w:ascii="Times New Roman" w:hAnsi="Times New Roman" w:cs="Times New Roman"/>
          <w:lang w:eastAsia="zh-CN"/>
        </w:rPr>
        <w:t>：</w:t>
      </w:r>
      <w:r>
        <w:rPr>
          <w:rFonts w:hint="default" w:ascii="Times New Roman" w:hAnsi="Times New Roman" w:cs="Times New Roman"/>
        </w:rPr>
        <w:t>1000等）确定，以内容完整表达、便于阅读为准；单体工程设计图宜采用A3图幅。</w:t>
      </w:r>
    </w:p>
    <w:p w14:paraId="7466FAF7">
      <w:pPr>
        <w:rPr>
          <w:rFonts w:hint="default" w:ascii="Times New Roman" w:hAnsi="Times New Roman" w:cs="Times New Roman"/>
        </w:rPr>
      </w:pPr>
      <w:r>
        <w:rPr>
          <w:rFonts w:hint="default" w:ascii="Times New Roman" w:hAnsi="Times New Roman" w:cs="Times New Roman"/>
        </w:rPr>
        <w:t>c） 图件内容要求：国土空间总体规划图应标明项目范围、</w:t>
      </w:r>
      <w:r>
        <w:rPr>
          <w:rFonts w:hint="eastAsia" w:ascii="Times New Roman" w:hAnsi="Times New Roman" w:cs="Times New Roman"/>
          <w:lang w:val="en-US" w:eastAsia="zh-CN"/>
        </w:rPr>
        <w:t>修复</w:t>
      </w:r>
      <w:r>
        <w:rPr>
          <w:rFonts w:hint="default" w:ascii="Times New Roman" w:hAnsi="Times New Roman" w:cs="Times New Roman"/>
        </w:rPr>
        <w:t>区域范围、永久基本农田保护区、生态保护红线和</w:t>
      </w:r>
      <w:r>
        <w:rPr>
          <w:rFonts w:hint="eastAsia" w:ascii="Times New Roman" w:hAnsi="Times New Roman" w:cs="Times New Roman"/>
          <w:lang w:val="en-US" w:eastAsia="zh-CN"/>
        </w:rPr>
        <w:t>工程</w:t>
      </w:r>
      <w:r>
        <w:rPr>
          <w:rFonts w:hint="default" w:ascii="Times New Roman" w:hAnsi="Times New Roman" w:cs="Times New Roman"/>
        </w:rPr>
        <w:t>开发边界等；项目现状图应标明项目范围、</w:t>
      </w:r>
      <w:r>
        <w:rPr>
          <w:rFonts w:hint="eastAsia" w:ascii="Times New Roman" w:hAnsi="Times New Roman" w:cs="Times New Roman"/>
          <w:lang w:val="en-US" w:eastAsia="zh-CN"/>
        </w:rPr>
        <w:t>修复</w:t>
      </w:r>
      <w:r>
        <w:rPr>
          <w:rFonts w:hint="default" w:ascii="Times New Roman" w:hAnsi="Times New Roman" w:cs="Times New Roman"/>
        </w:rPr>
        <w:t>区域范围、地形要素和</w:t>
      </w:r>
      <w:r>
        <w:rPr>
          <w:rFonts w:hint="eastAsia" w:ascii="Times New Roman" w:hAnsi="Times New Roman" w:cs="Times New Roman"/>
          <w:lang w:val="en-US" w:eastAsia="zh-CN"/>
        </w:rPr>
        <w:t>修复目标</w:t>
      </w:r>
      <w:r>
        <w:rPr>
          <w:rFonts w:hint="default" w:ascii="Times New Roman" w:hAnsi="Times New Roman" w:cs="Times New Roman"/>
        </w:rPr>
        <w:t>现状；项目规划图在现状图加等高线的基础上，标明分区界线、</w:t>
      </w:r>
      <w:r>
        <w:rPr>
          <w:rFonts w:hint="eastAsia" w:ascii="Times New Roman" w:hAnsi="Times New Roman" w:cs="Times New Roman"/>
          <w:lang w:val="en-US" w:eastAsia="zh-CN"/>
        </w:rPr>
        <w:t>草地</w:t>
      </w:r>
      <w:r>
        <w:rPr>
          <w:rFonts w:hint="default" w:ascii="Times New Roman" w:hAnsi="Times New Roman" w:cs="Times New Roman"/>
        </w:rPr>
        <w:t>和永久基本农田范围、</w:t>
      </w:r>
      <w:r>
        <w:rPr>
          <w:rFonts w:hint="eastAsia" w:ascii="Times New Roman" w:hAnsi="Times New Roman" w:cs="Times New Roman"/>
          <w:lang w:val="en-US" w:eastAsia="zh-CN"/>
        </w:rPr>
        <w:t>植被种植位置</w:t>
      </w:r>
      <w:r>
        <w:rPr>
          <w:rFonts w:hint="default" w:ascii="Times New Roman" w:hAnsi="Times New Roman" w:cs="Times New Roman"/>
        </w:rPr>
        <w:t>、工程内容等相关规划要素；图件还应包括水利、道路、景观等主要单项工程设计图。</w:t>
      </w:r>
    </w:p>
    <w:p w14:paraId="59BA3604">
      <w:pPr>
        <w:pStyle w:val="31"/>
        <w:bidi w:val="0"/>
        <w:rPr>
          <w:rFonts w:hint="default"/>
        </w:rPr>
      </w:pPr>
      <w:r>
        <w:rPr>
          <w:rFonts w:hint="default"/>
        </w:rPr>
        <w:t>A.8 公式的规定</w:t>
      </w:r>
    </w:p>
    <w:p w14:paraId="72BB2C11">
      <w:pPr>
        <w:rPr>
          <w:rFonts w:hint="default" w:ascii="Times New Roman" w:hAnsi="Times New Roman" w:cs="Times New Roman"/>
        </w:rPr>
      </w:pPr>
      <w:r>
        <w:rPr>
          <w:rFonts w:hint="default" w:ascii="Times New Roman" w:hAnsi="Times New Roman" w:cs="Times New Roman"/>
        </w:rPr>
        <w:t>报告中的公式应按照条号（或节号）编号，并加圆括号，书写在每条公式右侧。公式中的“式中”左起顶格书写，接着加冒号“：”，空一个字以后，接着写符号的注释，符号与注释之间加破折号，每个符号的注释内容较多需要回行时，文字在破折号后面对齐。</w:t>
      </w:r>
    </w:p>
    <w:p w14:paraId="7FC2CF18">
      <w:pPr>
        <w:pStyle w:val="31"/>
        <w:bidi w:val="0"/>
        <w:rPr>
          <w:rFonts w:hint="default"/>
        </w:rPr>
      </w:pPr>
      <w:r>
        <w:rPr>
          <w:rFonts w:hint="default"/>
        </w:rPr>
        <w:t>A.9 报告装订</w:t>
      </w:r>
    </w:p>
    <w:p w14:paraId="16625C40">
      <w:pPr>
        <w:rPr>
          <w:rFonts w:hint="default" w:ascii="Times New Roman" w:hAnsi="Times New Roman" w:cs="Times New Roman"/>
        </w:rPr>
      </w:pPr>
      <w:r>
        <w:rPr>
          <w:rFonts w:hint="default" w:ascii="Times New Roman" w:hAnsi="Times New Roman" w:cs="Times New Roman"/>
        </w:rPr>
        <w:t>报告宜用A4（210 mm×297 mm）标准白纸两面排版印刷，页面上下边距2.54 cm，左右3.17 cm，单倍行距，左侧装订。附表宜用A4（210 mm×297 mm）或A3（297 mm×420 mm）标准白纸，仿宋字体两面印刷。</w:t>
      </w:r>
    </w:p>
    <w:p w14:paraId="229674BE">
      <w:pPr>
        <w:rPr>
          <w:rFonts w:hint="default" w:ascii="Times New Roman" w:hAnsi="Times New Roman" w:cs="Times New Roman"/>
        </w:rPr>
      </w:pPr>
    </w:p>
    <w:p w14:paraId="76E19468">
      <w:pPr>
        <w:ind w:left="0" w:leftChars="0" w:firstLine="0" w:firstLineChars="0"/>
        <w:rPr>
          <w:rFonts w:hint="default" w:ascii="Times New Roman" w:hAnsi="Times New Roman" w:cs="Times New Roman"/>
        </w:rPr>
        <w:sectPr>
          <w:headerReference r:id="rId12" w:type="default"/>
          <w:footerReference r:id="rId13" w:type="default"/>
          <w:pgSz w:w="11906" w:h="16838"/>
          <w:pgMar w:top="567" w:right="1134" w:bottom="1134" w:left="1417" w:header="851" w:footer="992" w:gutter="0"/>
          <w:pgNumType w:fmt="decimal"/>
          <w:cols w:space="0" w:num="1"/>
          <w:titlePg/>
          <w:docGrid w:type="lines" w:linePitch="312" w:charSpace="0"/>
        </w:sectPr>
      </w:pPr>
    </w:p>
    <w:p w14:paraId="67FE68B0">
      <w:pPr>
        <w:pStyle w:val="34"/>
        <w:bidi w:val="0"/>
        <w:rPr>
          <w:rFonts w:hint="default" w:ascii="黑体" w:hAnsi="黑体" w:eastAsia="黑体" w:cs="黑体"/>
          <w:lang w:val="en-US" w:eastAsia="zh-CN"/>
        </w:rPr>
      </w:pPr>
      <w:bookmarkStart w:id="36" w:name="_Toc28913"/>
      <w:r>
        <w:rPr>
          <w:rFonts w:hint="eastAsia" w:ascii="黑体" w:hAnsi="黑体" w:eastAsia="黑体" w:cs="黑体"/>
          <w:lang w:val="en-US" w:eastAsia="zh-CN"/>
        </w:rPr>
        <w:t xml:space="preserve">附 录 </w:t>
      </w:r>
      <w:r>
        <w:rPr>
          <w:rFonts w:hint="eastAsia" w:ascii="黑体" w:hAnsi="黑体" w:cs="黑体"/>
          <w:lang w:val="en-US" w:eastAsia="zh-CN"/>
        </w:rPr>
        <w:t>B</w:t>
      </w:r>
      <w:bookmarkEnd w:id="36"/>
    </w:p>
    <w:p w14:paraId="08107C53">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（资料性附录）</w:t>
      </w:r>
    </w:p>
    <w:p w14:paraId="2DE12AC0">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生态保护修复项目基本信息表、项目实施计划表、工程量估算表</w:t>
      </w:r>
    </w:p>
    <w:p w14:paraId="20571A17">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ascii="黑体" w:hAnsi="黑体" w:eastAsia="黑体" w:cs="黑体"/>
          <w:lang w:val="en-US" w:eastAsia="zh-CN"/>
        </w:rPr>
      </w:pPr>
    </w:p>
    <w:p w14:paraId="24A9D348">
      <w:pPr>
        <w:keepNext w:val="0"/>
        <w:keepLines w:val="0"/>
        <w:pageBreakBefore w:val="0"/>
        <w:widowControl w:val="0"/>
        <w:numPr>
          <w:ilvl w:val="0"/>
          <w:numId w:val="0"/>
        </w:numPr>
        <w:kinsoku/>
        <w:wordWrap/>
        <w:overflowPunct/>
        <w:topLinePunct w:val="0"/>
        <w:autoSpaceDE/>
        <w:autoSpaceDN/>
        <w:bidi w:val="0"/>
        <w:adjustRightInd/>
        <w:snapToGrid/>
        <w:ind w:leftChars="-200" w:firstLine="360" w:firstLineChars="200"/>
        <w:textAlignment w:val="auto"/>
        <w:rPr>
          <w:rFonts w:hint="default" w:ascii="Times New Roman" w:hAnsi="Times New Roman" w:cs="Times New Roman"/>
          <w:sz w:val="18"/>
          <w:szCs w:val="18"/>
        </w:rPr>
      </w:pPr>
      <w:r>
        <w:rPr>
          <w:rFonts w:hint="default" w:ascii="Times New Roman" w:hAnsi="Times New Roman" w:cs="Times New Roman"/>
          <w:sz w:val="18"/>
          <w:szCs w:val="18"/>
        </w:rPr>
        <w:t>项目基本信息如表 B.1 所示</w:t>
      </w:r>
    </w:p>
    <w:p w14:paraId="1F276E66">
      <w:pPr>
        <w:pStyle w:val="6"/>
        <w:bidi w:val="0"/>
        <w:rPr>
          <w:rFonts w:hint="default"/>
        </w:rPr>
      </w:pPr>
      <w:r>
        <w:rPr>
          <w:lang w:val="en-US" w:eastAsia="zh-CN"/>
        </w:rPr>
        <w:t xml:space="preserve">表 </w:t>
      </w:r>
      <w:r>
        <w:rPr>
          <w:rFonts w:hint="eastAsia"/>
          <w:lang w:val="en-US" w:eastAsia="zh-CN"/>
        </w:rPr>
        <w:t>B</w:t>
      </w:r>
      <w:r>
        <w:rPr>
          <w:lang w:val="en-US" w:eastAsia="zh-CN"/>
        </w:rPr>
        <w:t>.1 生态</w:t>
      </w:r>
      <w:r>
        <w:rPr>
          <w:rFonts w:hint="eastAsia"/>
          <w:lang w:val="en-US" w:eastAsia="zh-CN"/>
        </w:rPr>
        <w:t>保护</w:t>
      </w:r>
      <w:r>
        <w:rPr>
          <w:lang w:val="en-US" w:eastAsia="zh-CN"/>
        </w:rPr>
        <w:t>修复项目基本信息表</w:t>
      </w:r>
    </w:p>
    <w:tbl>
      <w:tblPr>
        <w:tblStyle w:val="15"/>
        <w:tblW w:w="499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643"/>
        <w:gridCol w:w="1050"/>
        <w:gridCol w:w="645"/>
        <w:gridCol w:w="645"/>
        <w:gridCol w:w="645"/>
        <w:gridCol w:w="848"/>
        <w:gridCol w:w="645"/>
        <w:gridCol w:w="646"/>
        <w:gridCol w:w="849"/>
        <w:gridCol w:w="646"/>
        <w:gridCol w:w="1051"/>
        <w:gridCol w:w="671"/>
      </w:tblGrid>
      <w:tr w14:paraId="4068AD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72" w:type="pc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8E36166">
            <w:pPr>
              <w:pStyle w:val="37"/>
              <w:bidi w:val="0"/>
            </w:pPr>
            <w:r>
              <w:rPr>
                <w:lang w:val="en-US" w:eastAsia="zh-CN"/>
              </w:rPr>
              <w:t>序 号</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64A38">
            <w:pPr>
              <w:pStyle w:val="37"/>
              <w:bidi w:val="0"/>
            </w:pPr>
            <w:r>
              <w:rPr>
                <w:lang w:val="en-US" w:eastAsia="zh-CN"/>
              </w:rPr>
              <w:t>生态</w:t>
            </w:r>
            <w:r>
              <w:rPr>
                <w:lang w:val="en-US" w:eastAsia="zh-CN"/>
              </w:rPr>
              <w:br w:type="textWrapping"/>
            </w:r>
            <w:r>
              <w:rPr>
                <w:lang w:val="en-US" w:eastAsia="zh-CN"/>
              </w:rPr>
              <w:t>保护修复</w:t>
            </w:r>
            <w:r>
              <w:rPr>
                <w:lang w:val="en-US" w:eastAsia="zh-CN"/>
              </w:rPr>
              <w:br w:type="textWrapping"/>
            </w:r>
            <w:r>
              <w:rPr>
                <w:lang w:val="en-US" w:eastAsia="zh-CN"/>
              </w:rPr>
              <w:t>单元</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1D6DA">
            <w:pPr>
              <w:pStyle w:val="37"/>
              <w:bidi w:val="0"/>
            </w:pPr>
            <w:r>
              <w:rPr>
                <w:lang w:val="en-US" w:eastAsia="zh-CN"/>
              </w:rPr>
              <w:t>工程措施名称</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B0426">
            <w:pPr>
              <w:pStyle w:val="37"/>
              <w:bidi w:val="0"/>
            </w:pPr>
            <w:r>
              <w:rPr>
                <w:lang w:val="en-US" w:eastAsia="zh-CN"/>
              </w:rPr>
              <w:t>所在位置</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DC36D">
            <w:pPr>
              <w:pStyle w:val="37"/>
              <w:bidi w:val="0"/>
            </w:pPr>
            <w:r>
              <w:rPr>
                <w:lang w:val="en-US" w:eastAsia="zh-CN"/>
              </w:rPr>
              <w:t>修复面积</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4366C">
            <w:pPr>
              <w:pStyle w:val="37"/>
              <w:bidi w:val="0"/>
            </w:pPr>
            <w:r>
              <w:rPr>
                <w:lang w:val="en-US" w:eastAsia="zh-CN"/>
              </w:rPr>
              <w:t>启动时间</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6EFBA">
            <w:pPr>
              <w:pStyle w:val="37"/>
              <w:bidi w:val="0"/>
            </w:pPr>
            <w:r>
              <w:rPr>
                <w:lang w:val="en-US" w:eastAsia="zh-CN"/>
              </w:rPr>
              <w:t>预期完成时间</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74DDB">
            <w:pPr>
              <w:pStyle w:val="37"/>
              <w:bidi w:val="0"/>
            </w:pPr>
            <w:r>
              <w:rPr>
                <w:lang w:val="en-US" w:eastAsia="zh-CN"/>
              </w:rPr>
              <w:t>责任部门</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8A97C">
            <w:pPr>
              <w:pStyle w:val="37"/>
              <w:bidi w:val="0"/>
            </w:pPr>
            <w:r>
              <w:rPr>
                <w:lang w:val="en-US" w:eastAsia="zh-CN"/>
              </w:rPr>
              <w:t>实施主体</w:t>
            </w: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AC54">
            <w:pPr>
              <w:pStyle w:val="37"/>
              <w:bidi w:val="0"/>
            </w:pPr>
            <w:r>
              <w:rPr>
                <w:lang w:val="en-US" w:eastAsia="zh-CN"/>
              </w:rPr>
              <w:t>投资额</w:t>
            </w: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4C00C">
            <w:pPr>
              <w:pStyle w:val="37"/>
              <w:bidi w:val="0"/>
            </w:pPr>
            <w:r>
              <w:rPr>
                <w:lang w:val="en-US" w:eastAsia="zh-CN"/>
              </w:rPr>
              <w:t>资金来源</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E1D397">
            <w:pPr>
              <w:pStyle w:val="37"/>
              <w:bidi w:val="0"/>
            </w:pPr>
            <w:r>
              <w:rPr>
                <w:lang w:val="en-US" w:eastAsia="zh-CN"/>
              </w:rPr>
              <w:t>具体工程措施</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BF89">
            <w:pPr>
              <w:pStyle w:val="37"/>
              <w:bidi w:val="0"/>
            </w:pPr>
            <w:r>
              <w:rPr>
                <w:lang w:val="en-US" w:eastAsia="zh-CN"/>
              </w:rPr>
              <w:t>实施进展</w:t>
            </w:r>
          </w:p>
        </w:tc>
      </w:tr>
      <w:tr w14:paraId="1D878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6" w:hRule="atLeast"/>
          <w:jc w:val="center"/>
        </w:trPr>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6B9AC9">
            <w:pPr>
              <w:pStyle w:val="37"/>
              <w:bidi w:val="0"/>
            </w:pPr>
            <w:r>
              <w:rPr>
                <w:lang w:val="en-US" w:eastAsia="zh-CN"/>
              </w:rPr>
              <w:t xml:space="preserve">1 </w:t>
            </w:r>
          </w:p>
        </w:tc>
        <w:tc>
          <w:tcPr>
            <w:tcW w:w="33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EC076">
            <w:pPr>
              <w:pStyle w:val="37"/>
              <w:bidi w:val="0"/>
            </w:pPr>
            <w:r>
              <w:rPr>
                <w:lang w:val="en-US" w:eastAsia="zh-CN"/>
              </w:rPr>
              <w:t>××</w:t>
            </w:r>
            <w:r>
              <w:rPr>
                <w:lang w:val="en-US" w:eastAsia="zh-CN"/>
              </w:rPr>
              <w:br w:type="textWrapping"/>
            </w:r>
            <w:r>
              <w:rPr>
                <w:lang w:val="en-US" w:eastAsia="zh-CN"/>
              </w:rPr>
              <w:t>生态</w:t>
            </w:r>
            <w:r>
              <w:rPr>
                <w:lang w:val="en-US" w:eastAsia="zh-CN"/>
              </w:rPr>
              <w:br w:type="textWrapping"/>
            </w:r>
            <w:r>
              <w:rPr>
                <w:lang w:val="en-US" w:eastAsia="zh-CN"/>
              </w:rPr>
              <w:t>保护</w:t>
            </w:r>
            <w:r>
              <w:rPr>
                <w:lang w:val="en-US" w:eastAsia="zh-CN"/>
              </w:rPr>
              <w:br w:type="textWrapping"/>
            </w:r>
            <w:r>
              <w:rPr>
                <w:lang w:val="en-US" w:eastAsia="zh-CN"/>
              </w:rPr>
              <w:t>修复</w:t>
            </w:r>
            <w:r>
              <w:rPr>
                <w:lang w:val="en-US" w:eastAsia="zh-CN"/>
              </w:rPr>
              <w:br w:type="textWrapping"/>
            </w:r>
            <w:r>
              <w:rPr>
                <w:lang w:val="en-US" w:eastAsia="zh-CN"/>
              </w:rPr>
              <w:t>单元</w:t>
            </w: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308693C2">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F578AC3">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A4188AB">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29BF787">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4EF12F37">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0A60C390">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2C673BCA">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51AC6722">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9D33625">
            <w:pPr>
              <w:pStyle w:val="37"/>
              <w:bidi w:val="0"/>
              <w:rPr>
                <w:rFonts w:hint="default"/>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7B622CF5">
            <w:pPr>
              <w:pStyle w:val="37"/>
              <w:bidi w:val="0"/>
              <w:rPr>
                <w:rFonts w:hint="default"/>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top"/>
          </w:tcPr>
          <w:p w14:paraId="7A4CD42D">
            <w:pPr>
              <w:pStyle w:val="37"/>
              <w:bidi w:val="0"/>
              <w:rPr>
                <w:rFonts w:hint="default"/>
              </w:rPr>
            </w:pPr>
          </w:p>
        </w:tc>
      </w:tr>
      <w:tr w14:paraId="56BE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2" w:hRule="atLeast"/>
          <w:jc w:val="center"/>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10586">
            <w:pPr>
              <w:pStyle w:val="37"/>
              <w:bidi w:val="0"/>
              <w:rPr>
                <w:rFonts w:hint="eastAsia"/>
              </w:rPr>
            </w:pP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7E7C2">
            <w:pPr>
              <w:pStyle w:val="37"/>
              <w:bidi w:val="0"/>
              <w:rPr>
                <w:rFonts w:hint="eastAsia"/>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27060111">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511AD99B">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31ED836">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6EDDFB36">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2B1CFF87">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646EB93F">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09EBCF3C">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316A4E52">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D0EB222">
            <w:pPr>
              <w:pStyle w:val="37"/>
              <w:bidi w:val="0"/>
              <w:rPr>
                <w:rFonts w:hint="default"/>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7DFF57D5">
            <w:pPr>
              <w:pStyle w:val="37"/>
              <w:bidi w:val="0"/>
              <w:rPr>
                <w:rFonts w:hint="default"/>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top"/>
          </w:tcPr>
          <w:p w14:paraId="6A3F080C">
            <w:pPr>
              <w:pStyle w:val="37"/>
              <w:bidi w:val="0"/>
              <w:rPr>
                <w:rFonts w:hint="default"/>
              </w:rPr>
            </w:pPr>
          </w:p>
        </w:tc>
      </w:tr>
      <w:tr w14:paraId="502A7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jc w:val="center"/>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BA7C1">
            <w:pPr>
              <w:pStyle w:val="37"/>
              <w:bidi w:val="0"/>
              <w:rPr>
                <w:rFonts w:hint="eastAsia"/>
              </w:rPr>
            </w:pP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7AB474">
            <w:pPr>
              <w:pStyle w:val="37"/>
              <w:bidi w:val="0"/>
              <w:rPr>
                <w:rFonts w:hint="eastAsia"/>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57390C17">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8923B8E">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5C72216">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2327CAB7">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0390A366">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499184A3">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292607BD">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3141BE7A">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3B5AA31B">
            <w:pPr>
              <w:pStyle w:val="37"/>
              <w:bidi w:val="0"/>
              <w:rPr>
                <w:rFonts w:hint="default"/>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417D340D">
            <w:pPr>
              <w:pStyle w:val="37"/>
              <w:bidi w:val="0"/>
              <w:rPr>
                <w:rFonts w:hint="default"/>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top"/>
          </w:tcPr>
          <w:p w14:paraId="45769C34">
            <w:pPr>
              <w:pStyle w:val="37"/>
              <w:bidi w:val="0"/>
              <w:rPr>
                <w:rFonts w:hint="default"/>
              </w:rPr>
            </w:pPr>
          </w:p>
        </w:tc>
      </w:tr>
      <w:tr w14:paraId="2C638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jc w:val="center"/>
        </w:trPr>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0FCFA4">
            <w:pPr>
              <w:pStyle w:val="37"/>
              <w:bidi w:val="0"/>
              <w:rPr>
                <w:rFonts w:hint="eastAsia"/>
              </w:rPr>
            </w:pPr>
          </w:p>
        </w:tc>
        <w:tc>
          <w:tcPr>
            <w:tcW w:w="33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0936C">
            <w:pPr>
              <w:pStyle w:val="37"/>
              <w:bidi w:val="0"/>
              <w:rPr>
                <w:rFonts w:hint="eastAsia"/>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2F27F3A4">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37DC54BC">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03FC5AB5">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3B54F027">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02F22CB5">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41AC65E5">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2140169F">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28C3ADCD">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0C5EDAAA">
            <w:pPr>
              <w:pStyle w:val="37"/>
              <w:bidi w:val="0"/>
              <w:rPr>
                <w:rFonts w:hint="default"/>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0D34C5DD">
            <w:pPr>
              <w:pStyle w:val="37"/>
              <w:bidi w:val="0"/>
              <w:rPr>
                <w:rFonts w:hint="default"/>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top"/>
          </w:tcPr>
          <w:p w14:paraId="59E73561">
            <w:pPr>
              <w:pStyle w:val="37"/>
              <w:bidi w:val="0"/>
              <w:rPr>
                <w:rFonts w:hint="default"/>
              </w:rPr>
            </w:pPr>
          </w:p>
        </w:tc>
      </w:tr>
      <w:tr w14:paraId="4011E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jc w:val="center"/>
        </w:trPr>
        <w:tc>
          <w:tcPr>
            <w:tcW w:w="272" w:type="pct"/>
            <w:tcBorders>
              <w:top w:val="single" w:color="000000" w:sz="4" w:space="0"/>
              <w:left w:val="single" w:color="000000" w:sz="4" w:space="0"/>
              <w:bottom w:val="single" w:color="000000" w:sz="4" w:space="0"/>
              <w:right w:val="single" w:color="000000" w:sz="4" w:space="0"/>
            </w:tcBorders>
            <w:shd w:val="clear" w:color="auto" w:fill="auto"/>
            <w:vAlign w:val="top"/>
          </w:tcPr>
          <w:p w14:paraId="21F78F53">
            <w:pPr>
              <w:pStyle w:val="37"/>
              <w:bidi w:val="0"/>
              <w:rPr>
                <w:rFonts w:hint="default"/>
              </w:rPr>
            </w:pPr>
            <w:r>
              <w:rPr>
                <w:rFonts w:hint="default" w:ascii="Times New Roman" w:hAnsi="Times New Roman" w:cs="Times New Roman"/>
                <w:b w:val="0"/>
                <w:lang w:val="en-US" w:eastAsia="zh-CN"/>
              </w:rPr>
              <w:t>······</w:t>
            </w:r>
          </w:p>
        </w:tc>
        <w:tc>
          <w:tcPr>
            <w:tcW w:w="339" w:type="pct"/>
            <w:tcBorders>
              <w:top w:val="single" w:color="000000" w:sz="4" w:space="0"/>
              <w:left w:val="single" w:color="000000" w:sz="4" w:space="0"/>
              <w:bottom w:val="single" w:color="000000" w:sz="4" w:space="0"/>
              <w:right w:val="single" w:color="000000" w:sz="4" w:space="0"/>
            </w:tcBorders>
            <w:shd w:val="clear" w:color="auto" w:fill="auto"/>
            <w:vAlign w:val="top"/>
          </w:tcPr>
          <w:p w14:paraId="16168BBC">
            <w:pPr>
              <w:pStyle w:val="37"/>
              <w:bidi w:val="0"/>
              <w:rPr>
                <w:rFonts w:hint="default"/>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7C4A0D74">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5DF6087F">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0D9E1D92">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11AF27B9">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6547AE3A">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2C904DD1">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72FDE0AE">
            <w:pPr>
              <w:pStyle w:val="37"/>
              <w:bidi w:val="0"/>
              <w:rPr>
                <w:rFonts w:hint="default"/>
              </w:rPr>
            </w:pPr>
          </w:p>
        </w:tc>
        <w:tc>
          <w:tcPr>
            <w:tcW w:w="446" w:type="pct"/>
            <w:tcBorders>
              <w:top w:val="single" w:color="000000" w:sz="4" w:space="0"/>
              <w:left w:val="single" w:color="000000" w:sz="4" w:space="0"/>
              <w:bottom w:val="single" w:color="000000" w:sz="4" w:space="0"/>
              <w:right w:val="single" w:color="000000" w:sz="4" w:space="0"/>
            </w:tcBorders>
            <w:shd w:val="clear" w:color="auto" w:fill="auto"/>
            <w:vAlign w:val="top"/>
          </w:tcPr>
          <w:p w14:paraId="090715AE">
            <w:pPr>
              <w:pStyle w:val="37"/>
              <w:bidi w:val="0"/>
              <w:rPr>
                <w:rFonts w:hint="default"/>
              </w:rPr>
            </w:pPr>
          </w:p>
        </w:tc>
        <w:tc>
          <w:tcPr>
            <w:tcW w:w="340" w:type="pct"/>
            <w:tcBorders>
              <w:top w:val="single" w:color="000000" w:sz="4" w:space="0"/>
              <w:left w:val="single" w:color="000000" w:sz="4" w:space="0"/>
              <w:bottom w:val="single" w:color="000000" w:sz="4" w:space="0"/>
              <w:right w:val="single" w:color="000000" w:sz="4" w:space="0"/>
            </w:tcBorders>
            <w:shd w:val="clear" w:color="auto" w:fill="auto"/>
            <w:vAlign w:val="top"/>
          </w:tcPr>
          <w:p w14:paraId="573BC670">
            <w:pPr>
              <w:pStyle w:val="37"/>
              <w:bidi w:val="0"/>
              <w:rPr>
                <w:rFonts w:hint="default"/>
              </w:rPr>
            </w:pPr>
          </w:p>
        </w:tc>
        <w:tc>
          <w:tcPr>
            <w:tcW w:w="552" w:type="pct"/>
            <w:tcBorders>
              <w:top w:val="single" w:color="000000" w:sz="4" w:space="0"/>
              <w:left w:val="single" w:color="000000" w:sz="4" w:space="0"/>
              <w:bottom w:val="single" w:color="000000" w:sz="4" w:space="0"/>
              <w:right w:val="single" w:color="000000" w:sz="4" w:space="0"/>
            </w:tcBorders>
            <w:shd w:val="clear" w:color="auto" w:fill="auto"/>
            <w:vAlign w:val="top"/>
          </w:tcPr>
          <w:p w14:paraId="702F7E41">
            <w:pPr>
              <w:pStyle w:val="37"/>
              <w:bidi w:val="0"/>
              <w:rPr>
                <w:rFonts w:hint="default"/>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top"/>
          </w:tcPr>
          <w:p w14:paraId="01195C3E">
            <w:pPr>
              <w:pStyle w:val="37"/>
              <w:bidi w:val="0"/>
              <w:rPr>
                <w:rFonts w:hint="default"/>
              </w:rPr>
            </w:pPr>
          </w:p>
        </w:tc>
      </w:tr>
      <w:tr w14:paraId="60676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A69B980">
            <w:pPr>
              <w:pStyle w:val="37"/>
              <w:bidi w:val="0"/>
              <w:jc w:val="left"/>
            </w:pPr>
            <w:r>
              <w:rPr>
                <w:lang w:val="en-US" w:eastAsia="zh-CN"/>
              </w:rPr>
              <w:t>注1</w:t>
            </w:r>
            <w:r>
              <w:rPr>
                <w:rFonts w:hint="eastAsia"/>
                <w:lang w:val="en-US" w:eastAsia="zh-CN"/>
              </w:rPr>
              <w:t>：</w:t>
            </w:r>
            <w:r>
              <w:rPr>
                <w:lang w:val="en-US" w:eastAsia="zh-CN"/>
              </w:rPr>
              <w:t>生态保护修复单元：项目范围内划分的生态保护修复单元。</w:t>
            </w:r>
            <w:r>
              <w:rPr>
                <w:lang w:val="en-US" w:eastAsia="zh-CN"/>
              </w:rPr>
              <w:br w:type="textWrapping"/>
            </w:r>
            <w:r>
              <w:rPr>
                <w:lang w:val="en-US" w:eastAsia="zh-CN"/>
              </w:rPr>
              <w:t>注2</w:t>
            </w:r>
            <w:r>
              <w:rPr>
                <w:rFonts w:hint="eastAsia"/>
                <w:lang w:val="en-US" w:eastAsia="zh-CN"/>
              </w:rPr>
              <w:t>：</w:t>
            </w:r>
            <w:r>
              <w:rPr>
                <w:lang w:val="en-US" w:eastAsia="zh-CN"/>
              </w:rPr>
              <w:t>工程措施名称：若干项目实施区域形成的工程措施名称。</w:t>
            </w:r>
            <w:r>
              <w:rPr>
                <w:lang w:val="en-US" w:eastAsia="zh-CN"/>
              </w:rPr>
              <w:br w:type="textWrapping"/>
            </w:r>
            <w:r>
              <w:rPr>
                <w:lang w:val="en-US" w:eastAsia="zh-CN"/>
              </w:rPr>
              <w:t>注3</w:t>
            </w:r>
            <w:r>
              <w:rPr>
                <w:rFonts w:hint="eastAsia"/>
                <w:lang w:val="en-US" w:eastAsia="zh-CN"/>
              </w:rPr>
              <w:t>：</w:t>
            </w:r>
            <w:r>
              <w:rPr>
                <w:lang w:val="en-US" w:eastAsia="zh-CN"/>
              </w:rPr>
              <w:t>修复面积：项目实施区域的图斑面积。</w:t>
            </w:r>
            <w:r>
              <w:rPr>
                <w:lang w:val="en-US" w:eastAsia="zh-CN"/>
              </w:rPr>
              <w:br w:type="textWrapping"/>
            </w:r>
            <w:r>
              <w:rPr>
                <w:lang w:val="en-US" w:eastAsia="zh-CN"/>
              </w:rPr>
              <w:t>注4</w:t>
            </w:r>
            <w:r>
              <w:rPr>
                <w:rFonts w:hint="eastAsia"/>
                <w:lang w:val="en-US" w:eastAsia="zh-CN"/>
              </w:rPr>
              <w:t>：</w:t>
            </w:r>
            <w:r>
              <w:rPr>
                <w:lang w:val="en-US" w:eastAsia="zh-CN"/>
              </w:rPr>
              <w:t>责任部门：如涉及多个部门，请区分主责和配合部门，列出所有责任部门。</w:t>
            </w:r>
            <w:r>
              <w:rPr>
                <w:lang w:val="en-US" w:eastAsia="zh-CN"/>
              </w:rPr>
              <w:br w:type="textWrapping"/>
            </w:r>
            <w:r>
              <w:rPr>
                <w:lang w:val="en-US" w:eastAsia="zh-CN"/>
              </w:rPr>
              <w:t>注5</w:t>
            </w:r>
            <w:r>
              <w:rPr>
                <w:rFonts w:hint="eastAsia"/>
                <w:lang w:val="en-US" w:eastAsia="zh-CN"/>
              </w:rPr>
              <w:t>：</w:t>
            </w:r>
            <w:r>
              <w:rPr>
                <w:lang w:val="en-US" w:eastAsia="zh-CN"/>
              </w:rPr>
              <w:t>实施主体：填报具体实施该项生态修复项目的主体。</w:t>
            </w:r>
            <w:r>
              <w:rPr>
                <w:lang w:val="en-US" w:eastAsia="zh-CN"/>
              </w:rPr>
              <w:br w:type="textWrapping"/>
            </w:r>
            <w:r>
              <w:rPr>
                <w:lang w:val="en-US" w:eastAsia="zh-CN"/>
              </w:rPr>
              <w:t>注6</w:t>
            </w:r>
            <w:r>
              <w:rPr>
                <w:rFonts w:hint="eastAsia"/>
                <w:lang w:val="en-US" w:eastAsia="zh-CN"/>
              </w:rPr>
              <w:t>：</w:t>
            </w:r>
            <w:r>
              <w:rPr>
                <w:lang w:val="en-US" w:eastAsia="zh-CN"/>
              </w:rPr>
              <w:t>资金来源：中央资金、市级财政、区级财政、社会资本等(可细化到各部门具体资金渠道)。</w:t>
            </w:r>
            <w:r>
              <w:rPr>
                <w:lang w:val="en-US" w:eastAsia="zh-CN"/>
              </w:rPr>
              <w:br w:type="textWrapping"/>
            </w:r>
            <w:r>
              <w:rPr>
                <w:lang w:val="en-US" w:eastAsia="zh-CN"/>
              </w:rPr>
              <w:t>注7</w:t>
            </w:r>
            <w:r>
              <w:rPr>
                <w:rFonts w:hint="eastAsia"/>
                <w:lang w:val="en-US" w:eastAsia="zh-CN"/>
              </w:rPr>
              <w:t>：</w:t>
            </w:r>
            <w:r>
              <w:rPr>
                <w:lang w:val="en-US" w:eastAsia="zh-CN"/>
              </w:rPr>
              <w:t>具体工程措施：采取森林质量提升、矿山修复、小流域治理等具体措施。</w:t>
            </w:r>
            <w:r>
              <w:rPr>
                <w:lang w:val="en-US" w:eastAsia="zh-CN"/>
              </w:rPr>
              <w:br w:type="textWrapping"/>
            </w:r>
            <w:r>
              <w:rPr>
                <w:lang w:val="en-US" w:eastAsia="zh-CN"/>
              </w:rPr>
              <w:t>注8</w:t>
            </w:r>
            <w:r>
              <w:rPr>
                <w:rFonts w:hint="eastAsia"/>
                <w:lang w:val="en-US" w:eastAsia="zh-CN"/>
              </w:rPr>
              <w:t>：</w:t>
            </w:r>
            <w:r>
              <w:rPr>
                <w:lang w:val="en-US" w:eastAsia="zh-CN"/>
              </w:rPr>
              <w:t>实施进展：如已列入规划或工作计划、筹划中、已立项、已推进。</w:t>
            </w:r>
          </w:p>
        </w:tc>
      </w:tr>
    </w:tbl>
    <w:p w14:paraId="3995ADA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18"/>
          <w:szCs w:val="18"/>
        </w:rPr>
      </w:pPr>
    </w:p>
    <w:p w14:paraId="059652BA">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18"/>
          <w:szCs w:val="18"/>
        </w:rPr>
      </w:pPr>
      <w:r>
        <w:rPr>
          <w:rFonts w:hint="default" w:ascii="Times New Roman" w:hAnsi="Times New Roman" w:cs="Times New Roman"/>
          <w:sz w:val="18"/>
          <w:szCs w:val="18"/>
        </w:rPr>
        <w:t>项目实施计划如表 B.</w:t>
      </w:r>
      <w:r>
        <w:rPr>
          <w:rFonts w:hint="eastAsia" w:ascii="Times New Roman" w:hAnsi="Times New Roman" w:cs="Times New Roman"/>
          <w:sz w:val="18"/>
          <w:szCs w:val="18"/>
          <w:lang w:val="en-US" w:eastAsia="zh-CN"/>
        </w:rPr>
        <w:t>2</w:t>
      </w:r>
      <w:r>
        <w:rPr>
          <w:rFonts w:hint="default" w:ascii="Times New Roman" w:hAnsi="Times New Roman" w:cs="Times New Roman"/>
          <w:sz w:val="18"/>
          <w:szCs w:val="18"/>
        </w:rPr>
        <w:t xml:space="preserve"> 所示</w:t>
      </w:r>
    </w:p>
    <w:p w14:paraId="0AC6B885">
      <w:pPr>
        <w:pStyle w:val="6"/>
        <w:bidi w:val="0"/>
        <w:rPr>
          <w:rFonts w:hint="default" w:ascii="Times New Roman" w:hAnsi="Times New Roman" w:cs="Times New Roman"/>
          <w:sz w:val="18"/>
          <w:szCs w:val="18"/>
        </w:rPr>
      </w:pPr>
      <w:r>
        <w:t xml:space="preserve">表 </w:t>
      </w:r>
      <w:r>
        <w:rPr>
          <w:rFonts w:hint="eastAsia"/>
          <w:lang w:val="en-US" w:eastAsia="zh-CN"/>
        </w:rPr>
        <w:t>B.2 项目实施计划表</w:t>
      </w:r>
    </w:p>
    <w:tbl>
      <w:tblPr>
        <w:tblStyle w:val="15"/>
        <w:tblW w:w="4994"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55"/>
        <w:gridCol w:w="1002"/>
        <w:gridCol w:w="1193"/>
        <w:gridCol w:w="1193"/>
        <w:gridCol w:w="1193"/>
        <w:gridCol w:w="1193"/>
        <w:gridCol w:w="1196"/>
        <w:gridCol w:w="1135"/>
      </w:tblGrid>
      <w:tr w14:paraId="2E15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7" w:hRule="atLeast"/>
        </w:trPr>
        <w:tc>
          <w:tcPr>
            <w:tcW w:w="7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D4815D">
            <w:pPr>
              <w:pStyle w:val="37"/>
              <w:bidi w:val="0"/>
            </w:pPr>
            <w:r>
              <w:rPr>
                <w:lang w:val="en-US" w:eastAsia="zh-CN"/>
              </w:rPr>
              <w:t>指标</w:t>
            </w:r>
          </w:p>
        </w:tc>
        <w:tc>
          <w:tcPr>
            <w:tcW w:w="52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012D4">
            <w:pPr>
              <w:pStyle w:val="37"/>
              <w:bidi w:val="0"/>
            </w:pPr>
            <w:r>
              <w:rPr>
                <w:lang w:val="en-US" w:eastAsia="zh-CN"/>
              </w:rPr>
              <w:t>单位</w:t>
            </w:r>
          </w:p>
        </w:tc>
        <w:tc>
          <w:tcPr>
            <w:tcW w:w="3714"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330A8E">
            <w:pPr>
              <w:pStyle w:val="37"/>
              <w:bidi w:val="0"/>
            </w:pPr>
            <w:r>
              <w:rPr>
                <w:lang w:val="en-US" w:eastAsia="zh-CN"/>
              </w:rPr>
              <w:t>年度</w:t>
            </w:r>
          </w:p>
        </w:tc>
      </w:tr>
      <w:tr w14:paraId="55A7F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7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49AE8C">
            <w:pPr>
              <w:pStyle w:val="37"/>
              <w:bidi w:val="0"/>
              <w:rPr>
                <w:rFonts w:hint="eastAsia"/>
              </w:rPr>
            </w:pPr>
          </w:p>
        </w:tc>
        <w:tc>
          <w:tcPr>
            <w:tcW w:w="52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A2791">
            <w:pPr>
              <w:pStyle w:val="37"/>
              <w:bidi w:val="0"/>
              <w:rPr>
                <w:rFonts w:hint="eastAsia"/>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5318C">
            <w:pPr>
              <w:pStyle w:val="37"/>
              <w:bidi w:val="0"/>
            </w:pPr>
            <w:r>
              <w:rPr>
                <w:lang w:val="en-US" w:eastAsia="zh-CN"/>
              </w:rPr>
              <w:t>20</w:t>
            </w:r>
            <w:r>
              <w:rPr>
                <w:rFonts w:hint="eastAsia"/>
                <w:lang w:val="en-US" w:eastAsia="zh-CN"/>
              </w:rPr>
              <w:t>___</w:t>
            </w:r>
            <w:r>
              <w:rPr>
                <w:lang w:val="en-US" w:eastAsia="zh-CN"/>
              </w:rPr>
              <w:t>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F0A30">
            <w:pPr>
              <w:pStyle w:val="37"/>
              <w:bidi w:val="0"/>
            </w:pPr>
            <w:r>
              <w:rPr>
                <w:lang w:val="en-US" w:eastAsia="zh-CN"/>
              </w:rPr>
              <w:t>20</w:t>
            </w:r>
            <w:r>
              <w:rPr>
                <w:rFonts w:hint="eastAsia"/>
                <w:lang w:val="en-US" w:eastAsia="zh-CN"/>
              </w:rPr>
              <w:t>___</w:t>
            </w:r>
            <w:r>
              <w:rPr>
                <w:lang w:val="en-US" w:eastAsia="zh-CN"/>
              </w:rPr>
              <w:t>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1836D">
            <w:pPr>
              <w:pStyle w:val="37"/>
              <w:bidi w:val="0"/>
            </w:pPr>
            <w:r>
              <w:rPr>
                <w:lang w:val="en-US" w:eastAsia="zh-CN"/>
              </w:rPr>
              <w:t>20</w:t>
            </w:r>
            <w:r>
              <w:rPr>
                <w:rFonts w:hint="eastAsia"/>
                <w:lang w:val="en-US" w:eastAsia="zh-CN"/>
              </w:rPr>
              <w:t>___</w:t>
            </w:r>
            <w:r>
              <w:rPr>
                <w:lang w:val="en-US" w:eastAsia="zh-CN"/>
              </w:rPr>
              <w:t>年</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F67FD">
            <w:pPr>
              <w:pStyle w:val="37"/>
              <w:bidi w:val="0"/>
            </w:pPr>
            <w:r>
              <w:rPr>
                <w:lang w:val="en-US" w:eastAsia="zh-CN"/>
              </w:rPr>
              <w:t>20</w:t>
            </w:r>
            <w:r>
              <w:rPr>
                <w:rFonts w:hint="eastAsia"/>
                <w:lang w:val="en-US" w:eastAsia="zh-CN"/>
              </w:rPr>
              <w:t>___</w:t>
            </w:r>
            <w:r>
              <w:rPr>
                <w:lang w:val="en-US" w:eastAsia="zh-CN"/>
              </w:rPr>
              <w:t>年</w:t>
            </w: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CAB62">
            <w:pPr>
              <w:pStyle w:val="37"/>
              <w:bidi w:val="0"/>
            </w:pPr>
            <w:r>
              <w:rPr>
                <w:lang w:val="en-US" w:eastAsia="zh-CN"/>
              </w:rPr>
              <w:t>20</w:t>
            </w:r>
            <w:r>
              <w:rPr>
                <w:rFonts w:hint="eastAsia"/>
                <w:lang w:val="en-US" w:eastAsia="zh-CN"/>
              </w:rPr>
              <w:t>___</w:t>
            </w:r>
            <w:r>
              <w:rPr>
                <w:lang w:val="en-US" w:eastAsia="zh-CN"/>
              </w:rPr>
              <w:t>年</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AF19A">
            <w:pPr>
              <w:pStyle w:val="37"/>
              <w:bidi w:val="0"/>
            </w:pPr>
            <w:r>
              <w:rPr>
                <w:lang w:val="en-US" w:eastAsia="zh-CN"/>
              </w:rPr>
              <w:t>……</w:t>
            </w:r>
          </w:p>
        </w:tc>
      </w:tr>
      <w:tr w14:paraId="3C0C9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DF576">
            <w:pPr>
              <w:pStyle w:val="37"/>
              <w:bidi w:val="0"/>
            </w:pPr>
            <w:r>
              <w:rPr>
                <w:rFonts w:hint="eastAsia"/>
                <w:lang w:val="en-US" w:eastAsia="zh-CN"/>
              </w:rPr>
              <w:t>修复</w:t>
            </w:r>
            <w:r>
              <w:rPr>
                <w:lang w:val="en-US" w:eastAsia="zh-CN"/>
              </w:rPr>
              <w:t>地点</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top"/>
          </w:tcPr>
          <w:p w14:paraId="7FFF4232">
            <w:pPr>
              <w:pStyle w:val="37"/>
              <w:bidi w:val="0"/>
              <w:rPr>
                <w:rFonts w:hint="eastAsia"/>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D8A320F">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7087BA44">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6A1FDF45">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50CB5774">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2C1135CB">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7D16F363">
            <w:pPr>
              <w:pStyle w:val="37"/>
              <w:bidi w:val="0"/>
              <w:rPr>
                <w:rFonts w:hint="default"/>
              </w:rPr>
            </w:pPr>
          </w:p>
        </w:tc>
      </w:tr>
      <w:tr w14:paraId="4F0CF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7C6C">
            <w:pPr>
              <w:pStyle w:val="37"/>
              <w:bidi w:val="0"/>
            </w:pPr>
            <w:r>
              <w:rPr>
                <w:rFonts w:hint="eastAsia"/>
                <w:lang w:val="en-US" w:eastAsia="zh-CN"/>
              </w:rPr>
              <w:t>修复</w:t>
            </w:r>
            <w:r>
              <w:rPr>
                <w:lang w:val="en-US" w:eastAsia="zh-CN"/>
              </w:rPr>
              <w:t>规模</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2FDAA">
            <w:pPr>
              <w:pStyle w:val="37"/>
              <w:bidi w:val="0"/>
              <w:rPr>
                <w:rFonts w:hint="default"/>
              </w:rPr>
            </w:pPr>
            <w:r>
              <w:rPr>
                <w:rFonts w:hint="default"/>
                <w:lang w:val="en-US" w:eastAsia="zh-CN"/>
              </w:rPr>
              <w:t>hm2</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419763E6">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259277A6">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46D2946B">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7D1D46ED">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7EDD6BCD">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7CE6937C">
            <w:pPr>
              <w:pStyle w:val="37"/>
              <w:bidi w:val="0"/>
              <w:rPr>
                <w:rFonts w:hint="default"/>
              </w:rPr>
            </w:pPr>
          </w:p>
        </w:tc>
      </w:tr>
      <w:tr w14:paraId="6C39B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7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1874C">
            <w:pPr>
              <w:pStyle w:val="37"/>
              <w:bidi w:val="0"/>
            </w:pPr>
            <w:r>
              <w:rPr>
                <w:rFonts w:hint="eastAsia"/>
                <w:lang w:val="en-US" w:eastAsia="zh-CN"/>
              </w:rPr>
              <w:t>生态修复</w:t>
            </w:r>
            <w:r>
              <w:rPr>
                <w:lang w:val="en-US" w:eastAsia="zh-CN"/>
              </w:rPr>
              <w:t>面积</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bottom"/>
          </w:tcPr>
          <w:p w14:paraId="66904C1C">
            <w:pPr>
              <w:pStyle w:val="37"/>
              <w:bidi w:val="0"/>
              <w:rPr>
                <w:rFonts w:hint="default"/>
              </w:rPr>
            </w:pPr>
            <w:r>
              <w:rPr>
                <w:rFonts w:hint="default"/>
                <w:lang w:val="en-US" w:eastAsia="zh-CN"/>
              </w:rPr>
              <w:t>hm2</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661FCFB3">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39E86F31">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6A480736">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07E66EB8">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6D47E77D">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60772F9A">
            <w:pPr>
              <w:pStyle w:val="37"/>
              <w:bidi w:val="0"/>
              <w:rPr>
                <w:rFonts w:hint="default"/>
              </w:rPr>
            </w:pPr>
          </w:p>
        </w:tc>
      </w:tr>
      <w:tr w14:paraId="137DA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61" w:type="pct"/>
            <w:tcBorders>
              <w:top w:val="single" w:color="000000" w:sz="4" w:space="0"/>
              <w:left w:val="single" w:color="000000" w:sz="4" w:space="0"/>
              <w:bottom w:val="nil"/>
              <w:right w:val="single" w:color="000000" w:sz="4" w:space="0"/>
            </w:tcBorders>
            <w:shd w:val="clear" w:color="auto" w:fill="auto"/>
            <w:vAlign w:val="center"/>
          </w:tcPr>
          <w:p w14:paraId="7C99E325">
            <w:pPr>
              <w:pStyle w:val="37"/>
              <w:bidi w:val="0"/>
            </w:pPr>
            <w:r>
              <w:rPr>
                <w:lang w:val="en-US" w:eastAsia="zh-CN"/>
              </w:rPr>
              <w:t>总投资</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E3F85">
            <w:pPr>
              <w:pStyle w:val="37"/>
              <w:bidi w:val="0"/>
            </w:pPr>
            <w:r>
              <w:rPr>
                <w:lang w:val="en-US" w:eastAsia="zh-CN"/>
              </w:rPr>
              <w:t>万元</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22F75DBC">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4A2CCC0E">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3C68E61">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46DD5CE2">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78B86D4B">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2EFDAE53">
            <w:pPr>
              <w:pStyle w:val="37"/>
              <w:bidi w:val="0"/>
              <w:rPr>
                <w:rFonts w:hint="default"/>
              </w:rPr>
            </w:pPr>
          </w:p>
        </w:tc>
      </w:tr>
      <w:tr w14:paraId="1402D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61" w:type="pct"/>
            <w:tcBorders>
              <w:top w:val="nil"/>
              <w:left w:val="single" w:color="000000" w:sz="4" w:space="0"/>
              <w:bottom w:val="nil"/>
              <w:right w:val="single" w:color="000000" w:sz="4" w:space="0"/>
            </w:tcBorders>
            <w:shd w:val="clear" w:color="auto" w:fill="auto"/>
            <w:vAlign w:val="center"/>
          </w:tcPr>
          <w:p w14:paraId="0086BDF3">
            <w:pPr>
              <w:pStyle w:val="37"/>
              <w:bidi w:val="0"/>
              <w:rPr>
                <w:rFonts w:hint="default"/>
              </w:rPr>
            </w:pPr>
            <w:r>
              <w:rPr>
                <w:lang w:val="en-US" w:eastAsia="zh-CN"/>
              </w:rPr>
              <w:t>中央财政资金</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DA661">
            <w:pPr>
              <w:pStyle w:val="37"/>
              <w:bidi w:val="0"/>
            </w:pPr>
            <w:r>
              <w:rPr>
                <w:lang w:val="en-US" w:eastAsia="zh-CN"/>
              </w:rPr>
              <w:t>万元</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017C54C6">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89C2015">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0F967A7">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3C646AA8">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611F8C16">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00B22ECF">
            <w:pPr>
              <w:pStyle w:val="37"/>
              <w:bidi w:val="0"/>
              <w:rPr>
                <w:rFonts w:hint="default"/>
              </w:rPr>
            </w:pPr>
          </w:p>
        </w:tc>
      </w:tr>
      <w:tr w14:paraId="0BD10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61" w:type="pct"/>
            <w:tcBorders>
              <w:top w:val="nil"/>
              <w:left w:val="single" w:color="000000" w:sz="4" w:space="0"/>
              <w:bottom w:val="nil"/>
              <w:right w:val="single" w:color="000000" w:sz="4" w:space="0"/>
            </w:tcBorders>
            <w:shd w:val="clear" w:color="auto" w:fill="auto"/>
            <w:vAlign w:val="center"/>
          </w:tcPr>
          <w:p w14:paraId="46F4F806">
            <w:pPr>
              <w:pStyle w:val="37"/>
              <w:bidi w:val="0"/>
              <w:rPr>
                <w:rFonts w:hint="default"/>
              </w:rPr>
            </w:pPr>
            <w:r>
              <w:rPr>
                <w:lang w:val="en-US" w:eastAsia="zh-CN"/>
              </w:rPr>
              <w:t>省级财政资金</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A9E02">
            <w:pPr>
              <w:pStyle w:val="37"/>
              <w:bidi w:val="0"/>
            </w:pPr>
            <w:r>
              <w:rPr>
                <w:lang w:val="en-US" w:eastAsia="zh-CN"/>
              </w:rPr>
              <w:t>万元</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2CDD437D">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6C04E505">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0CB9E1AA">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7A10ACC2">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09A26C13">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27578DC8">
            <w:pPr>
              <w:pStyle w:val="37"/>
              <w:bidi w:val="0"/>
              <w:rPr>
                <w:rFonts w:hint="default"/>
              </w:rPr>
            </w:pPr>
          </w:p>
        </w:tc>
      </w:tr>
      <w:tr w14:paraId="731C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761" w:type="pct"/>
            <w:tcBorders>
              <w:top w:val="nil"/>
              <w:left w:val="single" w:color="000000" w:sz="4" w:space="0"/>
              <w:bottom w:val="nil"/>
              <w:right w:val="single" w:color="000000" w:sz="4" w:space="0"/>
            </w:tcBorders>
            <w:shd w:val="clear" w:color="auto" w:fill="auto"/>
            <w:vAlign w:val="center"/>
          </w:tcPr>
          <w:p w14:paraId="7EE1B59A">
            <w:pPr>
              <w:pStyle w:val="37"/>
              <w:bidi w:val="0"/>
              <w:rPr>
                <w:rFonts w:hint="default"/>
              </w:rPr>
            </w:pPr>
            <w:r>
              <w:rPr>
                <w:lang w:val="en-US" w:eastAsia="zh-CN"/>
              </w:rPr>
              <w:t>地方财政资金</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6951A">
            <w:pPr>
              <w:pStyle w:val="37"/>
              <w:bidi w:val="0"/>
            </w:pPr>
            <w:r>
              <w:rPr>
                <w:lang w:val="en-US" w:eastAsia="zh-CN"/>
              </w:rPr>
              <w:t>万元</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0C230BA6">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5D9E49D4">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5C14E1E5">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2155721A">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7D83F538">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57DE82E6">
            <w:pPr>
              <w:pStyle w:val="37"/>
              <w:bidi w:val="0"/>
              <w:rPr>
                <w:rFonts w:hint="default"/>
              </w:rPr>
            </w:pPr>
          </w:p>
        </w:tc>
      </w:tr>
      <w:tr w14:paraId="361EE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 w:hRule="atLeast"/>
        </w:trPr>
        <w:tc>
          <w:tcPr>
            <w:tcW w:w="761" w:type="pct"/>
            <w:tcBorders>
              <w:top w:val="nil"/>
              <w:left w:val="single" w:color="000000" w:sz="4" w:space="0"/>
              <w:bottom w:val="single" w:color="000000" w:sz="4" w:space="0"/>
              <w:right w:val="single" w:color="000000" w:sz="4" w:space="0"/>
            </w:tcBorders>
            <w:shd w:val="clear" w:color="auto" w:fill="auto"/>
            <w:vAlign w:val="center"/>
          </w:tcPr>
          <w:p w14:paraId="0F1E9074">
            <w:pPr>
              <w:pStyle w:val="37"/>
              <w:bidi w:val="0"/>
              <w:rPr>
                <w:rFonts w:hint="default"/>
              </w:rPr>
            </w:pPr>
            <w:r>
              <w:rPr>
                <w:lang w:val="en-US" w:eastAsia="zh-CN"/>
              </w:rPr>
              <w:t>其他资金</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BD7F8">
            <w:pPr>
              <w:pStyle w:val="37"/>
              <w:bidi w:val="0"/>
            </w:pPr>
            <w:r>
              <w:rPr>
                <w:lang w:val="en-US" w:eastAsia="zh-CN"/>
              </w:rPr>
              <w:t>万元</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4DA0953">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2AD331CA">
            <w:pPr>
              <w:pStyle w:val="37"/>
              <w:bidi w:val="0"/>
              <w:rPr>
                <w:rFonts w:hint="default"/>
              </w:rPr>
            </w:pPr>
            <w:r>
              <w:rPr>
                <w:rFonts w:hint="default"/>
                <w:lang w:val="en-US" w:eastAsia="zh-CN"/>
              </w:rPr>
              <w:drawing>
                <wp:anchor distT="0" distB="0" distL="114300" distR="114300" simplePos="0" relativeHeight="251659264" behindDoc="0" locked="0" layoutInCell="1" allowOverlap="1">
                  <wp:simplePos x="0" y="0"/>
                  <wp:positionH relativeFrom="column">
                    <wp:posOffset>252095</wp:posOffset>
                  </wp:positionH>
                  <wp:positionV relativeFrom="paragraph">
                    <wp:posOffset>198755</wp:posOffset>
                  </wp:positionV>
                  <wp:extent cx="31115" cy="34925"/>
                  <wp:effectExtent l="0" t="0" r="6985" b="3175"/>
                  <wp:wrapNone/>
                  <wp:docPr id="4" name="textbox3"/>
                  <wp:cNvGraphicFramePr/>
                  <a:graphic xmlns:a="http://schemas.openxmlformats.org/drawingml/2006/main">
                    <a:graphicData uri="http://schemas.openxmlformats.org/drawingml/2006/picture">
                      <pic:pic xmlns:pic="http://schemas.openxmlformats.org/drawingml/2006/picture">
                        <pic:nvPicPr>
                          <pic:cNvPr id="4" name="textbox3"/>
                          <pic:cNvPicPr/>
                        </pic:nvPicPr>
                        <pic:blipFill>
                          <a:blip r:embed="rId16"/>
                          <a:stretch>
                            <a:fillRect/>
                          </a:stretch>
                        </pic:blipFill>
                        <pic:spPr>
                          <a:xfrm>
                            <a:off x="0" y="0"/>
                            <a:ext cx="31115" cy="34925"/>
                          </a:xfrm>
                          <a:prstGeom prst="rect">
                            <a:avLst/>
                          </a:prstGeom>
                          <a:noFill/>
                          <a:ln>
                            <a:noFill/>
                          </a:ln>
                        </pic:spPr>
                      </pic:pic>
                    </a:graphicData>
                  </a:graphic>
                </wp:anchor>
              </w:drawing>
            </w:r>
            <w:r>
              <w:rPr>
                <w:rFonts w:hint="default"/>
                <w:lang w:val="en-US" w:eastAsia="zh-CN"/>
              </w:rPr>
              <w:drawing>
                <wp:anchor distT="0" distB="0" distL="114300" distR="114300" simplePos="0" relativeHeight="251659264" behindDoc="0" locked="0" layoutInCell="1" allowOverlap="1">
                  <wp:simplePos x="0" y="0"/>
                  <wp:positionH relativeFrom="column">
                    <wp:posOffset>378460</wp:posOffset>
                  </wp:positionH>
                  <wp:positionV relativeFrom="paragraph">
                    <wp:posOffset>208915</wp:posOffset>
                  </wp:positionV>
                  <wp:extent cx="31115" cy="36830"/>
                  <wp:effectExtent l="0" t="0" r="0" b="0"/>
                  <wp:wrapNone/>
                  <wp:docPr id="3" name="textbox4"/>
                  <wp:cNvGraphicFramePr/>
                  <a:graphic xmlns:a="http://schemas.openxmlformats.org/drawingml/2006/main">
                    <a:graphicData uri="http://schemas.openxmlformats.org/drawingml/2006/picture">
                      <pic:pic xmlns:pic="http://schemas.openxmlformats.org/drawingml/2006/picture">
                        <pic:nvPicPr>
                          <pic:cNvPr id="3" name="textbox4"/>
                          <pic:cNvPicPr/>
                        </pic:nvPicPr>
                        <pic:blipFill>
                          <a:blip r:embed="rId17"/>
                          <a:stretch>
                            <a:fillRect/>
                          </a:stretch>
                        </pic:blipFill>
                        <pic:spPr>
                          <a:xfrm>
                            <a:off x="0" y="0"/>
                            <a:ext cx="31115" cy="36830"/>
                          </a:xfrm>
                          <a:prstGeom prst="rect">
                            <a:avLst/>
                          </a:prstGeom>
                          <a:noFill/>
                          <a:ln>
                            <a:noFill/>
                          </a:ln>
                        </pic:spPr>
                      </pic:pic>
                    </a:graphicData>
                  </a:graphic>
                </wp:anchor>
              </w:drawing>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D2ED08C">
            <w:pPr>
              <w:pStyle w:val="37"/>
              <w:bidi w:val="0"/>
              <w:rPr>
                <w:rFonts w:hint="default"/>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top"/>
          </w:tcPr>
          <w:p w14:paraId="1FC6924E">
            <w:pPr>
              <w:pStyle w:val="37"/>
              <w:bidi w:val="0"/>
              <w:rPr>
                <w:rFonts w:hint="default"/>
              </w:rPr>
            </w:pPr>
          </w:p>
        </w:tc>
        <w:tc>
          <w:tcPr>
            <w:tcW w:w="625" w:type="pct"/>
            <w:tcBorders>
              <w:top w:val="single" w:color="000000" w:sz="4" w:space="0"/>
              <w:left w:val="single" w:color="000000" w:sz="4" w:space="0"/>
              <w:bottom w:val="single" w:color="000000" w:sz="4" w:space="0"/>
              <w:right w:val="single" w:color="000000" w:sz="4" w:space="0"/>
            </w:tcBorders>
            <w:shd w:val="clear" w:color="auto" w:fill="auto"/>
            <w:vAlign w:val="top"/>
          </w:tcPr>
          <w:p w14:paraId="39459DCE">
            <w:pPr>
              <w:pStyle w:val="37"/>
              <w:bidi w:val="0"/>
              <w:rPr>
                <w:rFonts w:hint="default"/>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top"/>
          </w:tcPr>
          <w:p w14:paraId="58D1086E">
            <w:pPr>
              <w:pStyle w:val="37"/>
              <w:bidi w:val="0"/>
              <w:rPr>
                <w:rFonts w:hint="default"/>
              </w:rPr>
            </w:pPr>
          </w:p>
        </w:tc>
      </w:tr>
    </w:tbl>
    <w:p w14:paraId="68428639">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default" w:ascii="Times New Roman" w:hAnsi="Times New Roman" w:cs="Times New Roman"/>
          <w:sz w:val="18"/>
          <w:szCs w:val="18"/>
        </w:rPr>
      </w:pPr>
    </w:p>
    <w:p w14:paraId="6543C012">
      <w:pPr>
        <w:keepNext w:val="0"/>
        <w:keepLines w:val="0"/>
        <w:pageBreakBefore w:val="0"/>
        <w:widowControl w:val="0"/>
        <w:numPr>
          <w:ilvl w:val="0"/>
          <w:numId w:val="0"/>
        </w:numPr>
        <w:kinsoku/>
        <w:wordWrap/>
        <w:overflowPunct/>
        <w:topLinePunct w:val="0"/>
        <w:autoSpaceDE/>
        <w:autoSpaceDN/>
        <w:bidi w:val="0"/>
        <w:adjustRightInd/>
        <w:snapToGrid/>
        <w:ind w:leftChars="-200" w:firstLine="360" w:firstLineChars="200"/>
        <w:textAlignment w:val="auto"/>
        <w:rPr>
          <w:rFonts w:hint="default" w:ascii="Times New Roman" w:hAnsi="Times New Roman" w:cs="Times New Roman"/>
          <w:sz w:val="18"/>
          <w:szCs w:val="18"/>
        </w:rPr>
      </w:pPr>
      <w:r>
        <w:rPr>
          <w:rFonts w:hint="default" w:ascii="Times New Roman" w:hAnsi="Times New Roman" w:cs="Times New Roman"/>
          <w:sz w:val="18"/>
          <w:szCs w:val="18"/>
        </w:rPr>
        <w:t>工程量</w:t>
      </w:r>
      <w:r>
        <w:rPr>
          <w:rFonts w:hint="eastAsia" w:ascii="Times New Roman" w:hAnsi="Times New Roman" w:cs="Times New Roman"/>
          <w:sz w:val="18"/>
          <w:szCs w:val="18"/>
          <w:lang w:val="en-US" w:eastAsia="zh-CN"/>
        </w:rPr>
        <w:t>估算</w:t>
      </w:r>
      <w:r>
        <w:rPr>
          <w:rFonts w:hint="default" w:ascii="Times New Roman" w:hAnsi="Times New Roman" w:cs="Times New Roman"/>
          <w:sz w:val="18"/>
          <w:szCs w:val="18"/>
        </w:rPr>
        <w:t>如表 B.</w:t>
      </w:r>
      <w:r>
        <w:rPr>
          <w:rFonts w:hint="eastAsia" w:ascii="Times New Roman" w:hAnsi="Times New Roman" w:cs="Times New Roman"/>
          <w:sz w:val="18"/>
          <w:szCs w:val="18"/>
          <w:lang w:val="en-US" w:eastAsia="zh-CN"/>
        </w:rPr>
        <w:t>3</w:t>
      </w:r>
      <w:r>
        <w:rPr>
          <w:rFonts w:hint="default" w:ascii="Times New Roman" w:hAnsi="Times New Roman" w:cs="Times New Roman"/>
          <w:sz w:val="18"/>
          <w:szCs w:val="18"/>
        </w:rPr>
        <w:t xml:space="preserve"> 所示</w:t>
      </w:r>
    </w:p>
    <w:p w14:paraId="4FDC621F">
      <w:pPr>
        <w:pStyle w:val="6"/>
        <w:bidi w:val="0"/>
        <w:rPr>
          <w:rFonts w:hint="default"/>
        </w:rPr>
      </w:pPr>
      <w:r>
        <w:t xml:space="preserve">表 </w:t>
      </w:r>
      <w:r>
        <w:rPr>
          <w:rFonts w:hint="eastAsia"/>
          <w:lang w:val="en-US" w:eastAsia="zh-CN"/>
        </w:rPr>
        <w:t>B.3 工程量估算表</w:t>
      </w:r>
    </w:p>
    <w:tbl>
      <w:tblPr>
        <w:tblStyle w:val="15"/>
        <w:tblW w:w="94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1103"/>
        <w:gridCol w:w="2734"/>
        <w:gridCol w:w="960"/>
        <w:gridCol w:w="960"/>
        <w:gridCol w:w="1512"/>
        <w:gridCol w:w="1104"/>
        <w:gridCol w:w="1104"/>
      </w:tblGrid>
      <w:tr w14:paraId="2F089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tblHeader/>
          <w:jc w:val="center"/>
        </w:trPr>
        <w:tc>
          <w:tcPr>
            <w:tcW w:w="1103" w:type="dxa"/>
            <w:tcBorders>
              <w:top w:val="single" w:color="000000" w:sz="4" w:space="0"/>
              <w:left w:val="single" w:color="000000" w:sz="4" w:space="0"/>
              <w:bottom w:val="single" w:color="000000" w:sz="4" w:space="0"/>
              <w:right w:val="single" w:color="000000" w:sz="4" w:space="0"/>
              <w:tl2br w:val="nil"/>
            </w:tcBorders>
            <w:shd w:val="clear" w:color="auto" w:fill="FFFFFF"/>
            <w:vAlign w:val="center"/>
          </w:tcPr>
          <w:p w14:paraId="0FAD726F">
            <w:pPr>
              <w:pStyle w:val="37"/>
              <w:bidi w:val="0"/>
              <w:snapToGrid w:val="0"/>
              <w:rPr>
                <w:rFonts w:hint="eastAsia"/>
                <w:b w:val="0"/>
              </w:rPr>
            </w:pPr>
            <w:r>
              <w:rPr>
                <w:rFonts w:hint="eastAsia"/>
                <w:b w:val="0"/>
                <w:lang w:val="en-US" w:eastAsia="zh-CN"/>
              </w:rPr>
              <w:t>序号</w:t>
            </w:r>
          </w:p>
        </w:tc>
        <w:tc>
          <w:tcPr>
            <w:tcW w:w="2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5604F0">
            <w:pPr>
              <w:pStyle w:val="37"/>
              <w:bidi w:val="0"/>
              <w:snapToGrid w:val="0"/>
              <w:rPr>
                <w:rFonts w:hint="eastAsia"/>
                <w:b w:val="0"/>
              </w:rPr>
            </w:pPr>
            <w:r>
              <w:rPr>
                <w:rFonts w:hint="eastAsia"/>
                <w:b w:val="0"/>
                <w:lang w:val="en-US" w:eastAsia="zh-CN"/>
              </w:rPr>
              <w:t>分部工程</w:t>
            </w:r>
          </w:p>
        </w:tc>
        <w:tc>
          <w:tcPr>
            <w:tcW w:w="192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0A9C1942">
            <w:pPr>
              <w:pStyle w:val="37"/>
              <w:bidi w:val="0"/>
              <w:snapToGrid w:val="0"/>
              <w:rPr>
                <w:rFonts w:hint="eastAsia"/>
                <w:b w:val="0"/>
              </w:rPr>
            </w:pPr>
            <w:r>
              <w:rPr>
                <w:rFonts w:hint="eastAsia"/>
                <w:b w:val="0"/>
                <w:lang w:val="en-US" w:eastAsia="zh-CN"/>
              </w:rPr>
              <w:t>分项工程</w:t>
            </w: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EBEB81">
            <w:pPr>
              <w:pStyle w:val="37"/>
              <w:bidi w:val="0"/>
              <w:snapToGrid w:val="0"/>
              <w:rPr>
                <w:rFonts w:hint="eastAsia"/>
                <w:b w:val="0"/>
              </w:rPr>
            </w:pPr>
            <w:r>
              <w:rPr>
                <w:rFonts w:hint="eastAsia"/>
                <w:b w:val="0"/>
                <w:lang w:val="en-US" w:eastAsia="zh-CN"/>
              </w:rPr>
              <w:t>工程量</w:t>
            </w: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88AB86">
            <w:pPr>
              <w:pStyle w:val="37"/>
              <w:bidi w:val="0"/>
              <w:snapToGrid w:val="0"/>
              <w:rPr>
                <w:rFonts w:hint="eastAsia"/>
                <w:b w:val="0"/>
              </w:rPr>
            </w:pPr>
            <w:r>
              <w:rPr>
                <w:rFonts w:hint="eastAsia"/>
                <w:b w:val="0"/>
                <w:lang w:val="en-US" w:eastAsia="zh-CN"/>
              </w:rPr>
              <w:t>单位</w:t>
            </w: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F4FC2">
            <w:pPr>
              <w:pStyle w:val="37"/>
              <w:bidi w:val="0"/>
              <w:snapToGrid w:val="0"/>
              <w:rPr>
                <w:rFonts w:hint="eastAsia"/>
                <w:b w:val="0"/>
              </w:rPr>
            </w:pPr>
            <w:r>
              <w:rPr>
                <w:rFonts w:hint="eastAsia"/>
                <w:b w:val="0"/>
                <w:lang w:val="en-US" w:eastAsia="zh-CN"/>
              </w:rPr>
              <w:t>备注</w:t>
            </w:r>
          </w:p>
        </w:tc>
      </w:tr>
      <w:tr w14:paraId="21F9C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4CEA738">
            <w:pPr>
              <w:pStyle w:val="37"/>
              <w:bidi w:val="0"/>
              <w:snapToGrid w:val="0"/>
              <w:rPr>
                <w:rFonts w:hint="default"/>
                <w:b w:val="0"/>
              </w:rPr>
            </w:pPr>
            <w:r>
              <w:rPr>
                <w:rFonts w:hint="default"/>
                <w:b w:val="0"/>
                <w:lang w:val="en-US" w:eastAsia="zh-CN"/>
              </w:rPr>
              <w:t>1</w:t>
            </w:r>
          </w:p>
        </w:tc>
        <w:tc>
          <w:tcPr>
            <w:tcW w:w="2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F01DC3C">
            <w:pPr>
              <w:pStyle w:val="37"/>
              <w:bidi w:val="0"/>
              <w:snapToGrid w:val="0"/>
              <w:rPr>
                <w:rFonts w:hint="default"/>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D927E2">
            <w:pPr>
              <w:pStyle w:val="37"/>
              <w:bidi w:val="0"/>
              <w:snapToGrid w:val="0"/>
              <w:rPr>
                <w:rFonts w:hint="default"/>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7F5A09">
            <w:pPr>
              <w:pStyle w:val="37"/>
              <w:bidi w:val="0"/>
              <w:snapToGrid w:val="0"/>
              <w:rPr>
                <w:rFonts w:hint="default"/>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2E27D6">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7BE72D">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AE5D43">
            <w:pPr>
              <w:pStyle w:val="37"/>
              <w:bidi w:val="0"/>
              <w:snapToGrid w:val="0"/>
              <w:rPr>
                <w:rFonts w:hint="eastAsia"/>
                <w:b w:val="0"/>
              </w:rPr>
            </w:pPr>
          </w:p>
        </w:tc>
      </w:tr>
      <w:tr w14:paraId="24AB8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90" w:hRule="atLeast"/>
          <w:jc w:val="center"/>
        </w:trPr>
        <w:tc>
          <w:tcPr>
            <w:tcW w:w="11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DEC73A">
            <w:pPr>
              <w:pStyle w:val="37"/>
              <w:bidi w:val="0"/>
              <w:snapToGrid w:val="0"/>
              <w:rPr>
                <w:rFonts w:hint="default"/>
                <w:b w:val="0"/>
              </w:rPr>
            </w:pPr>
          </w:p>
        </w:tc>
        <w:tc>
          <w:tcPr>
            <w:tcW w:w="2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4A08888">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BC677D">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8BD482">
            <w:pPr>
              <w:pStyle w:val="37"/>
              <w:bidi w:val="0"/>
              <w:snapToGrid w:val="0"/>
              <w:rPr>
                <w:rFonts w:hint="eastAsia"/>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3F9D35">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E0EC5">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6786A8">
            <w:pPr>
              <w:pStyle w:val="37"/>
              <w:bidi w:val="0"/>
              <w:snapToGrid w:val="0"/>
              <w:rPr>
                <w:rFonts w:hint="default"/>
                <w:b w:val="0"/>
              </w:rPr>
            </w:pPr>
          </w:p>
        </w:tc>
      </w:tr>
      <w:tr w14:paraId="118C1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25FF350">
            <w:pPr>
              <w:pStyle w:val="37"/>
              <w:bidi w:val="0"/>
              <w:snapToGrid w:val="0"/>
              <w:rPr>
                <w:rFonts w:hint="default"/>
                <w:b w:val="0"/>
              </w:rPr>
            </w:pPr>
            <w:r>
              <w:rPr>
                <w:rFonts w:hint="default"/>
                <w:b w:val="0"/>
                <w:lang w:val="en-US" w:eastAsia="zh-CN"/>
              </w:rPr>
              <w:t>2</w:t>
            </w:r>
          </w:p>
        </w:tc>
        <w:tc>
          <w:tcPr>
            <w:tcW w:w="2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88FF37C">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4B8885">
            <w:pPr>
              <w:pStyle w:val="37"/>
              <w:bidi w:val="0"/>
              <w:snapToGrid w:val="0"/>
              <w:rPr>
                <w:rFonts w:hint="default"/>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45A863">
            <w:pPr>
              <w:pStyle w:val="37"/>
              <w:bidi w:val="0"/>
              <w:snapToGrid w:val="0"/>
              <w:rPr>
                <w:rFonts w:hint="default"/>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AABFC">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73E139">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523CA5">
            <w:pPr>
              <w:pStyle w:val="37"/>
              <w:bidi w:val="0"/>
              <w:snapToGrid w:val="0"/>
              <w:rPr>
                <w:rFonts w:hint="eastAsia"/>
                <w:b w:val="0"/>
              </w:rPr>
            </w:pPr>
          </w:p>
        </w:tc>
      </w:tr>
      <w:tr w14:paraId="0E945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2D5E4F">
            <w:pPr>
              <w:pStyle w:val="37"/>
              <w:bidi w:val="0"/>
              <w:snapToGrid w:val="0"/>
              <w:rPr>
                <w:rFonts w:hint="default"/>
                <w:b w:val="0"/>
              </w:rPr>
            </w:pPr>
          </w:p>
        </w:tc>
        <w:tc>
          <w:tcPr>
            <w:tcW w:w="2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5EB9F0E">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1F95F1">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B79E7D">
            <w:pPr>
              <w:pStyle w:val="37"/>
              <w:bidi w:val="0"/>
              <w:snapToGrid w:val="0"/>
              <w:rPr>
                <w:rFonts w:hint="eastAsia"/>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057383">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E37EB0">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50EBBA">
            <w:pPr>
              <w:pStyle w:val="37"/>
              <w:bidi w:val="0"/>
              <w:snapToGrid w:val="0"/>
              <w:rPr>
                <w:rFonts w:hint="eastAsia"/>
                <w:b w:val="0"/>
              </w:rPr>
            </w:pPr>
          </w:p>
        </w:tc>
      </w:tr>
      <w:tr w14:paraId="0097D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0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2F84AB">
            <w:pPr>
              <w:pStyle w:val="37"/>
              <w:bidi w:val="0"/>
              <w:snapToGrid w:val="0"/>
              <w:rPr>
                <w:rFonts w:hint="default"/>
                <w:b w:val="0"/>
              </w:rPr>
            </w:pPr>
            <w:r>
              <w:rPr>
                <w:rFonts w:hint="default"/>
                <w:b w:val="0"/>
                <w:lang w:val="en-US" w:eastAsia="zh-CN"/>
              </w:rPr>
              <w:t>3</w:t>
            </w:r>
          </w:p>
        </w:tc>
        <w:tc>
          <w:tcPr>
            <w:tcW w:w="273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4D58783">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F6BBD0">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5C400F">
            <w:pPr>
              <w:pStyle w:val="37"/>
              <w:bidi w:val="0"/>
              <w:snapToGrid w:val="0"/>
              <w:rPr>
                <w:rFonts w:hint="eastAsia"/>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3A3FC4">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8FDAA8">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987925">
            <w:pPr>
              <w:pStyle w:val="37"/>
              <w:bidi w:val="0"/>
              <w:snapToGrid w:val="0"/>
              <w:rPr>
                <w:rFonts w:hint="eastAsia"/>
                <w:b w:val="0"/>
              </w:rPr>
            </w:pPr>
          </w:p>
        </w:tc>
      </w:tr>
      <w:tr w14:paraId="3B249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9DDC1C">
            <w:pPr>
              <w:pStyle w:val="37"/>
              <w:bidi w:val="0"/>
              <w:snapToGrid w:val="0"/>
              <w:rPr>
                <w:rFonts w:hint="eastAsia"/>
                <w:b w:val="0"/>
              </w:rPr>
            </w:pPr>
          </w:p>
        </w:tc>
        <w:tc>
          <w:tcPr>
            <w:tcW w:w="273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BB0EAB">
            <w:pPr>
              <w:pStyle w:val="37"/>
              <w:bidi w:val="0"/>
              <w:snapToGrid w:val="0"/>
              <w:rPr>
                <w:rFonts w:hint="default"/>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C7C92B">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2FACF6">
            <w:pPr>
              <w:pStyle w:val="37"/>
              <w:bidi w:val="0"/>
              <w:snapToGrid w:val="0"/>
              <w:rPr>
                <w:rFonts w:hint="eastAsia"/>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31BA0">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F6AC2D">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09426B6">
            <w:pPr>
              <w:pStyle w:val="37"/>
              <w:bidi w:val="0"/>
              <w:snapToGrid w:val="0"/>
              <w:rPr>
                <w:rFonts w:hint="eastAsia"/>
                <w:b w:val="0"/>
              </w:rPr>
            </w:pPr>
          </w:p>
        </w:tc>
      </w:tr>
      <w:tr w14:paraId="7F8FC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110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D6BA5CD">
            <w:pPr>
              <w:pStyle w:val="37"/>
              <w:bidi w:val="0"/>
              <w:snapToGrid w:val="0"/>
              <w:rPr>
                <w:rFonts w:hint="eastAsia"/>
                <w:b w:val="0"/>
              </w:rPr>
            </w:pPr>
          </w:p>
        </w:tc>
        <w:tc>
          <w:tcPr>
            <w:tcW w:w="27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F05AE">
            <w:pPr>
              <w:pStyle w:val="37"/>
              <w:bidi w:val="0"/>
              <w:snapToGrid w:val="0"/>
              <w:rPr>
                <w:rFonts w:hint="eastAsia"/>
                <w:b w:val="0"/>
              </w:rPr>
            </w:pPr>
            <w:r>
              <w:rPr>
                <w:rFonts w:hint="default" w:ascii="Times New Roman" w:hAnsi="Times New Roman" w:cs="Times New Roman"/>
                <w:b w:val="0"/>
                <w:lang w:val="en-US" w:eastAsia="zh-CN"/>
              </w:rPr>
              <w:t>······</w:t>
            </w: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B6C53E">
            <w:pPr>
              <w:pStyle w:val="37"/>
              <w:bidi w:val="0"/>
              <w:snapToGrid w:val="0"/>
              <w:rPr>
                <w:rFonts w:hint="eastAsia"/>
                <w:b w:val="0"/>
              </w:rPr>
            </w:pPr>
          </w:p>
        </w:tc>
        <w:tc>
          <w:tcPr>
            <w:tcW w:w="9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3D660F">
            <w:pPr>
              <w:pStyle w:val="37"/>
              <w:bidi w:val="0"/>
              <w:snapToGrid w:val="0"/>
              <w:rPr>
                <w:rFonts w:hint="eastAsia"/>
                <w:b w:val="0"/>
              </w:rPr>
            </w:pPr>
          </w:p>
        </w:tc>
        <w:tc>
          <w:tcPr>
            <w:tcW w:w="151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22FA02">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D36CDF">
            <w:pPr>
              <w:pStyle w:val="37"/>
              <w:bidi w:val="0"/>
              <w:snapToGrid w:val="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2E410C">
            <w:pPr>
              <w:pStyle w:val="37"/>
              <w:bidi w:val="0"/>
              <w:snapToGrid w:val="0"/>
              <w:rPr>
                <w:rFonts w:hint="eastAsia"/>
                <w:b w:val="0"/>
              </w:rPr>
            </w:pPr>
          </w:p>
        </w:tc>
      </w:tr>
    </w:tbl>
    <w:p w14:paraId="5E825988">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default" w:ascii="Times New Roman" w:hAnsi="Times New Roman" w:cs="Times New Roman"/>
          <w:sz w:val="18"/>
          <w:szCs w:val="18"/>
        </w:rPr>
      </w:pPr>
    </w:p>
    <w:p w14:paraId="246A473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18"/>
          <w:szCs w:val="18"/>
        </w:rPr>
      </w:pPr>
    </w:p>
    <w:p w14:paraId="3BA37DF8">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18"/>
          <w:szCs w:val="18"/>
        </w:rPr>
      </w:pPr>
    </w:p>
    <w:p w14:paraId="7DDCA521">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18"/>
          <w:szCs w:val="18"/>
        </w:rPr>
        <w:sectPr>
          <w:pgSz w:w="11906" w:h="16838"/>
          <w:pgMar w:top="567" w:right="1134" w:bottom="1134" w:left="1417" w:header="851" w:footer="992" w:gutter="0"/>
          <w:pgNumType w:fmt="decimal"/>
          <w:cols w:space="0" w:num="1"/>
          <w:docGrid w:type="lines" w:linePitch="312" w:charSpace="0"/>
        </w:sectPr>
      </w:pPr>
    </w:p>
    <w:p w14:paraId="623D48A2">
      <w:pPr>
        <w:pStyle w:val="34"/>
        <w:bidi w:val="0"/>
        <w:rPr>
          <w:rFonts w:hint="default" w:ascii="黑体" w:hAnsi="黑体" w:eastAsia="黑体" w:cs="黑体"/>
          <w:lang w:val="en-US" w:eastAsia="zh-CN"/>
        </w:rPr>
      </w:pPr>
      <w:bookmarkStart w:id="37" w:name="_Toc30145"/>
      <w:r>
        <w:rPr>
          <w:rFonts w:hint="eastAsia" w:ascii="黑体" w:hAnsi="黑体" w:eastAsia="黑体" w:cs="黑体"/>
          <w:lang w:val="en-US" w:eastAsia="zh-CN"/>
        </w:rPr>
        <w:t xml:space="preserve">附 录 </w:t>
      </w:r>
      <w:r>
        <w:rPr>
          <w:rFonts w:hint="eastAsia" w:ascii="黑体" w:hAnsi="黑体" w:cs="黑体"/>
          <w:lang w:val="en-US" w:eastAsia="zh-CN"/>
        </w:rPr>
        <w:t>C</w:t>
      </w:r>
      <w:bookmarkEnd w:id="37"/>
    </w:p>
    <w:p w14:paraId="0A1CB889">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（资料性附录）</w:t>
      </w:r>
    </w:p>
    <w:p w14:paraId="0C990E48">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ascii="黑体" w:hAnsi="黑体" w:eastAsia="黑体" w:cs="黑体"/>
          <w:lang w:val="en-US" w:eastAsia="zh-CN"/>
        </w:rPr>
      </w:pPr>
      <w:r>
        <w:rPr>
          <w:rFonts w:hint="eastAsia" w:ascii="黑体" w:hAnsi="黑体" w:eastAsia="黑体" w:cs="黑体"/>
          <w:lang w:val="en-US" w:eastAsia="zh-CN"/>
        </w:rPr>
        <w:t>生态问题调查表、生态监测评估推荐指标表、生态问题识别与诊断表</w:t>
      </w:r>
    </w:p>
    <w:p w14:paraId="30817972">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ascii="黑体" w:hAnsi="黑体" w:eastAsia="黑体" w:cs="黑体"/>
          <w:lang w:val="en-US" w:eastAsia="zh-CN"/>
        </w:rPr>
      </w:pPr>
    </w:p>
    <w:p w14:paraId="4156D809">
      <w:pPr>
        <w:keepNext w:val="0"/>
        <w:keepLines w:val="0"/>
        <w:pageBreakBefore w:val="0"/>
        <w:widowControl w:val="0"/>
        <w:numPr>
          <w:ilvl w:val="0"/>
          <w:numId w:val="0"/>
        </w:numPr>
        <w:kinsoku/>
        <w:wordWrap/>
        <w:overflowPunct/>
        <w:topLinePunct w:val="0"/>
        <w:autoSpaceDE/>
        <w:autoSpaceDN/>
        <w:bidi w:val="0"/>
        <w:adjustRightInd/>
        <w:snapToGrid/>
        <w:ind w:leftChars="-200" w:firstLine="360" w:firstLineChars="200"/>
        <w:textAlignment w:val="auto"/>
      </w:pPr>
      <w:r>
        <w:rPr>
          <w:rFonts w:hint="eastAsia" w:ascii="Times New Roman" w:hAnsi="Times New Roman" w:cs="Times New Roman"/>
          <w:sz w:val="18"/>
          <w:szCs w:val="18"/>
          <w:lang w:val="en-US" w:eastAsia="zh-CN"/>
        </w:rPr>
        <w:t>生态问题调查记录</w:t>
      </w:r>
      <w:r>
        <w:rPr>
          <w:rFonts w:hint="default" w:ascii="Times New Roman" w:hAnsi="Times New Roman" w:cs="Times New Roman"/>
          <w:sz w:val="18"/>
          <w:szCs w:val="18"/>
        </w:rPr>
        <w:t xml:space="preserve">如表 </w:t>
      </w:r>
      <w:r>
        <w:rPr>
          <w:rFonts w:hint="eastAsia" w:ascii="Times New Roman" w:hAnsi="Times New Roman" w:cs="Times New Roman"/>
          <w:sz w:val="18"/>
          <w:szCs w:val="18"/>
          <w:lang w:val="en-US" w:eastAsia="zh-CN"/>
        </w:rPr>
        <w:t>C</w:t>
      </w:r>
      <w:r>
        <w:rPr>
          <w:rFonts w:hint="default" w:ascii="Times New Roman" w:hAnsi="Times New Roman" w:cs="Times New Roman"/>
          <w:sz w:val="18"/>
          <w:szCs w:val="18"/>
        </w:rPr>
        <w:t>.1 所示</w:t>
      </w:r>
    </w:p>
    <w:p w14:paraId="4B68086F">
      <w:pPr>
        <w:pStyle w:val="6"/>
        <w:bidi w:val="0"/>
      </w:pPr>
      <w:r>
        <w:rPr>
          <w:lang w:val="en-US" w:eastAsia="zh-CN"/>
        </w:rPr>
        <w:t xml:space="preserve">表 </w:t>
      </w:r>
      <w:r>
        <w:rPr>
          <w:rFonts w:hint="eastAsia"/>
          <w:lang w:val="en-US" w:eastAsia="zh-CN"/>
        </w:rPr>
        <w:t>C</w:t>
      </w:r>
      <w:r>
        <w:rPr>
          <w:lang w:val="en-US" w:eastAsia="zh-CN"/>
        </w:rPr>
        <w:t>.1 生态问题调查表</w:t>
      </w: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6"/>
        <w:gridCol w:w="783"/>
        <w:gridCol w:w="1361"/>
        <w:gridCol w:w="1732"/>
        <w:gridCol w:w="1941"/>
        <w:gridCol w:w="2408"/>
      </w:tblGrid>
      <w:tr w14:paraId="3535E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C1EFAA">
            <w:pPr>
              <w:pStyle w:val="37"/>
              <w:bidi w:val="0"/>
              <w:jc w:val="left"/>
            </w:pPr>
            <w:r>
              <w:rPr>
                <w:lang w:val="en-US" w:eastAsia="zh-CN"/>
              </w:rPr>
              <w:t>调查表编号：         调查时间：        调查地点：        记录人：</w:t>
            </w:r>
          </w:p>
        </w:tc>
      </w:tr>
      <w:tr w14:paraId="5367D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4FAD522">
            <w:pPr>
              <w:pStyle w:val="37"/>
              <w:bidi w:val="0"/>
              <w:jc w:val="left"/>
            </w:pPr>
            <w:r>
              <w:rPr>
                <w:lang w:val="en-US" w:eastAsia="zh-CN"/>
              </w:rPr>
              <w:t>问题尺度：                 子项目口                   场地口</w:t>
            </w:r>
          </w:p>
        </w:tc>
      </w:tr>
      <w:tr w14:paraId="2BC01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2A277B">
            <w:pPr>
              <w:pStyle w:val="37"/>
              <w:bidi w:val="0"/>
              <w:jc w:val="left"/>
            </w:pPr>
            <w:r>
              <w:rPr>
                <w:lang w:val="en-US" w:eastAsia="zh-CN"/>
              </w:rPr>
              <w:t xml:space="preserve">所处空间：    </w:t>
            </w:r>
            <w:r>
              <w:rPr>
                <w:rFonts w:hint="eastAsia"/>
                <w:lang w:val="en-US" w:eastAsia="zh-CN"/>
              </w:rPr>
              <w:t>□</w:t>
            </w:r>
            <w:r>
              <w:rPr>
                <w:lang w:val="en-US" w:eastAsia="zh-CN"/>
              </w:rPr>
              <w:t>农业空间；</w:t>
            </w:r>
            <w:r>
              <w:rPr>
                <w:rFonts w:hint="eastAsia"/>
                <w:lang w:val="en-US" w:eastAsia="zh-CN"/>
              </w:rPr>
              <w:t>□</w:t>
            </w:r>
            <w:r>
              <w:rPr>
                <w:lang w:val="en-US" w:eastAsia="zh-CN"/>
              </w:rPr>
              <w:t>城镇空间；</w:t>
            </w:r>
            <w:r>
              <w:rPr>
                <w:rFonts w:hint="eastAsia"/>
                <w:lang w:val="en-US" w:eastAsia="zh-CN"/>
              </w:rPr>
              <w:t>□</w:t>
            </w:r>
            <w:r>
              <w:rPr>
                <w:lang w:val="en-US" w:eastAsia="zh-CN"/>
              </w:rPr>
              <w:t>生态空间(说明是否是自然保护地);</w:t>
            </w:r>
            <w:r>
              <w:rPr>
                <w:rFonts w:hint="eastAsia"/>
                <w:lang w:val="en-US" w:eastAsia="zh-CN"/>
              </w:rPr>
              <w:t xml:space="preserve"> □</w:t>
            </w:r>
            <w:r>
              <w:rPr>
                <w:lang w:val="en-US" w:eastAsia="zh-CN"/>
              </w:rPr>
              <w:t>其他。</w:t>
            </w:r>
          </w:p>
        </w:tc>
      </w:tr>
      <w:tr w14:paraId="63702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6272044">
            <w:pPr>
              <w:pStyle w:val="37"/>
              <w:bidi w:val="0"/>
              <w:jc w:val="left"/>
            </w:pPr>
            <w:r>
              <w:rPr>
                <w:lang w:val="en-US" w:eastAsia="zh-CN"/>
              </w:rPr>
              <w:t>土地利用现状：</w:t>
            </w:r>
            <w:r>
              <w:rPr>
                <w:lang w:val="en-US" w:eastAsia="zh-CN"/>
              </w:rPr>
              <w:br w:type="textWrapping"/>
            </w:r>
            <w:r>
              <w:rPr>
                <w:lang w:val="en-US" w:eastAsia="zh-CN"/>
              </w:rPr>
              <w:t>(根据第三次全国国土调查或最新年度变更调查结果，说明土地利用类型、面积、范围、质量、坡度、权属等，可另附页)</w:t>
            </w:r>
          </w:p>
        </w:tc>
      </w:tr>
      <w:tr w14:paraId="1CDD9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30FF0">
            <w:pPr>
              <w:pStyle w:val="37"/>
              <w:bidi w:val="0"/>
            </w:pPr>
            <w:r>
              <w:rPr>
                <w:lang w:val="en-US" w:eastAsia="zh-CN"/>
              </w:rPr>
              <w:t>主要问题</w:t>
            </w:r>
          </w:p>
        </w:tc>
        <w:tc>
          <w:tcPr>
            <w:tcW w:w="429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492763">
            <w:pPr>
              <w:pStyle w:val="37"/>
              <w:bidi w:val="0"/>
            </w:pPr>
            <w:r>
              <w:rPr>
                <w:lang w:val="en-US" w:eastAsia="zh-CN"/>
              </w:rPr>
              <w:t>(简述该区域的国土空间规划目标和用途、生态保护修复功能定位，定性描述突出生态问题)</w:t>
            </w:r>
          </w:p>
        </w:tc>
      </w:tr>
      <w:tr w14:paraId="1A137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255FF">
            <w:pPr>
              <w:pStyle w:val="37"/>
              <w:bidi w:val="0"/>
              <w:rPr>
                <w:rFonts w:hint="eastAsia"/>
              </w:rPr>
            </w:pPr>
          </w:p>
        </w:tc>
        <w:tc>
          <w:tcPr>
            <w:tcW w:w="409"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4C710C6">
            <w:pPr>
              <w:pStyle w:val="37"/>
              <w:bidi w:val="0"/>
            </w:pPr>
            <w:r>
              <w:rPr>
                <w:lang w:val="en-US" w:eastAsia="zh-CN"/>
              </w:rPr>
              <w:t>关 键 指 标 现 状 值</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CAED6">
            <w:pPr>
              <w:pStyle w:val="37"/>
              <w:bidi w:val="0"/>
            </w:pPr>
            <w:r>
              <w:rPr>
                <w:lang w:val="en-US" w:eastAsia="zh-CN"/>
              </w:rPr>
              <w:t>指标</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8627">
            <w:pPr>
              <w:pStyle w:val="37"/>
              <w:bidi w:val="0"/>
            </w:pPr>
            <w:r>
              <w:rPr>
                <w:lang w:val="en-US" w:eastAsia="zh-CN"/>
              </w:rPr>
              <w:t>值</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8EF53">
            <w:pPr>
              <w:pStyle w:val="37"/>
              <w:bidi w:val="0"/>
            </w:pPr>
            <w:r>
              <w:rPr>
                <w:lang w:val="en-US" w:eastAsia="zh-CN"/>
              </w:rPr>
              <w:t>单位</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57AFA">
            <w:pPr>
              <w:pStyle w:val="37"/>
              <w:bidi w:val="0"/>
            </w:pPr>
            <w:r>
              <w:rPr>
                <w:lang w:val="en-US" w:eastAsia="zh-CN"/>
              </w:rPr>
              <w:t>获取时间</w:t>
            </w:r>
          </w:p>
        </w:tc>
      </w:tr>
      <w:tr w14:paraId="755C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67EA8">
            <w:pPr>
              <w:pStyle w:val="37"/>
              <w:bidi w:val="0"/>
              <w:rPr>
                <w:rFonts w:hint="eastAsia"/>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BFB6F66">
            <w:pPr>
              <w:pStyle w:val="37"/>
              <w:bidi w:val="0"/>
              <w:rPr>
                <w:rFonts w:hint="eastAsia"/>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B7DF">
            <w:pPr>
              <w:pStyle w:val="37"/>
              <w:bidi w:val="0"/>
            </w:pPr>
            <w:r>
              <w:rPr>
                <w:lang w:val="en-US" w:eastAsia="zh-CN"/>
              </w:rPr>
              <w:t>(植被覆盖度)</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E08D0">
            <w:pPr>
              <w:pStyle w:val="37"/>
              <w:bidi w:val="0"/>
            </w:pPr>
            <w:r>
              <w:rPr>
                <w:lang w:val="en-US" w:eastAsia="zh-CN"/>
              </w:rPr>
              <w:t>(80%)</w:t>
            </w: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4F476">
            <w:pPr>
              <w:pStyle w:val="37"/>
              <w:bidi w:val="0"/>
            </w:pPr>
            <w:r>
              <w:rPr>
                <w:lang w:val="en-US" w:eastAsia="zh-CN"/>
              </w:rPr>
              <w:t>( 一 )</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4EBAA">
            <w:pPr>
              <w:pStyle w:val="37"/>
              <w:bidi w:val="0"/>
            </w:pPr>
            <w:r>
              <w:rPr>
                <w:lang w:val="en-US" w:eastAsia="zh-CN"/>
              </w:rPr>
              <w:t>(例：2024.1.1)</w:t>
            </w:r>
          </w:p>
        </w:tc>
      </w:tr>
      <w:tr w14:paraId="346C2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6C581">
            <w:pPr>
              <w:pStyle w:val="37"/>
              <w:bidi w:val="0"/>
              <w:rPr>
                <w:rFonts w:hint="eastAsia"/>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BAC2A3C">
            <w:pPr>
              <w:pStyle w:val="37"/>
              <w:bidi w:val="0"/>
              <w:rPr>
                <w:rFonts w:hint="eastAsia"/>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FCA06">
            <w:pPr>
              <w:pStyle w:val="37"/>
              <w:bidi w:val="0"/>
            </w:pPr>
            <w:r>
              <w:rPr>
                <w:lang w:val="en-US" w:eastAsia="zh-CN"/>
              </w:rPr>
              <w:t>指标2</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top"/>
          </w:tcPr>
          <w:p w14:paraId="6250BB85">
            <w:pPr>
              <w:pStyle w:val="37"/>
              <w:bidi w:val="0"/>
              <w:rPr>
                <w:rFonts w:hint="default"/>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top"/>
          </w:tcPr>
          <w:p w14:paraId="001D2987">
            <w:pPr>
              <w:pStyle w:val="37"/>
              <w:bidi w:val="0"/>
              <w:rPr>
                <w:rFonts w:hint="default"/>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top"/>
          </w:tcPr>
          <w:p w14:paraId="575AFE45">
            <w:pPr>
              <w:pStyle w:val="37"/>
              <w:bidi w:val="0"/>
              <w:rPr>
                <w:rFonts w:hint="default"/>
              </w:rPr>
            </w:pPr>
          </w:p>
        </w:tc>
      </w:tr>
      <w:tr w14:paraId="39F6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1D624">
            <w:pPr>
              <w:pStyle w:val="37"/>
              <w:bidi w:val="0"/>
              <w:rPr>
                <w:rFonts w:hint="eastAsia"/>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E76FCCA">
            <w:pPr>
              <w:pStyle w:val="37"/>
              <w:bidi w:val="0"/>
              <w:rPr>
                <w:rFonts w:hint="eastAsia"/>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A4FD6">
            <w:pPr>
              <w:pStyle w:val="37"/>
              <w:bidi w:val="0"/>
            </w:pPr>
            <w:r>
              <w:rPr>
                <w:lang w:val="en-US" w:eastAsia="zh-CN"/>
              </w:rPr>
              <w:t>指标3</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top"/>
          </w:tcPr>
          <w:p w14:paraId="5EAD6641">
            <w:pPr>
              <w:pStyle w:val="37"/>
              <w:bidi w:val="0"/>
              <w:rPr>
                <w:rFonts w:hint="default"/>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top"/>
          </w:tcPr>
          <w:p w14:paraId="6D7FACB1">
            <w:pPr>
              <w:pStyle w:val="37"/>
              <w:bidi w:val="0"/>
              <w:rPr>
                <w:rFonts w:hint="default"/>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top"/>
          </w:tcPr>
          <w:p w14:paraId="795EE424">
            <w:pPr>
              <w:pStyle w:val="37"/>
              <w:bidi w:val="0"/>
              <w:rPr>
                <w:rFonts w:hint="default"/>
              </w:rPr>
            </w:pPr>
          </w:p>
        </w:tc>
      </w:tr>
      <w:tr w14:paraId="3897B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648E7">
            <w:pPr>
              <w:pStyle w:val="37"/>
              <w:bidi w:val="0"/>
              <w:rPr>
                <w:rFonts w:hint="eastAsia"/>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C533295">
            <w:pPr>
              <w:pStyle w:val="37"/>
              <w:bidi w:val="0"/>
              <w:rPr>
                <w:rFonts w:hint="eastAsia"/>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C4745">
            <w:pPr>
              <w:pStyle w:val="37"/>
              <w:bidi w:val="0"/>
            </w:pPr>
            <w:r>
              <w:rPr>
                <w:lang w:val="en-US" w:eastAsia="zh-CN"/>
              </w:rPr>
              <w:t>指标4</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top"/>
          </w:tcPr>
          <w:p w14:paraId="04ECF89B">
            <w:pPr>
              <w:pStyle w:val="37"/>
              <w:bidi w:val="0"/>
              <w:rPr>
                <w:rFonts w:hint="default"/>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top"/>
          </w:tcPr>
          <w:p w14:paraId="5457C259">
            <w:pPr>
              <w:pStyle w:val="37"/>
              <w:bidi w:val="0"/>
              <w:rPr>
                <w:rFonts w:hint="default"/>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top"/>
          </w:tcPr>
          <w:p w14:paraId="329B5A71">
            <w:pPr>
              <w:pStyle w:val="37"/>
              <w:bidi w:val="0"/>
              <w:rPr>
                <w:rFonts w:hint="default"/>
              </w:rPr>
            </w:pPr>
          </w:p>
        </w:tc>
      </w:tr>
      <w:tr w14:paraId="4F9A27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154CCE">
            <w:pPr>
              <w:pStyle w:val="37"/>
              <w:bidi w:val="0"/>
              <w:rPr>
                <w:rFonts w:hint="eastAsia"/>
              </w:rPr>
            </w:pPr>
          </w:p>
        </w:tc>
        <w:tc>
          <w:tcPr>
            <w:tcW w:w="409"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9992CCD">
            <w:pPr>
              <w:pStyle w:val="37"/>
              <w:bidi w:val="0"/>
              <w:rPr>
                <w:rFonts w:hint="eastAsia"/>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top"/>
          </w:tcPr>
          <w:p w14:paraId="27BEDC85">
            <w:pPr>
              <w:pStyle w:val="37"/>
              <w:bidi w:val="0"/>
            </w:pPr>
            <w:r>
              <w:rPr>
                <w:rFonts w:hint="default"/>
                <w:lang w:val="en-US" w:eastAsia="zh-CN"/>
              </w:rPr>
              <w:br w:type="textWrapping"/>
            </w:r>
            <w:r>
              <w:rPr>
                <w:lang w:val="en-US" w:eastAsia="zh-CN"/>
              </w:rPr>
              <w:br w:type="textWrapping"/>
            </w:r>
            <w:r>
              <w:rPr>
                <w:lang w:val="en-US" w:eastAsia="zh-CN"/>
              </w:rPr>
              <w:t>...</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top"/>
          </w:tcPr>
          <w:p w14:paraId="24DA48EE">
            <w:pPr>
              <w:pStyle w:val="37"/>
              <w:bidi w:val="0"/>
              <w:rPr>
                <w:rFonts w:hint="default"/>
              </w:rPr>
            </w:pPr>
          </w:p>
        </w:tc>
        <w:tc>
          <w:tcPr>
            <w:tcW w:w="1014" w:type="pct"/>
            <w:tcBorders>
              <w:top w:val="single" w:color="000000" w:sz="4" w:space="0"/>
              <w:left w:val="single" w:color="000000" w:sz="4" w:space="0"/>
              <w:bottom w:val="single" w:color="000000" w:sz="4" w:space="0"/>
              <w:right w:val="single" w:color="000000" w:sz="4" w:space="0"/>
            </w:tcBorders>
            <w:shd w:val="clear" w:color="auto" w:fill="auto"/>
            <w:vAlign w:val="top"/>
          </w:tcPr>
          <w:p w14:paraId="6BD2FCE7">
            <w:pPr>
              <w:pStyle w:val="37"/>
              <w:bidi w:val="0"/>
              <w:rPr>
                <w:rFonts w:hint="default"/>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top"/>
          </w:tcPr>
          <w:p w14:paraId="0CC86040">
            <w:pPr>
              <w:pStyle w:val="37"/>
              <w:bidi w:val="0"/>
              <w:rPr>
                <w:rFonts w:hint="default"/>
              </w:rPr>
            </w:pPr>
          </w:p>
        </w:tc>
      </w:tr>
      <w:tr w14:paraId="17D6D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9F4C5">
            <w:pPr>
              <w:pStyle w:val="37"/>
              <w:bidi w:val="0"/>
            </w:pPr>
            <w:r>
              <w:rPr>
                <w:lang w:val="en-US" w:eastAsia="zh-CN"/>
              </w:rPr>
              <w:t>原因分析</w:t>
            </w:r>
          </w:p>
        </w:tc>
        <w:tc>
          <w:tcPr>
            <w:tcW w:w="429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F5686CE">
            <w:pPr>
              <w:pStyle w:val="37"/>
              <w:bidi w:val="0"/>
            </w:pPr>
            <w:r>
              <w:rPr>
                <w:lang w:val="en-US" w:eastAsia="zh-CN"/>
              </w:rPr>
              <w:t>(阐述出现此生态问题的原因)</w:t>
            </w:r>
          </w:p>
        </w:tc>
      </w:tr>
      <w:tr w14:paraId="273DA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1F246">
            <w:pPr>
              <w:pStyle w:val="37"/>
              <w:bidi w:val="0"/>
            </w:pPr>
            <w:r>
              <w:rPr>
                <w:lang w:val="en-US" w:eastAsia="zh-CN"/>
              </w:rPr>
              <w:t>应对措施</w:t>
            </w:r>
          </w:p>
        </w:tc>
        <w:tc>
          <w:tcPr>
            <w:tcW w:w="429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D7011D">
            <w:pPr>
              <w:pStyle w:val="37"/>
              <w:bidi w:val="0"/>
            </w:pPr>
            <w:r>
              <w:rPr>
                <w:lang w:val="en-US" w:eastAsia="zh-CN"/>
              </w:rPr>
              <w:t>(阐述针对此问题的经验做法、已有措施技术及相关意见建议等)</w:t>
            </w:r>
          </w:p>
        </w:tc>
      </w:tr>
      <w:tr w14:paraId="443E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F7EF4">
            <w:pPr>
              <w:pStyle w:val="37"/>
              <w:bidi w:val="0"/>
            </w:pPr>
            <w:r>
              <w:rPr>
                <w:lang w:val="en-US" w:eastAsia="zh-CN"/>
              </w:rPr>
              <w:t>典型案例</w:t>
            </w:r>
          </w:p>
        </w:tc>
        <w:tc>
          <w:tcPr>
            <w:tcW w:w="4296"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8D1932">
            <w:pPr>
              <w:pStyle w:val="37"/>
              <w:bidi w:val="0"/>
              <w:jc w:val="both"/>
            </w:pPr>
            <w:r>
              <w:rPr>
                <w:lang w:val="en-US" w:eastAsia="zh-CN"/>
              </w:rPr>
              <w:t>(若针对此问题的对策有典型案例可供参考，请阐述在本行政区域内已开展的生态修复项目、国土空间位置、投入资金、治理面积、修复成效、技术措施、问题与经验等，或收集整理与调查范围内生态问题相似的示范典型案例、具有价值的科研成果、先进适用技术模式等)</w:t>
            </w:r>
          </w:p>
        </w:tc>
      </w:tr>
      <w:tr w14:paraId="08578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000"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EF1037B">
            <w:pPr>
              <w:pStyle w:val="37"/>
              <w:bidi w:val="0"/>
              <w:jc w:val="left"/>
              <w:rPr>
                <w:lang w:val="en-US" w:eastAsia="zh-CN"/>
              </w:rPr>
            </w:pPr>
            <w:r>
              <w:rPr>
                <w:lang w:val="en-US" w:eastAsia="zh-CN"/>
              </w:rPr>
              <w:t>注：</w:t>
            </w:r>
          </w:p>
          <w:p w14:paraId="531615FA">
            <w:pPr>
              <w:pStyle w:val="37"/>
              <w:bidi w:val="0"/>
              <w:jc w:val="left"/>
              <w:rPr>
                <w:lang w:val="en-US" w:eastAsia="zh-CN"/>
              </w:rPr>
            </w:pPr>
            <w:r>
              <w:rPr>
                <w:rFonts w:hint="eastAsia"/>
                <w:lang w:val="en-US" w:eastAsia="zh-CN"/>
              </w:rPr>
              <w:t>1.</w:t>
            </w:r>
            <w:r>
              <w:rPr>
                <w:lang w:val="en-US" w:eastAsia="zh-CN"/>
              </w:rPr>
              <w:t>关键指标可参考但不限于附表</w:t>
            </w:r>
            <w:r>
              <w:rPr>
                <w:rFonts w:hint="eastAsia"/>
                <w:lang w:val="en-US" w:eastAsia="zh-CN"/>
              </w:rPr>
              <w:t>C</w:t>
            </w:r>
            <w:r>
              <w:rPr>
                <w:lang w:val="en-US" w:eastAsia="zh-CN"/>
              </w:rPr>
              <w:t>.</w:t>
            </w:r>
            <w:r>
              <w:rPr>
                <w:rFonts w:hint="eastAsia"/>
                <w:lang w:val="en-US" w:eastAsia="zh-CN"/>
              </w:rPr>
              <w:t>2</w:t>
            </w:r>
            <w:r>
              <w:rPr>
                <w:lang w:val="en-US" w:eastAsia="zh-CN"/>
              </w:rPr>
              <w:t>。</w:t>
            </w:r>
          </w:p>
          <w:p w14:paraId="2A6BA165">
            <w:pPr>
              <w:pStyle w:val="37"/>
              <w:bidi w:val="0"/>
              <w:jc w:val="left"/>
              <w:rPr>
                <w:rFonts w:hint="default"/>
                <w:lang w:val="en-US" w:eastAsia="zh-CN"/>
              </w:rPr>
            </w:pPr>
            <w:r>
              <w:rPr>
                <w:rFonts w:hint="eastAsia"/>
                <w:lang w:val="en-US" w:eastAsia="zh-CN"/>
              </w:rPr>
              <w:t>2.所有指标单位应遵循相关国家标准或行业规范。</w:t>
            </w:r>
          </w:p>
        </w:tc>
      </w:tr>
    </w:tbl>
    <w:p w14:paraId="72811FE5">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ascii="Times New Roman" w:hAnsi="Times New Roman" w:cs="Times New Roman"/>
          <w:sz w:val="18"/>
          <w:szCs w:val="18"/>
        </w:rPr>
        <w:sectPr>
          <w:pgSz w:w="11906" w:h="16838"/>
          <w:pgMar w:top="567" w:right="1134" w:bottom="1134" w:left="1417" w:header="851" w:footer="992" w:gutter="0"/>
          <w:pgNumType w:fmt="decimal"/>
          <w:cols w:space="0" w:num="1"/>
          <w:docGrid w:type="lines" w:linePitch="312" w:charSpace="0"/>
        </w:sectPr>
      </w:pPr>
    </w:p>
    <w:p w14:paraId="67FD0731">
      <w:pPr>
        <w:bidi w:val="0"/>
        <w:rPr>
          <w:rFonts w:hint="eastAsia"/>
        </w:rPr>
      </w:pPr>
      <w:r>
        <w:rPr>
          <w:rFonts w:hint="eastAsia"/>
          <w:lang w:val="en-US" w:eastAsia="zh-CN"/>
        </w:rPr>
        <w:t>生态调查监测评估推荐指标如表C.2所示</w:t>
      </w:r>
    </w:p>
    <w:p w14:paraId="6FD8C925">
      <w:pPr>
        <w:pStyle w:val="6"/>
        <w:bidi w:val="0"/>
      </w:pPr>
      <w:r>
        <w:rPr>
          <w:rFonts w:hint="eastAsia"/>
        </w:rPr>
        <w:t>表C.2生态调查监测评估推荐指标表</w:t>
      </w:r>
    </w:p>
    <w:tbl>
      <w:tblPr>
        <w:tblStyle w:val="15"/>
        <w:tblW w:w="153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3"/>
        <w:gridCol w:w="1519"/>
        <w:gridCol w:w="1594"/>
        <w:gridCol w:w="1784"/>
        <w:gridCol w:w="1154"/>
        <w:gridCol w:w="730"/>
        <w:gridCol w:w="733"/>
        <w:gridCol w:w="730"/>
        <w:gridCol w:w="733"/>
        <w:gridCol w:w="1014"/>
        <w:gridCol w:w="1326"/>
        <w:gridCol w:w="727"/>
        <w:gridCol w:w="742"/>
        <w:gridCol w:w="959"/>
        <w:gridCol w:w="730"/>
        <w:gridCol w:w="307"/>
      </w:tblGrid>
      <w:tr w14:paraId="18AA34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83" w:type="dxa"/>
            <w:vMerge w:val="restart"/>
            <w:tcBorders>
              <w:top w:val="single" w:color="000000" w:sz="4" w:space="0"/>
              <w:bottom w:val="single" w:color="000000" w:sz="4" w:space="0"/>
              <w:right w:val="single" w:color="000000" w:sz="4" w:space="0"/>
            </w:tcBorders>
            <w:shd w:val="clear" w:color="auto" w:fill="auto"/>
            <w:textDirection w:val="tbRlV"/>
            <w:vAlign w:val="center"/>
          </w:tcPr>
          <w:p w14:paraId="215DFB54">
            <w:pPr>
              <w:pStyle w:val="37"/>
              <w:bidi w:val="0"/>
              <w:snapToGrid w:val="0"/>
              <w:ind w:left="0" w:leftChars="0" w:right="0" w:rightChars="0" w:firstLine="0" w:firstLineChars="0"/>
              <w:rPr>
                <w:b w:val="0"/>
                <w:bCs w:val="0"/>
              </w:rPr>
            </w:pPr>
            <w:r>
              <w:rPr>
                <w:b w:val="0"/>
                <w:bCs w:val="0"/>
                <w:lang w:val="en-US" w:eastAsia="zh-CN"/>
              </w:rPr>
              <w:t>序号</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5FC4A4">
            <w:pPr>
              <w:pStyle w:val="37"/>
              <w:bidi w:val="0"/>
              <w:snapToGrid w:val="0"/>
              <w:ind w:left="0" w:leftChars="0" w:right="0" w:rightChars="0" w:firstLine="0" w:firstLineChars="0"/>
              <w:rPr>
                <w:b w:val="0"/>
                <w:bCs w:val="0"/>
              </w:rPr>
            </w:pPr>
            <w:r>
              <w:rPr>
                <w:b w:val="0"/>
                <w:bCs w:val="0"/>
                <w:lang w:val="en-US" w:eastAsia="zh-CN"/>
              </w:rPr>
              <w:t>一级指标</w:t>
            </w: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D64656">
            <w:pPr>
              <w:pStyle w:val="37"/>
              <w:bidi w:val="0"/>
              <w:snapToGrid w:val="0"/>
              <w:ind w:left="0" w:leftChars="0" w:right="0" w:rightChars="0" w:firstLine="0" w:firstLineChars="0"/>
              <w:rPr>
                <w:b w:val="0"/>
                <w:bCs w:val="0"/>
              </w:rPr>
            </w:pPr>
            <w:r>
              <w:rPr>
                <w:b w:val="0"/>
                <w:bCs w:val="0"/>
                <w:lang w:val="en-US" w:eastAsia="zh-CN"/>
              </w:rPr>
              <w:t>二级指标</w:t>
            </w:r>
          </w:p>
        </w:tc>
        <w:tc>
          <w:tcPr>
            <w:tcW w:w="17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07057">
            <w:pPr>
              <w:pStyle w:val="37"/>
              <w:bidi w:val="0"/>
              <w:snapToGrid w:val="0"/>
              <w:ind w:left="0" w:leftChars="0" w:right="0" w:rightChars="0" w:firstLine="0" w:firstLineChars="0"/>
              <w:rPr>
                <w:b w:val="0"/>
                <w:bCs w:val="0"/>
              </w:rPr>
            </w:pPr>
            <w:r>
              <w:rPr>
                <w:b w:val="0"/>
                <w:bCs w:val="0"/>
                <w:lang w:val="en-US" w:eastAsia="zh-CN"/>
              </w:rPr>
              <w:t>三级指标</w:t>
            </w:r>
          </w:p>
        </w:tc>
        <w:tc>
          <w:tcPr>
            <w:tcW w:w="11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BF2D85">
            <w:pPr>
              <w:pStyle w:val="37"/>
              <w:bidi w:val="0"/>
              <w:snapToGrid w:val="0"/>
              <w:ind w:left="0" w:leftChars="0" w:right="0" w:rightChars="0" w:firstLine="0" w:firstLineChars="0"/>
              <w:rPr>
                <w:b w:val="0"/>
                <w:bCs w:val="0"/>
              </w:rPr>
            </w:pPr>
            <w:r>
              <w:rPr>
                <w:b w:val="0"/>
                <w:bCs w:val="0"/>
                <w:lang w:val="en-US" w:eastAsia="zh-CN"/>
              </w:rPr>
              <w:t>单位</w:t>
            </w:r>
          </w:p>
        </w:tc>
        <w:tc>
          <w:tcPr>
            <w:tcW w:w="14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6ED2A">
            <w:pPr>
              <w:pStyle w:val="37"/>
              <w:bidi w:val="0"/>
              <w:snapToGrid w:val="0"/>
              <w:ind w:left="0" w:leftChars="0" w:right="0" w:rightChars="0" w:firstLine="0" w:firstLineChars="0"/>
              <w:rPr>
                <w:rFonts w:hint="eastAsia"/>
                <w:b w:val="0"/>
                <w:bCs w:val="0"/>
              </w:rPr>
            </w:pPr>
            <w:r>
              <w:rPr>
                <w:rFonts w:hint="eastAsia"/>
                <w:b w:val="0"/>
                <w:bCs w:val="0"/>
                <w:lang w:val="en-US" w:eastAsia="zh-CN"/>
              </w:rPr>
              <w:t>参照值</w:t>
            </w:r>
          </w:p>
        </w:tc>
        <w:tc>
          <w:tcPr>
            <w:tcW w:w="14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2EA8CB">
            <w:pPr>
              <w:pStyle w:val="37"/>
              <w:bidi w:val="0"/>
              <w:snapToGrid w:val="0"/>
              <w:ind w:left="0" w:leftChars="0" w:right="0" w:rightChars="0" w:firstLine="0" w:firstLineChars="0"/>
              <w:rPr>
                <w:rFonts w:hint="eastAsia"/>
                <w:b w:val="0"/>
                <w:bCs w:val="0"/>
              </w:rPr>
            </w:pPr>
            <w:r>
              <w:rPr>
                <w:rFonts w:hint="eastAsia"/>
                <w:b w:val="0"/>
                <w:bCs w:val="0"/>
                <w:lang w:val="en-US" w:eastAsia="zh-CN"/>
              </w:rPr>
              <w:t>现值</w:t>
            </w:r>
          </w:p>
        </w:tc>
        <w:tc>
          <w:tcPr>
            <w:tcW w:w="38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C386C4">
            <w:pPr>
              <w:pStyle w:val="37"/>
              <w:bidi w:val="0"/>
              <w:snapToGrid w:val="0"/>
              <w:ind w:left="0" w:leftChars="0" w:right="0" w:rightChars="0" w:firstLine="0" w:firstLineChars="0"/>
              <w:rPr>
                <w:rFonts w:hint="eastAsia"/>
                <w:b w:val="0"/>
                <w:bCs w:val="0"/>
              </w:rPr>
            </w:pPr>
            <w:r>
              <w:rPr>
                <w:rFonts w:hint="eastAsia"/>
                <w:b w:val="0"/>
                <w:bCs w:val="0"/>
                <w:lang w:val="en-US" w:eastAsia="zh-CN"/>
              </w:rPr>
              <w:t>监测值</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C61B">
            <w:pPr>
              <w:pStyle w:val="37"/>
              <w:bidi w:val="0"/>
              <w:snapToGrid w:val="0"/>
              <w:ind w:left="0" w:leftChars="0" w:right="0" w:rightChars="0" w:firstLine="0" w:firstLineChars="0"/>
              <w:rPr>
                <w:rFonts w:hint="eastAsia"/>
                <w:b w:val="0"/>
                <w:bCs w:val="0"/>
              </w:rPr>
            </w:pPr>
            <w:r>
              <w:rPr>
                <w:rFonts w:hint="eastAsia"/>
                <w:b w:val="0"/>
                <w:bCs w:val="0"/>
                <w:lang w:val="en-US" w:eastAsia="zh-CN"/>
              </w:rPr>
              <w:t>目标值</w:t>
            </w:r>
          </w:p>
        </w:tc>
        <w:tc>
          <w:tcPr>
            <w:tcW w:w="1037" w:type="dxa"/>
            <w:gridSpan w:val="2"/>
            <w:vMerge w:val="restart"/>
            <w:tcBorders>
              <w:top w:val="single" w:color="000000" w:sz="4" w:space="0"/>
              <w:left w:val="single" w:color="000000" w:sz="4" w:space="0"/>
              <w:bottom w:val="single" w:color="000000" w:sz="4" w:space="0"/>
            </w:tcBorders>
            <w:shd w:val="clear" w:color="auto" w:fill="auto"/>
            <w:textDirection w:val="tbRlV"/>
            <w:vAlign w:val="center"/>
          </w:tcPr>
          <w:p w14:paraId="16FD2DF9">
            <w:pPr>
              <w:pStyle w:val="37"/>
              <w:bidi w:val="0"/>
              <w:snapToGrid w:val="0"/>
              <w:ind w:left="0" w:leftChars="0" w:right="0" w:rightChars="0" w:firstLine="0" w:firstLineChars="0"/>
              <w:rPr>
                <w:b w:val="0"/>
                <w:bCs w:val="0"/>
              </w:rPr>
            </w:pPr>
            <w:r>
              <w:rPr>
                <w:b w:val="0"/>
                <w:bCs w:val="0"/>
                <w:lang w:val="en-US" w:eastAsia="zh-CN"/>
              </w:rPr>
              <w:t>备注</w:t>
            </w:r>
          </w:p>
        </w:tc>
      </w:tr>
      <w:tr w14:paraId="73F0B1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83" w:type="dxa"/>
            <w:vMerge w:val="continue"/>
            <w:tcBorders>
              <w:top w:val="single" w:color="000000" w:sz="4" w:space="0"/>
              <w:bottom w:val="single" w:color="000000" w:sz="4" w:space="0"/>
              <w:right w:val="single" w:color="000000" w:sz="4" w:space="0"/>
            </w:tcBorders>
            <w:shd w:val="clear" w:color="auto" w:fill="auto"/>
            <w:textDirection w:val="tbRlV"/>
            <w:vAlign w:val="center"/>
          </w:tcPr>
          <w:p w14:paraId="58BBD508">
            <w:pPr>
              <w:pStyle w:val="37"/>
              <w:bidi w:val="0"/>
              <w:snapToGrid w:val="0"/>
              <w:ind w:left="0" w:leftChars="0" w:right="0" w:rightChars="0" w:firstLine="0" w:firstLineChars="0"/>
              <w:rPr>
                <w:rFonts w:hint="eastAsia"/>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CFE21D">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2F519">
            <w:pPr>
              <w:pStyle w:val="37"/>
              <w:bidi w:val="0"/>
              <w:snapToGrid w:val="0"/>
              <w:ind w:left="0" w:leftChars="0" w:right="0" w:rightChars="0" w:firstLine="0" w:firstLineChars="0"/>
              <w:rPr>
                <w:rFonts w:hint="eastAsia"/>
                <w:b w:val="0"/>
                <w:bCs w:val="0"/>
              </w:rPr>
            </w:pPr>
          </w:p>
        </w:tc>
        <w:tc>
          <w:tcPr>
            <w:tcW w:w="17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95F310">
            <w:pPr>
              <w:pStyle w:val="37"/>
              <w:bidi w:val="0"/>
              <w:snapToGrid w:val="0"/>
              <w:ind w:left="0" w:leftChars="0" w:right="0" w:rightChars="0" w:firstLine="0" w:firstLineChars="0"/>
              <w:rPr>
                <w:rFonts w:hint="eastAsia"/>
                <w:b w:val="0"/>
                <w:bCs w:val="0"/>
              </w:rPr>
            </w:pP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87ED7">
            <w:pPr>
              <w:pStyle w:val="37"/>
              <w:bidi w:val="0"/>
              <w:snapToGrid w:val="0"/>
              <w:ind w:left="0" w:leftChars="0" w:right="0" w:rightChars="0" w:firstLine="0" w:firstLineChars="0"/>
              <w:rPr>
                <w:rFonts w:hint="eastAsia"/>
                <w:b w:val="0"/>
                <w:bCs w:val="0"/>
              </w:rPr>
            </w:pPr>
          </w:p>
        </w:tc>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5C35F">
            <w:pPr>
              <w:pStyle w:val="37"/>
              <w:bidi w:val="0"/>
              <w:snapToGrid w:val="0"/>
              <w:ind w:left="0" w:leftChars="0" w:right="0" w:rightChars="0" w:firstLine="0" w:firstLineChars="0"/>
              <w:rPr>
                <w:rFonts w:hint="eastAsia"/>
                <w:b w:val="0"/>
                <w:bCs w:val="0"/>
              </w:rPr>
            </w:pPr>
          </w:p>
        </w:tc>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C615F">
            <w:pPr>
              <w:pStyle w:val="37"/>
              <w:bidi w:val="0"/>
              <w:snapToGrid w:val="0"/>
              <w:ind w:left="0" w:leftChars="0" w:right="0" w:rightChars="0" w:firstLine="0" w:firstLineChars="0"/>
              <w:rPr>
                <w:rFonts w:hint="eastAsia"/>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ED3B">
            <w:pPr>
              <w:pStyle w:val="37"/>
              <w:bidi w:val="0"/>
              <w:snapToGrid w:val="0"/>
              <w:ind w:left="0" w:leftChars="0" w:right="0" w:rightChars="0" w:firstLine="0" w:firstLineChars="0"/>
              <w:rPr>
                <w:rFonts w:hint="eastAsia"/>
                <w:b w:val="0"/>
                <w:bCs w:val="0"/>
              </w:rPr>
            </w:pPr>
            <w:r>
              <w:rPr>
                <w:rFonts w:hint="eastAsia"/>
                <w:b w:val="0"/>
                <w:bCs w:val="0"/>
                <w:lang w:val="en-US" w:eastAsia="zh-CN"/>
              </w:rPr>
              <w:t>基期(N)</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A4B2A">
            <w:pPr>
              <w:pStyle w:val="37"/>
              <w:bidi w:val="0"/>
              <w:snapToGrid w:val="0"/>
              <w:ind w:left="0" w:leftChars="0" w:right="0" w:rightChars="0" w:firstLine="0" w:firstLineChars="0"/>
              <w:rPr>
                <w:rFonts w:hint="eastAsia"/>
                <w:b w:val="0"/>
                <w:bCs w:val="0"/>
              </w:rPr>
            </w:pPr>
            <w:r>
              <w:rPr>
                <w:rFonts w:hint="eastAsia"/>
                <w:b w:val="0"/>
                <w:bCs w:val="0"/>
                <w:lang w:val="en-US" w:eastAsia="zh-CN"/>
              </w:rPr>
              <w:t>监测年(…)</w:t>
            </w:r>
          </w:p>
        </w:tc>
        <w:tc>
          <w:tcPr>
            <w:tcW w:w="146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8CBDD8">
            <w:pPr>
              <w:pStyle w:val="37"/>
              <w:bidi w:val="0"/>
              <w:snapToGrid w:val="0"/>
              <w:ind w:left="0" w:leftChars="0" w:right="0" w:rightChars="0" w:firstLine="0" w:firstLineChars="0"/>
              <w:rPr>
                <w:rFonts w:hint="eastAsia"/>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1C64">
            <w:pPr>
              <w:pStyle w:val="37"/>
              <w:bidi w:val="0"/>
              <w:snapToGrid w:val="0"/>
              <w:ind w:left="0" w:leftChars="0" w:right="0" w:rightChars="0" w:firstLine="0" w:firstLineChars="0"/>
              <w:rPr>
                <w:rFonts w:hint="eastAsia"/>
                <w:b w:val="0"/>
                <w:bCs w:val="0"/>
              </w:rPr>
            </w:pPr>
          </w:p>
        </w:tc>
        <w:tc>
          <w:tcPr>
            <w:tcW w:w="1037" w:type="dxa"/>
            <w:gridSpan w:val="2"/>
            <w:vMerge w:val="continue"/>
            <w:tcBorders>
              <w:top w:val="single" w:color="000000" w:sz="4" w:space="0"/>
              <w:left w:val="single" w:color="000000" w:sz="4" w:space="0"/>
              <w:bottom w:val="single" w:color="000000" w:sz="4" w:space="0"/>
            </w:tcBorders>
            <w:shd w:val="clear" w:color="auto" w:fill="auto"/>
            <w:textDirection w:val="tbRlV"/>
            <w:vAlign w:val="center"/>
          </w:tcPr>
          <w:p w14:paraId="5876A99F">
            <w:pPr>
              <w:pStyle w:val="37"/>
              <w:bidi w:val="0"/>
              <w:snapToGrid w:val="0"/>
              <w:ind w:left="0" w:leftChars="0" w:right="0" w:rightChars="0" w:firstLine="0" w:firstLineChars="0"/>
              <w:rPr>
                <w:rFonts w:hint="eastAsia"/>
                <w:b w:val="0"/>
                <w:bCs w:val="0"/>
              </w:rPr>
            </w:pPr>
          </w:p>
        </w:tc>
      </w:tr>
      <w:tr w14:paraId="672698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583" w:type="dxa"/>
            <w:vMerge w:val="continue"/>
            <w:tcBorders>
              <w:top w:val="single" w:color="000000" w:sz="4" w:space="0"/>
              <w:bottom w:val="single" w:color="000000" w:sz="4" w:space="0"/>
              <w:right w:val="single" w:color="000000" w:sz="4" w:space="0"/>
            </w:tcBorders>
            <w:shd w:val="clear" w:color="auto" w:fill="auto"/>
            <w:textDirection w:val="tbRlV"/>
            <w:vAlign w:val="center"/>
          </w:tcPr>
          <w:p w14:paraId="6EA3CA39">
            <w:pPr>
              <w:pStyle w:val="37"/>
              <w:bidi w:val="0"/>
              <w:snapToGrid w:val="0"/>
              <w:ind w:left="0" w:leftChars="0" w:right="0" w:rightChars="0" w:firstLine="0" w:firstLineChars="0"/>
              <w:rPr>
                <w:rFonts w:hint="eastAsia"/>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A1967">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9B8CD">
            <w:pPr>
              <w:pStyle w:val="37"/>
              <w:bidi w:val="0"/>
              <w:snapToGrid w:val="0"/>
              <w:ind w:left="0" w:leftChars="0" w:right="0" w:rightChars="0" w:firstLine="0" w:firstLineChars="0"/>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C6AB">
            <w:pPr>
              <w:pStyle w:val="37"/>
              <w:bidi w:val="0"/>
              <w:snapToGrid w:val="0"/>
              <w:ind w:left="0" w:leftChars="0" w:right="0" w:rightChars="0" w:firstLine="0" w:firstLineChars="0"/>
              <w:rPr>
                <w:b w:val="0"/>
                <w:bCs w:val="0"/>
              </w:rPr>
            </w:pPr>
            <w:r>
              <w:rPr>
                <w:b w:val="0"/>
                <w:bCs w:val="0"/>
                <w:lang w:val="en-US" w:eastAsia="zh-CN"/>
              </w:rPr>
              <w:t>指标名称</w:t>
            </w:r>
          </w:p>
        </w:tc>
        <w:tc>
          <w:tcPr>
            <w:tcW w:w="11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6A8A7">
            <w:pPr>
              <w:pStyle w:val="37"/>
              <w:bidi w:val="0"/>
              <w:snapToGrid w:val="0"/>
              <w:ind w:left="0" w:leftChars="0" w:right="0" w:rightChars="0" w:firstLine="0" w:firstLineChars="0"/>
              <w:rPr>
                <w:rFonts w:hint="eastAsia"/>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6D1F">
            <w:pPr>
              <w:pStyle w:val="37"/>
              <w:bidi w:val="0"/>
              <w:snapToGrid w:val="0"/>
              <w:ind w:left="0" w:leftChars="0" w:right="0" w:rightChars="0" w:firstLine="0" w:firstLineChars="0"/>
              <w:rPr>
                <w:rFonts w:hint="eastAsia"/>
                <w:b w:val="0"/>
                <w:bCs w:val="0"/>
              </w:rPr>
            </w:pPr>
            <w:r>
              <w:rPr>
                <w:rFonts w:hint="eastAsia"/>
                <w:b w:val="0"/>
                <w:bCs w:val="0"/>
                <w:lang w:val="en-US" w:eastAsia="zh-CN"/>
              </w:rPr>
              <w:t>数值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8EC2">
            <w:pPr>
              <w:pStyle w:val="37"/>
              <w:bidi w:val="0"/>
              <w:snapToGrid w:val="0"/>
              <w:ind w:left="0" w:leftChars="0" w:right="0" w:rightChars="0" w:firstLine="0" w:firstLineChars="0"/>
              <w:rPr>
                <w:rFonts w:hint="eastAsia"/>
                <w:b w:val="0"/>
                <w:bCs w:val="0"/>
              </w:rPr>
            </w:pPr>
            <w:r>
              <w:rPr>
                <w:rFonts w:hint="eastAsia"/>
                <w:b w:val="0"/>
                <w:bCs w:val="0"/>
                <w:lang w:val="en-US" w:eastAsia="zh-CN"/>
              </w:rPr>
              <w:t>来源</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FC5E">
            <w:pPr>
              <w:pStyle w:val="37"/>
              <w:bidi w:val="0"/>
              <w:snapToGrid w:val="0"/>
              <w:ind w:left="0" w:leftChars="0" w:right="0" w:rightChars="0" w:firstLine="0" w:firstLineChars="0"/>
              <w:rPr>
                <w:rFonts w:hint="eastAsia"/>
                <w:b w:val="0"/>
                <w:bCs w:val="0"/>
              </w:rPr>
            </w:pPr>
            <w:r>
              <w:rPr>
                <w:rFonts w:hint="eastAsia"/>
                <w:b w:val="0"/>
                <w:bCs w:val="0"/>
                <w:lang w:val="en-US" w:eastAsia="zh-CN"/>
              </w:rPr>
              <w:t>数值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04D66">
            <w:pPr>
              <w:pStyle w:val="37"/>
              <w:bidi w:val="0"/>
              <w:snapToGrid w:val="0"/>
              <w:ind w:left="0" w:leftChars="0" w:right="0" w:rightChars="0" w:firstLine="0" w:firstLineChars="0"/>
              <w:rPr>
                <w:rFonts w:hint="eastAsia"/>
                <w:b w:val="0"/>
                <w:bCs w:val="0"/>
              </w:rPr>
            </w:pPr>
            <w:r>
              <w:rPr>
                <w:rFonts w:hint="eastAsia"/>
                <w:b w:val="0"/>
                <w:bCs w:val="0"/>
                <w:lang w:val="en-US" w:eastAsia="zh-CN"/>
              </w:rPr>
              <w:t>来源</w:t>
            </w: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54F8">
            <w:pPr>
              <w:pStyle w:val="37"/>
              <w:bidi w:val="0"/>
              <w:snapToGrid w:val="0"/>
              <w:ind w:left="0" w:leftChars="0" w:right="0" w:rightChars="0" w:firstLine="0" w:firstLineChars="0"/>
              <w:rPr>
                <w:rFonts w:hint="eastAsia"/>
                <w:b w:val="0"/>
                <w:bCs w:val="0"/>
              </w:rPr>
            </w:pPr>
            <w:r>
              <w:rPr>
                <w:rFonts w:hint="eastAsia"/>
                <w:b w:val="0"/>
                <w:bCs w:val="0"/>
                <w:lang w:val="en-US" w:eastAsia="zh-CN"/>
              </w:rPr>
              <w:t>数值</w:t>
            </w: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991F">
            <w:pPr>
              <w:pStyle w:val="37"/>
              <w:bidi w:val="0"/>
              <w:snapToGrid w:val="0"/>
              <w:ind w:left="0" w:leftChars="0" w:right="0" w:rightChars="0" w:firstLine="0" w:firstLineChars="0"/>
              <w:rPr>
                <w:rFonts w:hint="eastAsia"/>
                <w:b w:val="0"/>
                <w:bCs w:val="0"/>
              </w:rPr>
            </w:pPr>
            <w:r>
              <w:rPr>
                <w:rFonts w:hint="eastAsia"/>
                <w:b w:val="0"/>
                <w:bCs w:val="0"/>
                <w:lang w:val="en-US" w:eastAsia="zh-CN"/>
              </w:rPr>
              <w:t>来源</w:t>
            </w: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B4748">
            <w:pPr>
              <w:pStyle w:val="37"/>
              <w:bidi w:val="0"/>
              <w:snapToGrid w:val="0"/>
              <w:ind w:left="0" w:leftChars="0" w:right="0" w:rightChars="0" w:firstLine="0" w:firstLineChars="0"/>
              <w:rPr>
                <w:rFonts w:hint="eastAsia"/>
                <w:b w:val="0"/>
                <w:bCs w:val="0"/>
              </w:rPr>
            </w:pPr>
            <w:r>
              <w:rPr>
                <w:rFonts w:hint="eastAsia"/>
                <w:b w:val="0"/>
                <w:bCs w:val="0"/>
                <w:lang w:val="en-US" w:eastAsia="zh-CN"/>
              </w:rPr>
              <w:t>数值</w:t>
            </w: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E426B">
            <w:pPr>
              <w:pStyle w:val="37"/>
              <w:bidi w:val="0"/>
              <w:snapToGrid w:val="0"/>
              <w:ind w:left="0" w:leftChars="0" w:right="0" w:rightChars="0" w:firstLine="0" w:firstLineChars="0"/>
              <w:rPr>
                <w:rFonts w:hint="eastAsia"/>
                <w:b w:val="0"/>
                <w:bCs w:val="0"/>
              </w:rPr>
            </w:pPr>
            <w:r>
              <w:rPr>
                <w:rFonts w:hint="eastAsia"/>
                <w:b w:val="0"/>
                <w:bCs w:val="0"/>
                <w:lang w:val="en-US" w:eastAsia="zh-CN"/>
              </w:rPr>
              <w:t>来源</w:t>
            </w: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E55E">
            <w:pPr>
              <w:pStyle w:val="37"/>
              <w:bidi w:val="0"/>
              <w:snapToGrid w:val="0"/>
              <w:ind w:left="0" w:leftChars="0" w:right="0" w:rightChars="0" w:firstLine="0" w:firstLineChars="0"/>
              <w:rPr>
                <w:rFonts w:hint="eastAsia"/>
                <w:b w:val="0"/>
                <w:bCs w:val="0"/>
              </w:rPr>
            </w:pPr>
            <w:r>
              <w:rPr>
                <w:rFonts w:hint="eastAsia"/>
                <w:b w:val="0"/>
                <w:bCs w:val="0"/>
                <w:lang w:val="en-US" w:eastAsia="zh-CN"/>
              </w:rPr>
              <w:t>数值</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54F9">
            <w:pPr>
              <w:pStyle w:val="37"/>
              <w:bidi w:val="0"/>
              <w:snapToGrid w:val="0"/>
              <w:ind w:left="0" w:leftChars="0" w:right="0" w:rightChars="0" w:firstLine="0" w:firstLineChars="0"/>
              <w:rPr>
                <w:rFonts w:hint="eastAsia"/>
                <w:b w:val="0"/>
                <w:bCs w:val="0"/>
              </w:rPr>
            </w:pPr>
            <w:r>
              <w:rPr>
                <w:rFonts w:hint="eastAsia"/>
                <w:b w:val="0"/>
                <w:bCs w:val="0"/>
                <w:lang w:val="en-US" w:eastAsia="zh-CN"/>
              </w:rPr>
              <w:t>来源</w:t>
            </w:r>
          </w:p>
        </w:tc>
        <w:tc>
          <w:tcPr>
            <w:tcW w:w="307" w:type="dxa"/>
            <w:tcBorders>
              <w:top w:val="single" w:color="000000" w:sz="4" w:space="0"/>
              <w:left w:val="single" w:color="000000" w:sz="4" w:space="0"/>
            </w:tcBorders>
            <w:shd w:val="clear" w:color="auto" w:fill="auto"/>
            <w:textDirection w:val="tbRlV"/>
            <w:vAlign w:val="center"/>
          </w:tcPr>
          <w:p w14:paraId="618A17FE">
            <w:pPr>
              <w:pStyle w:val="37"/>
              <w:bidi w:val="0"/>
              <w:snapToGrid w:val="0"/>
              <w:ind w:left="0" w:leftChars="0" w:right="0" w:rightChars="0" w:firstLine="0" w:firstLineChars="0"/>
              <w:rPr>
                <w:rFonts w:hint="eastAsia"/>
                <w:b w:val="0"/>
                <w:bCs w:val="0"/>
              </w:rPr>
            </w:pPr>
          </w:p>
        </w:tc>
      </w:tr>
      <w:tr w14:paraId="0C6EC1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2FC6776F">
            <w:pPr>
              <w:pStyle w:val="37"/>
              <w:bidi w:val="0"/>
              <w:snapToGrid w:val="0"/>
              <w:ind w:left="0" w:leftChars="0" w:right="0" w:rightChars="0" w:firstLine="0" w:firstLineChars="0"/>
              <w:rPr>
                <w:b w:val="0"/>
                <w:bCs w:val="0"/>
              </w:rPr>
            </w:pPr>
            <w:r>
              <w:rPr>
                <w:b w:val="0"/>
                <w:bCs w:val="0"/>
                <w:lang w:val="en-US" w:eastAsia="zh-CN"/>
              </w:rPr>
              <w:t xml:space="preserve">1 </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AF11C">
            <w:pPr>
              <w:pStyle w:val="37"/>
              <w:bidi w:val="0"/>
              <w:snapToGrid w:val="0"/>
              <w:ind w:left="0" w:leftChars="0" w:right="0" w:rightChars="0" w:firstLine="0" w:firstLineChars="0"/>
              <w:rPr>
                <w:b w:val="0"/>
                <w:bCs w:val="0"/>
              </w:rPr>
            </w:pPr>
            <w:r>
              <w:rPr>
                <w:b w:val="0"/>
                <w:bCs w:val="0"/>
                <w:lang w:val="en-US" w:eastAsia="zh-CN"/>
              </w:rPr>
              <w:t>01地质环境</w:t>
            </w: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BE409B">
            <w:pPr>
              <w:pStyle w:val="37"/>
              <w:bidi w:val="0"/>
              <w:snapToGrid w:val="0"/>
              <w:ind w:left="0" w:leftChars="0" w:right="0" w:rightChars="0" w:firstLine="0" w:firstLineChars="0"/>
              <w:jc w:val="center"/>
              <w:rPr>
                <w:b w:val="0"/>
                <w:bCs w:val="0"/>
              </w:rPr>
            </w:pPr>
            <w:r>
              <w:rPr>
                <w:b w:val="0"/>
                <w:bCs w:val="0"/>
                <w:lang w:val="en-US" w:eastAsia="zh-CN"/>
              </w:rPr>
              <w:t>011地质环境隐患</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7947">
            <w:pPr>
              <w:pStyle w:val="37"/>
              <w:bidi w:val="0"/>
              <w:snapToGrid w:val="0"/>
              <w:ind w:left="0" w:leftChars="0" w:right="0" w:rightChars="0" w:firstLine="0" w:firstLineChars="0"/>
              <w:jc w:val="center"/>
              <w:rPr>
                <w:b w:val="0"/>
                <w:bCs w:val="0"/>
              </w:rPr>
            </w:pPr>
            <w:r>
              <w:rPr>
                <w:b w:val="0"/>
                <w:bCs w:val="0"/>
                <w:lang w:val="en-US" w:eastAsia="zh-CN"/>
              </w:rPr>
              <w:t>危岩体</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DB751">
            <w:pPr>
              <w:pStyle w:val="37"/>
              <w:bidi w:val="0"/>
              <w:snapToGrid w:val="0"/>
              <w:ind w:left="0" w:leftChars="0" w:right="0" w:rightChars="0" w:firstLine="0" w:firstLineChars="0"/>
              <w:jc w:val="center"/>
              <w:rPr>
                <w:b w:val="0"/>
                <w:bCs w:val="0"/>
              </w:rPr>
            </w:pPr>
            <w:r>
              <w:rPr>
                <w:b w:val="0"/>
                <w:bCs w:val="0"/>
                <w:lang w:val="en-US" w:eastAsia="zh-CN"/>
              </w:rPr>
              <w:t>处</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0CF8">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0D29">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C506">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F306">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9EF09">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1C108">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2477">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3A27">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6AB3">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EB17B">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783A124A">
            <w:pPr>
              <w:pStyle w:val="37"/>
              <w:bidi w:val="0"/>
              <w:snapToGrid w:val="0"/>
              <w:ind w:left="0" w:leftChars="0" w:right="0" w:rightChars="0" w:firstLine="0" w:firstLineChars="0"/>
              <w:rPr>
                <w:rFonts w:hint="default"/>
                <w:b w:val="0"/>
                <w:bCs w:val="0"/>
              </w:rPr>
            </w:pPr>
          </w:p>
        </w:tc>
      </w:tr>
      <w:tr w14:paraId="614B4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765EAB93">
            <w:pPr>
              <w:pStyle w:val="37"/>
              <w:bidi w:val="0"/>
              <w:snapToGrid w:val="0"/>
              <w:ind w:left="0" w:leftChars="0" w:right="0" w:rightChars="0" w:firstLine="0" w:firstLineChars="0"/>
              <w:rPr>
                <w:b w:val="0"/>
                <w:bCs w:val="0"/>
              </w:rPr>
            </w:pPr>
            <w:r>
              <w:rPr>
                <w:b w:val="0"/>
                <w:bCs w:val="0"/>
                <w:lang w:val="en-US" w:eastAsia="zh-CN"/>
              </w:rPr>
              <w:t xml:space="preserve">2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D0360">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8C1AE">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4F5E">
            <w:pPr>
              <w:pStyle w:val="37"/>
              <w:bidi w:val="0"/>
              <w:snapToGrid w:val="0"/>
              <w:ind w:left="0" w:leftChars="0" w:right="0" w:rightChars="0" w:firstLine="0" w:firstLineChars="0"/>
              <w:jc w:val="center"/>
              <w:rPr>
                <w:b w:val="0"/>
                <w:bCs w:val="0"/>
              </w:rPr>
            </w:pPr>
            <w:r>
              <w:rPr>
                <w:b w:val="0"/>
                <w:bCs w:val="0"/>
                <w:lang w:val="en-US" w:eastAsia="zh-CN"/>
              </w:rPr>
              <w:t>地面塌陷</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D16F2">
            <w:pPr>
              <w:pStyle w:val="37"/>
              <w:bidi w:val="0"/>
              <w:snapToGrid w:val="0"/>
              <w:ind w:left="0" w:leftChars="0" w:right="0" w:rightChars="0" w:firstLine="0" w:firstLineChars="0"/>
              <w:jc w:val="center"/>
              <w:rPr>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D70A">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4EE8">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542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23ED3">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BF21C">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10C33">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11860">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7FFCA">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2608">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1A80B">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7BD5BAD">
            <w:pPr>
              <w:pStyle w:val="37"/>
              <w:bidi w:val="0"/>
              <w:snapToGrid w:val="0"/>
              <w:ind w:left="0" w:leftChars="0" w:right="0" w:rightChars="0" w:firstLine="0" w:firstLineChars="0"/>
              <w:rPr>
                <w:rFonts w:hint="default"/>
                <w:b w:val="0"/>
                <w:bCs w:val="0"/>
              </w:rPr>
            </w:pPr>
          </w:p>
        </w:tc>
      </w:tr>
      <w:tr w14:paraId="685044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7C3920C">
            <w:pPr>
              <w:pStyle w:val="37"/>
              <w:bidi w:val="0"/>
              <w:snapToGrid w:val="0"/>
              <w:ind w:left="0" w:leftChars="0" w:right="0" w:rightChars="0" w:firstLine="0" w:firstLineChars="0"/>
              <w:rPr>
                <w:b w:val="0"/>
                <w:bCs w:val="0"/>
              </w:rPr>
            </w:pPr>
            <w:r>
              <w:rPr>
                <w:b w:val="0"/>
                <w:bCs w:val="0"/>
                <w:lang w:val="en-US" w:eastAsia="zh-CN"/>
              </w:rPr>
              <w:t xml:space="preserve">3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3F876">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0A697">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414F9">
            <w:pPr>
              <w:pStyle w:val="37"/>
              <w:bidi w:val="0"/>
              <w:snapToGrid w:val="0"/>
              <w:ind w:left="0" w:leftChars="0" w:right="0" w:rightChars="0" w:firstLine="0" w:firstLineChars="0"/>
              <w:jc w:val="center"/>
              <w:rPr>
                <w:b w:val="0"/>
                <w:bCs w:val="0"/>
              </w:rPr>
            </w:pPr>
            <w:r>
              <w:rPr>
                <w:b w:val="0"/>
                <w:bCs w:val="0"/>
                <w:lang w:val="en-US" w:eastAsia="zh-CN"/>
              </w:rPr>
              <w:t>地裂缝</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6631">
            <w:pPr>
              <w:pStyle w:val="37"/>
              <w:bidi w:val="0"/>
              <w:snapToGrid w:val="0"/>
              <w:ind w:left="0" w:leftChars="0" w:right="0" w:rightChars="0" w:firstLine="0" w:firstLineChars="0"/>
              <w:jc w:val="center"/>
              <w:rPr>
                <w:b w:val="0"/>
                <w:bCs w:val="0"/>
              </w:rPr>
            </w:pPr>
            <w:r>
              <w:rPr>
                <w:b w:val="0"/>
                <w:bCs w:val="0"/>
                <w:lang w:val="en-US" w:eastAsia="zh-CN"/>
              </w:rPr>
              <w:t>处</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5FFA5">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3C1B">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05BE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2EC7">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7D2F">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A5AA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8238">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7383">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48AED">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109F">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73F722BA">
            <w:pPr>
              <w:pStyle w:val="37"/>
              <w:bidi w:val="0"/>
              <w:snapToGrid w:val="0"/>
              <w:ind w:left="0" w:leftChars="0" w:right="0" w:rightChars="0" w:firstLine="0" w:firstLineChars="0"/>
              <w:rPr>
                <w:rFonts w:hint="default"/>
                <w:b w:val="0"/>
                <w:bCs w:val="0"/>
              </w:rPr>
            </w:pPr>
          </w:p>
        </w:tc>
      </w:tr>
      <w:tr w14:paraId="2E9920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96542AE">
            <w:pPr>
              <w:pStyle w:val="37"/>
              <w:bidi w:val="0"/>
              <w:snapToGrid w:val="0"/>
              <w:ind w:left="0" w:leftChars="0" w:right="0" w:rightChars="0" w:firstLine="0" w:firstLineChars="0"/>
              <w:rPr>
                <w:b w:val="0"/>
                <w:bCs w:val="0"/>
              </w:rPr>
            </w:pPr>
            <w:r>
              <w:rPr>
                <w:b w:val="0"/>
                <w:bCs w:val="0"/>
                <w:lang w:val="en-US" w:eastAsia="zh-CN"/>
              </w:rPr>
              <w:t xml:space="preserve">4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2D10C">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0DCE2">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1307B">
            <w:pPr>
              <w:pStyle w:val="37"/>
              <w:bidi w:val="0"/>
              <w:snapToGrid w:val="0"/>
              <w:ind w:left="0" w:leftChars="0" w:right="0" w:rightChars="0" w:firstLine="0" w:firstLineChars="0"/>
              <w:jc w:val="center"/>
              <w:rPr>
                <w:b w:val="0"/>
                <w:bCs w:val="0"/>
              </w:rPr>
            </w:pPr>
            <w:r>
              <w:rPr>
                <w:b w:val="0"/>
                <w:bCs w:val="0"/>
                <w:lang w:val="en-US" w:eastAsia="zh-CN"/>
              </w:rPr>
              <w:t>不稳定边(斜)坡</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B38D">
            <w:pPr>
              <w:pStyle w:val="37"/>
              <w:bidi w:val="0"/>
              <w:snapToGrid w:val="0"/>
              <w:ind w:left="0" w:leftChars="0" w:right="0" w:rightChars="0" w:firstLine="0" w:firstLineChars="0"/>
              <w:jc w:val="center"/>
              <w:rPr>
                <w:b w:val="0"/>
                <w:bCs w:val="0"/>
              </w:rPr>
            </w:pPr>
            <w:r>
              <w:rPr>
                <w:b w:val="0"/>
                <w:bCs w:val="0"/>
                <w:lang w:val="en-US" w:eastAsia="zh-CN"/>
              </w:rPr>
              <w:t>处</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AE7FD">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0C674">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85E5">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2A78">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5F25F">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52F7A">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1CB75">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BB54">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F5CA8">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FEFD8">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22F4B0B8">
            <w:pPr>
              <w:pStyle w:val="37"/>
              <w:bidi w:val="0"/>
              <w:snapToGrid w:val="0"/>
              <w:ind w:left="0" w:leftChars="0" w:right="0" w:rightChars="0" w:firstLine="0" w:firstLineChars="0"/>
              <w:rPr>
                <w:rFonts w:hint="default"/>
                <w:b w:val="0"/>
                <w:bCs w:val="0"/>
              </w:rPr>
            </w:pPr>
          </w:p>
        </w:tc>
      </w:tr>
      <w:tr w14:paraId="091FAF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161493D8">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31DDA">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1EDDD">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8DBA">
            <w:pPr>
              <w:pStyle w:val="37"/>
              <w:bidi w:val="0"/>
              <w:snapToGrid w:val="0"/>
              <w:ind w:left="0" w:leftChars="0" w:right="0" w:rightChars="0" w:firstLine="0" w:firstLineChars="0"/>
              <w:jc w:val="center"/>
              <w:rPr>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0E61">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920F">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8E34">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827E">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93571">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50B36">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E06A">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930B">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951B">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BF8D8">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19F9">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06B68177">
            <w:pPr>
              <w:pStyle w:val="37"/>
              <w:bidi w:val="0"/>
              <w:snapToGrid w:val="0"/>
              <w:ind w:left="0" w:leftChars="0" w:right="0" w:rightChars="0" w:firstLine="0" w:firstLineChars="0"/>
              <w:rPr>
                <w:rFonts w:hint="default"/>
                <w:b w:val="0"/>
                <w:bCs w:val="0"/>
              </w:rPr>
            </w:pPr>
          </w:p>
        </w:tc>
      </w:tr>
      <w:tr w14:paraId="1DAECE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0EE2148E">
            <w:pPr>
              <w:pStyle w:val="37"/>
              <w:bidi w:val="0"/>
              <w:snapToGrid w:val="0"/>
              <w:ind w:left="0" w:leftChars="0" w:right="0" w:rightChars="0" w:firstLine="0" w:firstLineChars="0"/>
              <w:rPr>
                <w:b w:val="0"/>
                <w:bCs w:val="0"/>
              </w:rPr>
            </w:pPr>
            <w:r>
              <w:rPr>
                <w:b w:val="0"/>
                <w:bCs w:val="0"/>
                <w:lang w:val="en-US" w:eastAsia="zh-CN"/>
              </w:rPr>
              <w:t xml:space="preserve">6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C9C225">
            <w:pPr>
              <w:pStyle w:val="37"/>
              <w:bidi w:val="0"/>
              <w:snapToGrid w:val="0"/>
              <w:ind w:left="0" w:leftChars="0" w:right="0" w:rightChars="0" w:firstLine="0" w:firstLineChars="0"/>
              <w:rPr>
                <w:rFonts w:hint="eastAsia"/>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030C05">
            <w:pPr>
              <w:pStyle w:val="37"/>
              <w:bidi w:val="0"/>
              <w:snapToGrid w:val="0"/>
              <w:ind w:left="0" w:leftChars="0" w:right="0" w:rightChars="0" w:firstLine="0" w:firstLineChars="0"/>
              <w:jc w:val="center"/>
              <w:rPr>
                <w:b w:val="0"/>
                <w:bCs w:val="0"/>
              </w:rPr>
            </w:pPr>
            <w:r>
              <w:rPr>
                <w:b w:val="0"/>
                <w:bCs w:val="0"/>
                <w:lang w:val="en-US" w:eastAsia="zh-CN"/>
              </w:rPr>
              <w:t>012地形地貌</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20F6">
            <w:pPr>
              <w:pStyle w:val="37"/>
              <w:bidi w:val="0"/>
              <w:snapToGrid w:val="0"/>
              <w:ind w:left="0" w:leftChars="0" w:right="0" w:rightChars="0" w:firstLine="0" w:firstLineChars="0"/>
              <w:jc w:val="center"/>
              <w:rPr>
                <w:b w:val="0"/>
                <w:bCs w:val="0"/>
              </w:rPr>
            </w:pPr>
            <w:r>
              <w:rPr>
                <w:b w:val="0"/>
                <w:bCs w:val="0"/>
                <w:lang w:val="en-US" w:eastAsia="zh-CN"/>
              </w:rPr>
              <w:t>破损山体</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91B4">
            <w:pPr>
              <w:pStyle w:val="37"/>
              <w:bidi w:val="0"/>
              <w:snapToGrid w:val="0"/>
              <w:ind w:left="0" w:leftChars="0" w:right="0" w:rightChars="0" w:firstLine="0" w:firstLineChars="0"/>
              <w:jc w:val="center"/>
              <w:rPr>
                <w:b w:val="0"/>
                <w:bCs w:val="0"/>
              </w:rPr>
            </w:pPr>
            <w:r>
              <w:rPr>
                <w:b w:val="0"/>
                <w:bCs w:val="0"/>
                <w:lang w:val="en-US" w:eastAsia="zh-CN"/>
              </w:rPr>
              <w:t>处</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9B927">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73A7">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3EAF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69E7">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DC43">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84A12">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DB651">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306C">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3096B">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5DFCF">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7C3254E4">
            <w:pPr>
              <w:pStyle w:val="37"/>
              <w:bidi w:val="0"/>
              <w:snapToGrid w:val="0"/>
              <w:ind w:left="0" w:leftChars="0" w:right="0" w:rightChars="0" w:firstLine="0" w:firstLineChars="0"/>
              <w:rPr>
                <w:rFonts w:hint="default"/>
                <w:b w:val="0"/>
                <w:bCs w:val="0"/>
              </w:rPr>
            </w:pPr>
          </w:p>
        </w:tc>
      </w:tr>
      <w:tr w14:paraId="75DD65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23D74F57">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276E2">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C4B1B">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21BF">
            <w:pPr>
              <w:pStyle w:val="37"/>
              <w:bidi w:val="0"/>
              <w:snapToGrid w:val="0"/>
              <w:ind w:left="0" w:leftChars="0" w:right="0" w:rightChars="0" w:firstLine="0" w:firstLineChars="0"/>
              <w:jc w:val="center"/>
              <w:rPr>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DA855">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CC392">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1171">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6BD7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374D9">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03D4E">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95CB">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A342">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61070">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C82E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D6E0">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08082D0">
            <w:pPr>
              <w:pStyle w:val="37"/>
              <w:bidi w:val="0"/>
              <w:snapToGrid w:val="0"/>
              <w:ind w:left="0" w:leftChars="0" w:right="0" w:rightChars="0" w:firstLine="0" w:firstLineChars="0"/>
              <w:rPr>
                <w:rFonts w:hint="default"/>
                <w:b w:val="0"/>
                <w:bCs w:val="0"/>
              </w:rPr>
            </w:pPr>
          </w:p>
        </w:tc>
      </w:tr>
      <w:tr w14:paraId="39FC52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2F548FB2">
            <w:pPr>
              <w:pStyle w:val="37"/>
              <w:bidi w:val="0"/>
              <w:snapToGrid w:val="0"/>
              <w:ind w:left="0" w:leftChars="0" w:right="0" w:rightChars="0" w:firstLine="0" w:firstLineChars="0"/>
              <w:rPr>
                <w:b w:val="0"/>
                <w:bCs w:val="0"/>
              </w:rPr>
            </w:pPr>
            <w:r>
              <w:rPr>
                <w:b w:val="0"/>
                <w:bCs w:val="0"/>
                <w:lang w:val="en-US" w:eastAsia="zh-CN"/>
              </w:rPr>
              <w:t xml:space="preserve">10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A01FE">
            <w:pPr>
              <w:pStyle w:val="37"/>
              <w:bidi w:val="0"/>
              <w:snapToGrid w:val="0"/>
              <w:ind w:left="0" w:leftChars="0" w:right="0" w:rightChars="0" w:firstLine="0" w:firstLineChars="0"/>
              <w:rPr>
                <w:rFonts w:hint="eastAsia"/>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193E7">
            <w:pPr>
              <w:pStyle w:val="37"/>
              <w:bidi w:val="0"/>
              <w:snapToGrid w:val="0"/>
              <w:ind w:left="0" w:leftChars="0" w:right="0" w:rightChars="0" w:firstLine="0" w:firstLineChars="0"/>
              <w:jc w:val="center"/>
              <w:rPr>
                <w:b w:val="0"/>
                <w:bCs w:val="0"/>
              </w:rPr>
            </w:pPr>
            <w:r>
              <w:rPr>
                <w:b w:val="0"/>
                <w:bCs w:val="0"/>
                <w:lang w:val="en-US" w:eastAsia="zh-CN"/>
              </w:rPr>
              <w:t>013水体</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D486">
            <w:pPr>
              <w:pStyle w:val="37"/>
              <w:bidi w:val="0"/>
              <w:snapToGrid w:val="0"/>
              <w:ind w:left="0" w:leftChars="0" w:right="0" w:rightChars="0" w:firstLine="0" w:firstLineChars="0"/>
              <w:jc w:val="center"/>
              <w:rPr>
                <w:b w:val="0"/>
                <w:bCs w:val="0"/>
              </w:rPr>
            </w:pPr>
            <w:r>
              <w:rPr>
                <w:b w:val="0"/>
                <w:bCs w:val="0"/>
                <w:lang w:val="en-US" w:eastAsia="zh-CN"/>
              </w:rPr>
              <w:t>水位</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08D84">
            <w:pPr>
              <w:pStyle w:val="37"/>
              <w:bidi w:val="0"/>
              <w:snapToGrid w:val="0"/>
              <w:ind w:left="0" w:leftChars="0" w:right="0" w:rightChars="0" w:firstLine="0" w:firstLineChars="0"/>
              <w:jc w:val="center"/>
              <w:rPr>
                <w:b w:val="0"/>
                <w:bCs w:val="0"/>
              </w:rPr>
            </w:pPr>
            <w:r>
              <w:rPr>
                <w:b w:val="0"/>
                <w:bCs w:val="0"/>
                <w:lang w:val="en-US" w:eastAsia="zh-CN"/>
              </w:rPr>
              <w:t>m</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1A4D">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FAD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29C1">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946C">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0F782">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AFF45">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0BE6">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E2CC2">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CFB5">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93E72">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3BB0D12D">
            <w:pPr>
              <w:pStyle w:val="37"/>
              <w:bidi w:val="0"/>
              <w:snapToGrid w:val="0"/>
              <w:ind w:left="0" w:leftChars="0" w:right="0" w:rightChars="0" w:firstLine="0" w:firstLineChars="0"/>
              <w:rPr>
                <w:rFonts w:hint="default"/>
                <w:b w:val="0"/>
                <w:bCs w:val="0"/>
              </w:rPr>
            </w:pPr>
          </w:p>
        </w:tc>
      </w:tr>
      <w:tr w14:paraId="48B643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3DAD2384">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F8910">
            <w:pPr>
              <w:pStyle w:val="37"/>
              <w:bidi w:val="0"/>
              <w:snapToGrid w:val="0"/>
              <w:ind w:left="0" w:leftChars="0" w:right="0" w:rightChars="0" w:firstLine="0" w:firstLineChars="0"/>
              <w:rPr>
                <w:rFonts w:hint="eastAsia"/>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168CE">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70E2">
            <w:pPr>
              <w:pStyle w:val="37"/>
              <w:bidi w:val="0"/>
              <w:snapToGrid w:val="0"/>
              <w:ind w:left="0" w:leftChars="0" w:right="0" w:rightChars="0" w:firstLine="0" w:firstLineChars="0"/>
              <w:jc w:val="center"/>
              <w:rPr>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50EEA">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69CBD">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66EF">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33E77">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487AB">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A77C">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DCF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A73DE">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90F1F">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2C61D">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CEC07">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13C529C2">
            <w:pPr>
              <w:pStyle w:val="37"/>
              <w:bidi w:val="0"/>
              <w:snapToGrid w:val="0"/>
              <w:ind w:left="0" w:leftChars="0" w:right="0" w:rightChars="0" w:firstLine="0" w:firstLineChars="0"/>
              <w:rPr>
                <w:rFonts w:hint="default"/>
                <w:b w:val="0"/>
                <w:bCs w:val="0"/>
              </w:rPr>
            </w:pPr>
          </w:p>
        </w:tc>
      </w:tr>
      <w:tr w14:paraId="6AFA87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7F3FD6C1">
            <w:pPr>
              <w:pStyle w:val="37"/>
              <w:bidi w:val="0"/>
              <w:snapToGrid w:val="0"/>
              <w:ind w:left="0" w:leftChars="0" w:right="0" w:rightChars="0" w:firstLine="0" w:firstLineChars="0"/>
              <w:rPr>
                <w:b w:val="0"/>
                <w:bCs w:val="0"/>
              </w:rPr>
            </w:pPr>
            <w:r>
              <w:rPr>
                <w:b w:val="0"/>
                <w:bCs w:val="0"/>
                <w:lang w:val="en-US" w:eastAsia="zh-CN"/>
              </w:rPr>
              <w:t xml:space="preserve">11 </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7AA6C">
            <w:pPr>
              <w:pStyle w:val="37"/>
              <w:bidi w:val="0"/>
              <w:snapToGrid w:val="0"/>
              <w:ind w:left="0" w:leftChars="0" w:right="0" w:rightChars="0" w:firstLine="0" w:firstLineChars="0"/>
              <w:rPr>
                <w:rFonts w:hint="default"/>
                <w:b w:val="0"/>
                <w:bCs w:val="0"/>
              </w:rPr>
            </w:pPr>
            <w:r>
              <w:rPr>
                <w:b w:val="0"/>
                <w:bCs w:val="0"/>
                <w:lang w:val="en-US" w:eastAsia="zh-CN"/>
              </w:rPr>
              <w:t>02土地</w:t>
            </w:r>
            <w:r>
              <w:rPr>
                <w:b w:val="0"/>
                <w:bCs w:val="0"/>
                <w:lang w:val="en-US" w:eastAsia="zh-CN"/>
              </w:rPr>
              <w:br w:type="textWrapping"/>
            </w:r>
            <w:r>
              <w:rPr>
                <w:b w:val="0"/>
                <w:bCs w:val="0"/>
                <w:lang w:val="en-US" w:eastAsia="zh-CN"/>
              </w:rPr>
              <w:t>利用</w:t>
            </w: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836F3D">
            <w:pPr>
              <w:pStyle w:val="37"/>
              <w:bidi w:val="0"/>
              <w:snapToGrid w:val="0"/>
              <w:ind w:left="0" w:leftChars="0" w:right="0" w:rightChars="0" w:firstLine="0" w:firstLineChars="0"/>
              <w:jc w:val="center"/>
              <w:rPr>
                <w:b w:val="0"/>
                <w:bCs w:val="0"/>
              </w:rPr>
            </w:pPr>
            <w:r>
              <w:rPr>
                <w:b w:val="0"/>
                <w:bCs w:val="0"/>
                <w:lang w:val="en-US" w:eastAsia="zh-CN"/>
              </w:rPr>
              <w:t>021耕地</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259A">
            <w:pPr>
              <w:pStyle w:val="37"/>
              <w:bidi w:val="0"/>
              <w:snapToGrid w:val="0"/>
              <w:ind w:left="0" w:leftChars="0" w:right="0" w:rightChars="0" w:firstLine="0" w:firstLineChars="0"/>
              <w:jc w:val="center"/>
              <w:rPr>
                <w:b w:val="0"/>
                <w:bCs w:val="0"/>
              </w:rPr>
            </w:pPr>
            <w:r>
              <w:rPr>
                <w:b w:val="0"/>
                <w:bCs w:val="0"/>
                <w:lang w:val="en-US" w:eastAsia="zh-CN"/>
              </w:rPr>
              <w:t>面积</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0DAD">
            <w:pPr>
              <w:pStyle w:val="37"/>
              <w:bidi w:val="0"/>
              <w:snapToGrid w:val="0"/>
              <w:ind w:left="0" w:leftChars="0" w:right="0" w:rightChars="0" w:firstLine="0" w:firstLineChars="0"/>
              <w:jc w:val="center"/>
              <w:rPr>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785AD">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355D">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6505">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7037">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A8D9">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9132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70191">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3C6CB">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152C9">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2F8CC">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4E74E011">
            <w:pPr>
              <w:pStyle w:val="37"/>
              <w:bidi w:val="0"/>
              <w:snapToGrid w:val="0"/>
              <w:ind w:left="0" w:leftChars="0" w:right="0" w:rightChars="0" w:firstLine="0" w:firstLineChars="0"/>
              <w:rPr>
                <w:rFonts w:hint="default"/>
                <w:b w:val="0"/>
                <w:bCs w:val="0"/>
              </w:rPr>
            </w:pPr>
          </w:p>
        </w:tc>
      </w:tr>
      <w:tr w14:paraId="16455E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4D5CD806">
            <w:pPr>
              <w:pStyle w:val="37"/>
              <w:bidi w:val="0"/>
              <w:snapToGrid w:val="0"/>
              <w:ind w:left="0" w:leftChars="0" w:right="0" w:rightChars="0" w:firstLine="0" w:firstLineChars="0"/>
              <w:rPr>
                <w:b w:val="0"/>
                <w:bCs w:val="0"/>
              </w:rPr>
            </w:pPr>
            <w:r>
              <w:rPr>
                <w:b w:val="0"/>
                <w:bCs w:val="0"/>
                <w:lang w:val="en-US" w:eastAsia="zh-CN"/>
              </w:rPr>
              <w:t xml:space="preserve">12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9710B">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25CC8">
            <w:pPr>
              <w:pStyle w:val="37"/>
              <w:bidi w:val="0"/>
              <w:snapToGrid w:val="0"/>
              <w:ind w:left="0" w:leftChars="0" w:right="0" w:rightChars="0" w:firstLine="0" w:firstLineChars="0"/>
              <w:jc w:val="center"/>
              <w:rPr>
                <w:rFonts w:hint="eastAsia"/>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58F8">
            <w:pPr>
              <w:pStyle w:val="37"/>
              <w:bidi w:val="0"/>
              <w:snapToGrid w:val="0"/>
              <w:ind w:left="0" w:leftChars="0" w:right="0" w:rightChars="0" w:firstLine="0" w:firstLineChars="0"/>
              <w:jc w:val="center"/>
              <w:rPr>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1AB07">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A67C">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0CF3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FC8D">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3B27">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7DEC">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9B6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33CC">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AD32D">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7554">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A91F">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51F4AEF2">
            <w:pPr>
              <w:pStyle w:val="37"/>
              <w:bidi w:val="0"/>
              <w:snapToGrid w:val="0"/>
              <w:ind w:left="0" w:leftChars="0" w:right="0" w:rightChars="0" w:firstLine="0" w:firstLineChars="0"/>
              <w:rPr>
                <w:rFonts w:hint="default"/>
                <w:b w:val="0"/>
                <w:bCs w:val="0"/>
              </w:rPr>
            </w:pPr>
          </w:p>
        </w:tc>
      </w:tr>
      <w:tr w14:paraId="393396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F0B36E2">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13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A5482">
            <w:pPr>
              <w:pStyle w:val="37"/>
              <w:bidi w:val="0"/>
              <w:snapToGrid w:val="0"/>
              <w:ind w:left="0" w:leftChars="0" w:right="0" w:rightChars="0" w:firstLine="0" w:firstLineChars="0"/>
              <w:rPr>
                <w:rFonts w:hint="default"/>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7D586">
            <w:pPr>
              <w:pStyle w:val="37"/>
              <w:bidi w:val="0"/>
              <w:snapToGrid w:val="0"/>
              <w:ind w:left="0" w:leftChars="0" w:right="0" w:rightChars="0" w:firstLine="0" w:firstLineChars="0"/>
              <w:jc w:val="center"/>
              <w:rPr>
                <w:rFonts w:hint="default"/>
                <w:b w:val="0"/>
                <w:bCs w:val="0"/>
              </w:rPr>
            </w:pPr>
            <w:r>
              <w:rPr>
                <w:b w:val="0"/>
                <w:bCs w:val="0"/>
                <w:lang w:val="en-US" w:eastAsia="zh-CN"/>
              </w:rPr>
              <w:t>022园地</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A11D">
            <w:pPr>
              <w:pStyle w:val="37"/>
              <w:bidi w:val="0"/>
              <w:snapToGrid w:val="0"/>
              <w:ind w:left="0" w:leftChars="0" w:right="0" w:rightChars="0" w:firstLine="0" w:firstLineChars="0"/>
              <w:jc w:val="center"/>
              <w:rPr>
                <w:rFonts w:hint="default"/>
                <w:b w:val="0"/>
                <w:bCs w:val="0"/>
              </w:rPr>
            </w:pPr>
            <w:r>
              <w:rPr>
                <w:b w:val="0"/>
                <w:bCs w:val="0"/>
                <w:lang w:val="en-US" w:eastAsia="zh-CN"/>
              </w:rPr>
              <w:t>面积</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D3529">
            <w:pPr>
              <w:pStyle w:val="37"/>
              <w:bidi w:val="0"/>
              <w:snapToGrid w:val="0"/>
              <w:ind w:left="0" w:leftChars="0" w:right="0" w:rightChars="0" w:firstLine="0" w:firstLineChars="0"/>
              <w:jc w:val="center"/>
              <w:rPr>
                <w:rFonts w:hint="default"/>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B146">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8949">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473DB">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45A5">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934E">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FF02">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3CB78">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1AC1B">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3DF4">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E875F">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1D2B64EC">
            <w:pPr>
              <w:pStyle w:val="37"/>
              <w:bidi w:val="0"/>
              <w:snapToGrid w:val="0"/>
              <w:ind w:left="0" w:leftChars="0" w:right="0" w:rightChars="0" w:firstLine="0" w:firstLineChars="0"/>
              <w:rPr>
                <w:rFonts w:hint="default"/>
                <w:b w:val="0"/>
                <w:bCs w:val="0"/>
              </w:rPr>
            </w:pPr>
          </w:p>
        </w:tc>
      </w:tr>
      <w:tr w14:paraId="5402FC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8179A56">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FB925B">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209DD">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2434D">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0D9A">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EF18">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6CE99">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6A5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7C58">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029E">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4C7A1">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2208">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3787">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420FB">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ED63">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5204F6FC">
            <w:pPr>
              <w:pStyle w:val="37"/>
              <w:bidi w:val="0"/>
              <w:snapToGrid w:val="0"/>
              <w:ind w:left="0" w:leftChars="0" w:right="0" w:rightChars="0" w:firstLine="0" w:firstLineChars="0"/>
              <w:rPr>
                <w:rFonts w:hint="default"/>
                <w:b w:val="0"/>
                <w:bCs w:val="0"/>
              </w:rPr>
            </w:pPr>
          </w:p>
        </w:tc>
      </w:tr>
      <w:tr w14:paraId="23ADE7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2D49407C">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15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E6DEEF">
            <w:pPr>
              <w:pStyle w:val="37"/>
              <w:bidi w:val="0"/>
              <w:snapToGrid w:val="0"/>
              <w:ind w:left="0" w:leftChars="0" w:right="0" w:rightChars="0" w:firstLine="0" w:firstLineChars="0"/>
              <w:rPr>
                <w:rFonts w:hint="default"/>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2F95D5">
            <w:pPr>
              <w:pStyle w:val="37"/>
              <w:bidi w:val="0"/>
              <w:snapToGrid w:val="0"/>
              <w:ind w:left="0" w:leftChars="0" w:right="0" w:rightChars="0" w:firstLine="0" w:firstLineChars="0"/>
              <w:jc w:val="center"/>
              <w:rPr>
                <w:rFonts w:hint="default"/>
                <w:b w:val="0"/>
                <w:bCs w:val="0"/>
              </w:rPr>
            </w:pPr>
            <w:r>
              <w:rPr>
                <w:b w:val="0"/>
                <w:bCs w:val="0"/>
                <w:lang w:val="en-US" w:eastAsia="zh-CN"/>
              </w:rPr>
              <w:t>023林地</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6E6E">
            <w:pPr>
              <w:pStyle w:val="37"/>
              <w:bidi w:val="0"/>
              <w:snapToGrid w:val="0"/>
              <w:ind w:left="0" w:leftChars="0" w:right="0" w:rightChars="0" w:firstLine="0" w:firstLineChars="0"/>
              <w:jc w:val="center"/>
              <w:rPr>
                <w:rFonts w:hint="default"/>
                <w:b w:val="0"/>
                <w:bCs w:val="0"/>
              </w:rPr>
            </w:pPr>
            <w:r>
              <w:rPr>
                <w:b w:val="0"/>
                <w:bCs w:val="0"/>
                <w:lang w:val="en-US" w:eastAsia="zh-CN"/>
              </w:rPr>
              <w:t>面积</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20251">
            <w:pPr>
              <w:pStyle w:val="37"/>
              <w:bidi w:val="0"/>
              <w:snapToGrid w:val="0"/>
              <w:ind w:left="0" w:leftChars="0" w:right="0" w:rightChars="0" w:firstLine="0" w:firstLineChars="0"/>
              <w:jc w:val="center"/>
              <w:rPr>
                <w:rFonts w:hint="default"/>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8DD57">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D083D">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731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6458">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ED33">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0754">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2839">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0E921">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0925">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2F9A">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0170C601">
            <w:pPr>
              <w:pStyle w:val="37"/>
              <w:bidi w:val="0"/>
              <w:snapToGrid w:val="0"/>
              <w:ind w:left="0" w:leftChars="0" w:right="0" w:rightChars="0" w:firstLine="0" w:firstLineChars="0"/>
              <w:rPr>
                <w:rFonts w:hint="default"/>
                <w:b w:val="0"/>
                <w:bCs w:val="0"/>
              </w:rPr>
            </w:pPr>
          </w:p>
        </w:tc>
      </w:tr>
      <w:tr w14:paraId="04AA2A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41D9FA93">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3209C">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71DCF">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9D90">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6793">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D22E">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6BF0D">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771D">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2DB0F">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4D4A">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597F1">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AA711">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BD18A">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9E050">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320F">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4F19C965">
            <w:pPr>
              <w:pStyle w:val="37"/>
              <w:bidi w:val="0"/>
              <w:snapToGrid w:val="0"/>
              <w:ind w:left="0" w:leftChars="0" w:right="0" w:rightChars="0" w:firstLine="0" w:firstLineChars="0"/>
              <w:rPr>
                <w:rFonts w:hint="default"/>
                <w:b w:val="0"/>
                <w:bCs w:val="0"/>
              </w:rPr>
            </w:pPr>
          </w:p>
        </w:tc>
      </w:tr>
      <w:tr w14:paraId="7010F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2634934F">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17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813BF">
            <w:pPr>
              <w:pStyle w:val="37"/>
              <w:bidi w:val="0"/>
              <w:snapToGrid w:val="0"/>
              <w:ind w:left="0" w:leftChars="0" w:right="0" w:rightChars="0" w:firstLine="0" w:firstLineChars="0"/>
              <w:rPr>
                <w:rFonts w:hint="default"/>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31664">
            <w:pPr>
              <w:pStyle w:val="37"/>
              <w:bidi w:val="0"/>
              <w:snapToGrid w:val="0"/>
              <w:ind w:left="0" w:leftChars="0" w:right="0" w:rightChars="0" w:firstLine="0" w:firstLineChars="0"/>
              <w:jc w:val="center"/>
              <w:rPr>
                <w:rFonts w:hint="default"/>
                <w:b w:val="0"/>
                <w:bCs w:val="0"/>
              </w:rPr>
            </w:pPr>
            <w:r>
              <w:rPr>
                <w:b w:val="0"/>
                <w:bCs w:val="0"/>
                <w:lang w:val="en-US" w:eastAsia="zh-CN"/>
              </w:rPr>
              <w:t>024草地</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7EFB5">
            <w:pPr>
              <w:pStyle w:val="37"/>
              <w:bidi w:val="0"/>
              <w:snapToGrid w:val="0"/>
              <w:ind w:left="0" w:leftChars="0" w:right="0" w:rightChars="0" w:firstLine="0" w:firstLineChars="0"/>
              <w:jc w:val="center"/>
              <w:rPr>
                <w:rFonts w:hint="default"/>
                <w:b w:val="0"/>
                <w:bCs w:val="0"/>
              </w:rPr>
            </w:pPr>
            <w:r>
              <w:rPr>
                <w:b w:val="0"/>
                <w:bCs w:val="0"/>
                <w:lang w:val="en-US" w:eastAsia="zh-CN"/>
              </w:rPr>
              <w:t>面积</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3F0E9">
            <w:pPr>
              <w:pStyle w:val="37"/>
              <w:bidi w:val="0"/>
              <w:snapToGrid w:val="0"/>
              <w:ind w:left="0" w:leftChars="0" w:right="0" w:rightChars="0" w:firstLine="0" w:firstLineChars="0"/>
              <w:jc w:val="center"/>
              <w:rPr>
                <w:rFonts w:hint="default"/>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B9FF">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D787">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BC6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85FA">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5AE9D">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2EE2">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F2BD0">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14530">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0E93">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471B3">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5B374AA4">
            <w:pPr>
              <w:pStyle w:val="37"/>
              <w:bidi w:val="0"/>
              <w:snapToGrid w:val="0"/>
              <w:ind w:left="0" w:leftChars="0" w:right="0" w:rightChars="0" w:firstLine="0" w:firstLineChars="0"/>
              <w:rPr>
                <w:rFonts w:hint="default"/>
                <w:b w:val="0"/>
                <w:bCs w:val="0"/>
              </w:rPr>
            </w:pPr>
          </w:p>
        </w:tc>
      </w:tr>
      <w:tr w14:paraId="616CB3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484E5304">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ADAC8">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AB517">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3C9D2">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9FCD7">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96222">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775A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52083">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28B0B">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9D54C">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E7944">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C69D">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C4091">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16E3C">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0DF84">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1869EF9B">
            <w:pPr>
              <w:pStyle w:val="37"/>
              <w:bidi w:val="0"/>
              <w:snapToGrid w:val="0"/>
              <w:ind w:left="0" w:leftChars="0" w:right="0" w:rightChars="0" w:firstLine="0" w:firstLineChars="0"/>
              <w:rPr>
                <w:rFonts w:hint="default"/>
                <w:b w:val="0"/>
                <w:bCs w:val="0"/>
              </w:rPr>
            </w:pPr>
          </w:p>
        </w:tc>
      </w:tr>
      <w:tr w14:paraId="713B3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74BE29B8">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19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823C9">
            <w:pPr>
              <w:pStyle w:val="37"/>
              <w:bidi w:val="0"/>
              <w:snapToGrid w:val="0"/>
              <w:ind w:left="0" w:leftChars="0" w:right="0" w:rightChars="0" w:firstLine="0" w:firstLineChars="0"/>
              <w:rPr>
                <w:rFonts w:hint="default"/>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7D09FF">
            <w:pPr>
              <w:pStyle w:val="37"/>
              <w:bidi w:val="0"/>
              <w:snapToGrid w:val="0"/>
              <w:ind w:left="0" w:leftChars="0" w:right="0" w:rightChars="0" w:firstLine="0" w:firstLineChars="0"/>
              <w:jc w:val="center"/>
              <w:rPr>
                <w:rFonts w:hint="default"/>
                <w:b w:val="0"/>
                <w:bCs w:val="0"/>
              </w:rPr>
            </w:pPr>
            <w:r>
              <w:rPr>
                <w:b w:val="0"/>
                <w:bCs w:val="0"/>
                <w:lang w:val="en-US" w:eastAsia="zh-CN"/>
              </w:rPr>
              <w:t>025湿地</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D5B2">
            <w:pPr>
              <w:pStyle w:val="37"/>
              <w:bidi w:val="0"/>
              <w:snapToGrid w:val="0"/>
              <w:ind w:left="0" w:leftChars="0" w:right="0" w:rightChars="0" w:firstLine="0" w:firstLineChars="0"/>
              <w:jc w:val="center"/>
              <w:rPr>
                <w:rFonts w:hint="default"/>
                <w:b w:val="0"/>
                <w:bCs w:val="0"/>
              </w:rPr>
            </w:pPr>
            <w:r>
              <w:rPr>
                <w:b w:val="0"/>
                <w:bCs w:val="0"/>
                <w:lang w:val="en-US" w:eastAsia="zh-CN"/>
              </w:rPr>
              <w:t>面积</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B974">
            <w:pPr>
              <w:pStyle w:val="37"/>
              <w:bidi w:val="0"/>
              <w:snapToGrid w:val="0"/>
              <w:ind w:left="0" w:leftChars="0" w:right="0" w:rightChars="0" w:firstLine="0" w:firstLineChars="0"/>
              <w:jc w:val="center"/>
              <w:rPr>
                <w:rFonts w:hint="default"/>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A4AE3">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3ACEA">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D2E3">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D02CF">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DED59">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F025">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77BF">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5F32">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1FB6">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9FD8">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04CD16B5">
            <w:pPr>
              <w:pStyle w:val="37"/>
              <w:bidi w:val="0"/>
              <w:snapToGrid w:val="0"/>
              <w:ind w:left="0" w:leftChars="0" w:right="0" w:rightChars="0" w:firstLine="0" w:firstLineChars="0"/>
              <w:rPr>
                <w:rFonts w:hint="default"/>
                <w:b w:val="0"/>
                <w:bCs w:val="0"/>
              </w:rPr>
            </w:pPr>
          </w:p>
        </w:tc>
      </w:tr>
      <w:tr w14:paraId="3AC32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6CE4C4F4">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BA9BA8">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2F0ED">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AAF5">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9071">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DB13">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5BD6A">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47E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E2574">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6C87C">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911D">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2A76">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A0B7">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0E8B">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96785">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D216B5C">
            <w:pPr>
              <w:pStyle w:val="37"/>
              <w:bidi w:val="0"/>
              <w:snapToGrid w:val="0"/>
              <w:ind w:left="0" w:leftChars="0" w:right="0" w:rightChars="0" w:firstLine="0" w:firstLineChars="0"/>
              <w:rPr>
                <w:rFonts w:hint="default"/>
                <w:b w:val="0"/>
                <w:bCs w:val="0"/>
              </w:rPr>
            </w:pPr>
          </w:p>
        </w:tc>
      </w:tr>
      <w:tr w14:paraId="1C8B19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64E98B6B">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59E2A">
            <w:pPr>
              <w:pStyle w:val="37"/>
              <w:bidi w:val="0"/>
              <w:snapToGrid w:val="0"/>
              <w:ind w:left="0" w:leftChars="0" w:right="0" w:rightChars="0" w:firstLine="0" w:firstLineChars="0"/>
              <w:rPr>
                <w:rFonts w:hint="default"/>
                <w:b w:val="0"/>
                <w:bCs w:val="0"/>
              </w:rPr>
            </w:pPr>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EEECF">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2105">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EEE00">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E8D97">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123A">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12C57">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4496D">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CD8F">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B2C7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2B36">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66553">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F457">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BA6B">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72CCF7D7">
            <w:pPr>
              <w:pStyle w:val="37"/>
              <w:bidi w:val="0"/>
              <w:snapToGrid w:val="0"/>
              <w:ind w:left="0" w:leftChars="0" w:right="0" w:rightChars="0" w:firstLine="0" w:firstLineChars="0"/>
              <w:rPr>
                <w:rFonts w:hint="default"/>
                <w:b w:val="0"/>
                <w:bCs w:val="0"/>
              </w:rPr>
            </w:pPr>
          </w:p>
        </w:tc>
      </w:tr>
      <w:tr w14:paraId="2EBD6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4248DF84">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20 </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6C6CDF">
            <w:pPr>
              <w:pStyle w:val="37"/>
              <w:bidi w:val="0"/>
              <w:snapToGrid w:val="0"/>
              <w:ind w:left="0" w:leftChars="0" w:right="0" w:rightChars="0" w:firstLine="0" w:firstLineChars="0"/>
              <w:rPr>
                <w:rFonts w:hint="default"/>
                <w:b w:val="0"/>
                <w:bCs w:val="0"/>
              </w:rPr>
            </w:pPr>
            <w:r>
              <w:rPr>
                <w:b w:val="0"/>
                <w:bCs w:val="0"/>
                <w:lang w:val="en-US" w:eastAsia="zh-CN"/>
              </w:rPr>
              <w:t>03生态</w:t>
            </w:r>
            <w:r>
              <w:rPr>
                <w:b w:val="0"/>
                <w:bCs w:val="0"/>
                <w:lang w:val="en-US" w:eastAsia="zh-CN"/>
              </w:rPr>
              <w:br w:type="textWrapping"/>
            </w:r>
            <w:r>
              <w:rPr>
                <w:b w:val="0"/>
                <w:bCs w:val="0"/>
                <w:lang w:val="en-US" w:eastAsia="zh-CN"/>
              </w:rPr>
              <w:t>系统功能</w:t>
            </w: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43A5D6">
            <w:pPr>
              <w:pStyle w:val="37"/>
              <w:bidi w:val="0"/>
              <w:snapToGrid w:val="0"/>
              <w:ind w:left="0" w:leftChars="0" w:right="0" w:rightChars="0" w:firstLine="0" w:firstLineChars="0"/>
              <w:jc w:val="center"/>
              <w:rPr>
                <w:rFonts w:hint="default"/>
                <w:b w:val="0"/>
                <w:bCs w:val="0"/>
              </w:rPr>
            </w:pPr>
            <w:r>
              <w:rPr>
                <w:b w:val="0"/>
                <w:bCs w:val="0"/>
                <w:lang w:val="en-US" w:eastAsia="zh-CN"/>
              </w:rPr>
              <w:t>031植被状况</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3BD1B">
            <w:pPr>
              <w:pStyle w:val="37"/>
              <w:bidi w:val="0"/>
              <w:snapToGrid w:val="0"/>
              <w:ind w:left="0" w:leftChars="0" w:right="0" w:rightChars="0" w:firstLine="0" w:firstLineChars="0"/>
              <w:jc w:val="center"/>
              <w:rPr>
                <w:rFonts w:hint="default"/>
                <w:b w:val="0"/>
                <w:bCs w:val="0"/>
              </w:rPr>
            </w:pPr>
            <w:r>
              <w:rPr>
                <w:b w:val="0"/>
                <w:bCs w:val="0"/>
                <w:lang w:val="en-US" w:eastAsia="zh-CN"/>
              </w:rPr>
              <w:t>群落类型</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F1800">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400E">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B48D">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1B42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322BA">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6F97">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BD39">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A4BF6">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5433">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596CF">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DB7D1">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4C8C3A56">
            <w:pPr>
              <w:pStyle w:val="37"/>
              <w:bidi w:val="0"/>
              <w:snapToGrid w:val="0"/>
              <w:ind w:left="0" w:leftChars="0" w:right="0" w:rightChars="0" w:firstLine="0" w:firstLineChars="0"/>
              <w:rPr>
                <w:rFonts w:hint="default"/>
                <w:b w:val="0"/>
                <w:bCs w:val="0"/>
              </w:rPr>
            </w:pPr>
          </w:p>
        </w:tc>
      </w:tr>
      <w:tr w14:paraId="667F9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71A6246">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21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A1B7EA">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6A1BB">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D3735">
            <w:pPr>
              <w:pStyle w:val="37"/>
              <w:bidi w:val="0"/>
              <w:snapToGrid w:val="0"/>
              <w:ind w:left="0" w:leftChars="0" w:right="0" w:rightChars="0" w:firstLine="0" w:firstLineChars="0"/>
              <w:jc w:val="center"/>
              <w:rPr>
                <w:rFonts w:hint="default"/>
                <w:b w:val="0"/>
                <w:bCs w:val="0"/>
              </w:rPr>
            </w:pPr>
            <w:r>
              <w:rPr>
                <w:b w:val="0"/>
                <w:bCs w:val="0"/>
                <w:lang w:val="en-US" w:eastAsia="zh-CN"/>
              </w:rPr>
              <w:t>植被覆盖度</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C5433">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1E8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C57D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94BE">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D440">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BF5C6">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3F9F">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5ABA4">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CFEE">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FF4A6">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215C8">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2A54A2D7">
            <w:pPr>
              <w:pStyle w:val="37"/>
              <w:bidi w:val="0"/>
              <w:snapToGrid w:val="0"/>
              <w:ind w:left="0" w:leftChars="0" w:right="0" w:rightChars="0" w:firstLine="0" w:firstLineChars="0"/>
              <w:rPr>
                <w:rFonts w:hint="default"/>
                <w:b w:val="0"/>
                <w:bCs w:val="0"/>
              </w:rPr>
            </w:pPr>
          </w:p>
        </w:tc>
      </w:tr>
      <w:tr w14:paraId="25E972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69EEFDBB">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22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46AAB">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3AEA5">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A7CC3">
            <w:pPr>
              <w:pStyle w:val="37"/>
              <w:bidi w:val="0"/>
              <w:snapToGrid w:val="0"/>
              <w:ind w:left="0" w:leftChars="0" w:right="0" w:rightChars="0" w:firstLine="0" w:firstLineChars="0"/>
              <w:jc w:val="center"/>
              <w:rPr>
                <w:rFonts w:hint="default"/>
                <w:b w:val="0"/>
                <w:bCs w:val="0"/>
              </w:rPr>
            </w:pPr>
            <w:r>
              <w:rPr>
                <w:b w:val="0"/>
                <w:bCs w:val="0"/>
                <w:lang w:val="en-US" w:eastAsia="zh-CN"/>
              </w:rPr>
              <w:t>分布及面积</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E990">
            <w:pPr>
              <w:pStyle w:val="37"/>
              <w:bidi w:val="0"/>
              <w:snapToGrid w:val="0"/>
              <w:ind w:left="0" w:leftChars="0" w:right="0" w:rightChars="0" w:firstLine="0" w:firstLineChars="0"/>
              <w:jc w:val="center"/>
              <w:rPr>
                <w:rFonts w:hint="default"/>
                <w:b w:val="0"/>
                <w:bCs w:val="0"/>
              </w:rPr>
            </w:pPr>
            <w:r>
              <w:rPr>
                <w:b w:val="0"/>
                <w:bCs w:val="0"/>
                <w:lang w:val="en-US" w:eastAsia="zh-CN"/>
              </w:rPr>
              <w:t>hm²</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7BCC">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86BFC">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6554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3BD4">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07B4">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322F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3B34">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4FBE">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6538">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92411">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4C2154B">
            <w:pPr>
              <w:pStyle w:val="37"/>
              <w:bidi w:val="0"/>
              <w:snapToGrid w:val="0"/>
              <w:ind w:left="0" w:leftChars="0" w:right="0" w:rightChars="0" w:firstLine="0" w:firstLineChars="0"/>
              <w:rPr>
                <w:rFonts w:hint="default"/>
                <w:b w:val="0"/>
                <w:bCs w:val="0"/>
              </w:rPr>
            </w:pPr>
          </w:p>
        </w:tc>
      </w:tr>
      <w:tr w14:paraId="1B582F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0BA74383">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721CC">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6E697B">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6661">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C596F">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BEAA">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34D47">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B930B">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B2E2E">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0400">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C9D2">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B762">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2599A">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A3D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B7AC">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3876E74E">
            <w:pPr>
              <w:pStyle w:val="37"/>
              <w:bidi w:val="0"/>
              <w:snapToGrid w:val="0"/>
              <w:ind w:left="0" w:leftChars="0" w:right="0" w:rightChars="0" w:firstLine="0" w:firstLineChars="0"/>
              <w:rPr>
                <w:rFonts w:hint="default"/>
                <w:b w:val="0"/>
                <w:bCs w:val="0"/>
              </w:rPr>
            </w:pPr>
          </w:p>
        </w:tc>
      </w:tr>
      <w:tr w14:paraId="144BC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A0DC8B4">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23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D8724A">
            <w:pPr>
              <w:pStyle w:val="37"/>
              <w:bidi w:val="0"/>
              <w:snapToGrid w:val="0"/>
              <w:ind w:left="0" w:leftChars="0" w:right="0" w:rightChars="0" w:firstLine="0" w:firstLineChars="0"/>
              <w:rPr>
                <w:rFonts w:hint="default"/>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755AE">
            <w:pPr>
              <w:pStyle w:val="37"/>
              <w:bidi w:val="0"/>
              <w:snapToGrid w:val="0"/>
              <w:ind w:left="0" w:leftChars="0" w:right="0" w:rightChars="0" w:firstLine="0" w:firstLineChars="0"/>
              <w:jc w:val="center"/>
              <w:rPr>
                <w:rFonts w:hint="default"/>
                <w:b w:val="0"/>
                <w:bCs w:val="0"/>
              </w:rPr>
            </w:pPr>
            <w:r>
              <w:rPr>
                <w:b w:val="0"/>
                <w:bCs w:val="0"/>
                <w:lang w:val="en-US" w:eastAsia="zh-CN"/>
              </w:rPr>
              <w:t>032多样性</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2D4A3">
            <w:pPr>
              <w:pStyle w:val="37"/>
              <w:bidi w:val="0"/>
              <w:snapToGrid w:val="0"/>
              <w:ind w:left="0" w:leftChars="0" w:right="0" w:rightChars="0" w:firstLine="0" w:firstLineChars="0"/>
              <w:jc w:val="center"/>
              <w:rPr>
                <w:rFonts w:hint="default"/>
                <w:b w:val="0"/>
                <w:bCs w:val="0"/>
              </w:rPr>
            </w:pPr>
            <w:r>
              <w:rPr>
                <w:b w:val="0"/>
                <w:bCs w:val="0"/>
                <w:lang w:val="en-US" w:eastAsia="zh-CN"/>
              </w:rPr>
              <w:t>物种丰富度</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F5353">
            <w:pPr>
              <w:pStyle w:val="37"/>
              <w:bidi w:val="0"/>
              <w:snapToGrid w:val="0"/>
              <w:ind w:left="0" w:leftChars="0" w:right="0" w:rightChars="0" w:firstLine="0" w:firstLineChars="0"/>
              <w:jc w:val="center"/>
              <w:rPr>
                <w:rFonts w:hint="default"/>
                <w:b w:val="0"/>
                <w:bCs w:val="0"/>
              </w:rPr>
            </w:pPr>
            <w:r>
              <w:rPr>
                <w:b w:val="0"/>
                <w:bCs w:val="0"/>
                <w:lang w:val="en-US" w:eastAsia="zh-CN"/>
              </w:rPr>
              <w:t>个</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CFBE4">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AE54">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5ED35">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5426">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6138">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B78B">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1AEF">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56824">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3935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6959">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173CD5BF">
            <w:pPr>
              <w:pStyle w:val="37"/>
              <w:bidi w:val="0"/>
              <w:snapToGrid w:val="0"/>
              <w:ind w:left="0" w:leftChars="0" w:right="0" w:rightChars="0" w:firstLine="0" w:firstLineChars="0"/>
              <w:rPr>
                <w:rFonts w:hint="default"/>
                <w:b w:val="0"/>
                <w:bCs w:val="0"/>
              </w:rPr>
            </w:pPr>
          </w:p>
        </w:tc>
      </w:tr>
      <w:tr w14:paraId="266A2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668FE5DD">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24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FBDAA">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BE22E">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D894">
            <w:pPr>
              <w:pStyle w:val="37"/>
              <w:bidi w:val="0"/>
              <w:snapToGrid w:val="0"/>
              <w:ind w:left="0" w:leftChars="0" w:right="0" w:rightChars="0" w:firstLine="0" w:firstLineChars="0"/>
              <w:jc w:val="center"/>
              <w:rPr>
                <w:rFonts w:hint="default"/>
                <w:b w:val="0"/>
                <w:bCs w:val="0"/>
              </w:rPr>
            </w:pPr>
            <w:r>
              <w:rPr>
                <w:b w:val="0"/>
                <w:bCs w:val="0"/>
                <w:lang w:val="en-US" w:eastAsia="zh-CN"/>
              </w:rPr>
              <w:t>本地物种数目</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8403F">
            <w:pPr>
              <w:pStyle w:val="37"/>
              <w:bidi w:val="0"/>
              <w:snapToGrid w:val="0"/>
              <w:ind w:left="0" w:leftChars="0" w:right="0" w:rightChars="0" w:firstLine="0" w:firstLineChars="0"/>
              <w:jc w:val="center"/>
              <w:rPr>
                <w:rFonts w:hint="default"/>
                <w:b w:val="0"/>
                <w:bCs w:val="0"/>
              </w:rPr>
            </w:pPr>
            <w:r>
              <w:rPr>
                <w:b w:val="0"/>
                <w:bCs w:val="0"/>
                <w:lang w:val="en-US" w:eastAsia="zh-CN"/>
              </w:rPr>
              <w:t>个</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E7291">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1ACB">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DBF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4DB56">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F83A">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52666">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50F77">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74485">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CF5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C4AA">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45E24247">
            <w:pPr>
              <w:pStyle w:val="37"/>
              <w:bidi w:val="0"/>
              <w:snapToGrid w:val="0"/>
              <w:ind w:left="0" w:leftChars="0" w:right="0" w:rightChars="0" w:firstLine="0" w:firstLineChars="0"/>
              <w:rPr>
                <w:rFonts w:hint="default"/>
                <w:b w:val="0"/>
                <w:bCs w:val="0"/>
              </w:rPr>
            </w:pPr>
          </w:p>
        </w:tc>
      </w:tr>
      <w:tr w14:paraId="0E6F53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59FD3352">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25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25366">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BAA990">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7ACA7">
            <w:pPr>
              <w:pStyle w:val="37"/>
              <w:bidi w:val="0"/>
              <w:snapToGrid w:val="0"/>
              <w:ind w:left="0" w:leftChars="0" w:right="0" w:rightChars="0" w:firstLine="0" w:firstLineChars="0"/>
              <w:jc w:val="center"/>
              <w:rPr>
                <w:rFonts w:hint="default"/>
                <w:b w:val="0"/>
                <w:bCs w:val="0"/>
              </w:rPr>
            </w:pPr>
            <w:r>
              <w:rPr>
                <w:b w:val="0"/>
                <w:bCs w:val="0"/>
                <w:lang w:val="en-US" w:eastAsia="zh-CN"/>
              </w:rPr>
              <w:t>重要物种变化</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1D1A">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3CC9C">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7525">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1268F">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D6534">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4637">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30D18">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7E46D">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BDF1">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90F75">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AEE">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4C3685C">
            <w:pPr>
              <w:pStyle w:val="37"/>
              <w:bidi w:val="0"/>
              <w:snapToGrid w:val="0"/>
              <w:ind w:left="0" w:leftChars="0" w:right="0" w:rightChars="0" w:firstLine="0" w:firstLineChars="0"/>
              <w:rPr>
                <w:rFonts w:hint="default"/>
                <w:b w:val="0"/>
                <w:bCs w:val="0"/>
              </w:rPr>
            </w:pPr>
          </w:p>
        </w:tc>
      </w:tr>
      <w:tr w14:paraId="5F1E0C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2CC2C888">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26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7467E">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82752">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9DB6">
            <w:pPr>
              <w:pStyle w:val="37"/>
              <w:bidi w:val="0"/>
              <w:snapToGrid w:val="0"/>
              <w:ind w:left="0" w:leftChars="0" w:right="0" w:rightChars="0" w:firstLine="0" w:firstLineChars="0"/>
              <w:jc w:val="center"/>
              <w:rPr>
                <w:rFonts w:hint="default"/>
                <w:b w:val="0"/>
                <w:bCs w:val="0"/>
              </w:rPr>
            </w:pPr>
            <w:r>
              <w:rPr>
                <w:b w:val="0"/>
                <w:bCs w:val="0"/>
                <w:lang w:val="en-US" w:eastAsia="zh-CN"/>
              </w:rPr>
              <w:t>有害物种变化</w:t>
            </w:r>
          </w:p>
        </w:tc>
        <w:tc>
          <w:tcPr>
            <w:tcW w:w="11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8804">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42499">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DF209">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077F">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5860">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BE053">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8D9EB">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13DF">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401BB">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12005">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3D779">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50210A44">
            <w:pPr>
              <w:pStyle w:val="37"/>
              <w:bidi w:val="0"/>
              <w:snapToGrid w:val="0"/>
              <w:ind w:left="0" w:leftChars="0" w:right="0" w:rightChars="0" w:firstLine="0" w:firstLineChars="0"/>
              <w:rPr>
                <w:rFonts w:hint="default"/>
                <w:b w:val="0"/>
                <w:bCs w:val="0"/>
              </w:rPr>
            </w:pPr>
          </w:p>
        </w:tc>
      </w:tr>
      <w:tr w14:paraId="2971C3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4D8BB626">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E3DE0">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409626">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EE652">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000000" w:sz="4" w:space="0"/>
              <w:left w:val="single" w:color="000000" w:sz="4" w:space="0"/>
              <w:bottom w:val="single" w:color="auto" w:sz="4" w:space="0"/>
              <w:right w:val="single" w:color="000000" w:sz="4" w:space="0"/>
            </w:tcBorders>
            <w:shd w:val="clear" w:color="auto" w:fill="auto"/>
            <w:vAlign w:val="center"/>
          </w:tcPr>
          <w:p w14:paraId="29012CD4">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auto" w:sz="4" w:space="0"/>
              <w:right w:val="single" w:color="000000" w:sz="4" w:space="0"/>
            </w:tcBorders>
            <w:shd w:val="clear" w:color="auto" w:fill="auto"/>
            <w:vAlign w:val="center"/>
          </w:tcPr>
          <w:p w14:paraId="36D701AE">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0B22">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E4A2">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EF979">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FFC6">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08BBE">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1E820">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647B9">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BFF2">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6BA96">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0DBFB710">
            <w:pPr>
              <w:pStyle w:val="37"/>
              <w:bidi w:val="0"/>
              <w:snapToGrid w:val="0"/>
              <w:ind w:left="0" w:leftChars="0" w:right="0" w:rightChars="0" w:firstLine="0" w:firstLineChars="0"/>
              <w:rPr>
                <w:rFonts w:hint="default"/>
                <w:b w:val="0"/>
                <w:bCs w:val="0"/>
              </w:rPr>
            </w:pPr>
          </w:p>
        </w:tc>
      </w:tr>
      <w:tr w14:paraId="326200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105F1D84">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27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8900B">
            <w:pPr>
              <w:pStyle w:val="37"/>
              <w:bidi w:val="0"/>
              <w:snapToGrid w:val="0"/>
              <w:ind w:left="0" w:leftChars="0" w:right="0" w:rightChars="0" w:firstLine="0" w:firstLineChars="0"/>
              <w:rPr>
                <w:rFonts w:hint="default"/>
                <w:b w:val="0"/>
                <w:bCs w:val="0"/>
              </w:rPr>
            </w:pPr>
          </w:p>
        </w:tc>
        <w:tc>
          <w:tcPr>
            <w:tcW w:w="15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9260E3">
            <w:pPr>
              <w:pStyle w:val="37"/>
              <w:bidi w:val="0"/>
              <w:snapToGrid w:val="0"/>
              <w:ind w:left="0" w:leftChars="0" w:right="0" w:rightChars="0" w:firstLine="0" w:firstLineChars="0"/>
              <w:jc w:val="center"/>
              <w:rPr>
                <w:rFonts w:hint="default"/>
                <w:b w:val="0"/>
                <w:bCs w:val="0"/>
              </w:rPr>
            </w:pPr>
            <w:r>
              <w:rPr>
                <w:b w:val="0"/>
                <w:bCs w:val="0"/>
                <w:lang w:val="en-US" w:eastAsia="zh-CN"/>
              </w:rPr>
              <w:t>033生态系统功能</w:t>
            </w:r>
          </w:p>
        </w:tc>
        <w:tc>
          <w:tcPr>
            <w:tcW w:w="1784" w:type="dxa"/>
            <w:tcBorders>
              <w:top w:val="single" w:color="000000" w:sz="4" w:space="0"/>
              <w:left w:val="single" w:color="000000" w:sz="4" w:space="0"/>
              <w:bottom w:val="single" w:color="000000" w:sz="4" w:space="0"/>
              <w:right w:val="single" w:color="auto" w:sz="4" w:space="0"/>
            </w:tcBorders>
            <w:shd w:val="clear" w:color="auto" w:fill="auto"/>
            <w:vAlign w:val="center"/>
          </w:tcPr>
          <w:p w14:paraId="43C9E16D">
            <w:pPr>
              <w:pStyle w:val="37"/>
              <w:bidi w:val="0"/>
              <w:snapToGrid w:val="0"/>
              <w:ind w:left="0" w:leftChars="0" w:right="0" w:rightChars="0" w:firstLine="0" w:firstLineChars="0"/>
              <w:jc w:val="center"/>
              <w:rPr>
                <w:rFonts w:hint="default"/>
                <w:b w:val="0"/>
                <w:bCs w:val="0"/>
              </w:rPr>
            </w:pPr>
            <w:r>
              <w:rPr>
                <w:b w:val="0"/>
                <w:bCs w:val="0"/>
                <w:lang w:val="en-US" w:eastAsia="zh-CN"/>
              </w:rPr>
              <w:t>土壤保持量</w:t>
            </w:r>
          </w:p>
        </w:tc>
        <w:tc>
          <w:tcPr>
            <w:tcW w:w="1154" w:type="dxa"/>
            <w:tcBorders>
              <w:top w:val="single" w:color="auto" w:sz="4" w:space="0"/>
              <w:left w:val="single" w:color="auto" w:sz="4" w:space="0"/>
              <w:bottom w:val="single" w:color="auto" w:sz="4" w:space="0"/>
              <w:right w:val="single" w:color="000000" w:sz="4" w:space="0"/>
            </w:tcBorders>
            <w:shd w:val="clear" w:color="auto" w:fill="auto"/>
            <w:vAlign w:val="center"/>
          </w:tcPr>
          <w:p w14:paraId="42C6FF63">
            <w:pPr>
              <w:pStyle w:val="37"/>
              <w:bidi w:val="0"/>
              <w:snapToGrid w:val="0"/>
              <w:ind w:left="0" w:leftChars="0" w:right="0" w:rightChars="0" w:firstLine="0" w:firstLineChars="0"/>
              <w:jc w:val="center"/>
              <w:rPr>
                <w:rFonts w:hint="default"/>
                <w:b w:val="0"/>
                <w:bCs w:val="0"/>
              </w:rPr>
            </w:pPr>
            <w:r>
              <w:rPr>
                <w:rFonts w:hint="default"/>
                <w:b w:val="0"/>
                <w:bCs w:val="0"/>
                <w:lang w:val="en-US" w:eastAsia="zh-CN"/>
              </w:rPr>
              <w:t>t/a</w:t>
            </w:r>
          </w:p>
        </w:tc>
        <w:tc>
          <w:tcPr>
            <w:tcW w:w="730" w:type="dxa"/>
            <w:tcBorders>
              <w:top w:val="single" w:color="auto" w:sz="4" w:space="0"/>
              <w:left w:val="nil"/>
              <w:bottom w:val="single" w:color="auto" w:sz="4" w:space="0"/>
              <w:right w:val="single" w:color="auto" w:sz="4" w:space="0"/>
            </w:tcBorders>
            <w:shd w:val="clear" w:color="auto" w:fill="auto"/>
            <w:noWrap/>
            <w:vAlign w:val="center"/>
          </w:tcPr>
          <w:p w14:paraId="16F7A4B8">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auto" w:sz="4" w:space="0"/>
              <w:bottom w:val="single" w:color="000000" w:sz="4" w:space="0"/>
              <w:right w:val="single" w:color="000000" w:sz="4" w:space="0"/>
            </w:tcBorders>
            <w:shd w:val="clear" w:color="auto" w:fill="auto"/>
            <w:vAlign w:val="center"/>
          </w:tcPr>
          <w:p w14:paraId="0BFDE852">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40115">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E9B4">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5479">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F9F9">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B889F">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45BC">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9138E">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9931">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07138DC5">
            <w:pPr>
              <w:pStyle w:val="37"/>
              <w:bidi w:val="0"/>
              <w:snapToGrid w:val="0"/>
              <w:ind w:left="0" w:leftChars="0" w:right="0" w:rightChars="0" w:firstLine="0" w:firstLineChars="0"/>
              <w:rPr>
                <w:rFonts w:hint="default"/>
                <w:b w:val="0"/>
                <w:bCs w:val="0"/>
              </w:rPr>
            </w:pPr>
          </w:p>
        </w:tc>
      </w:tr>
      <w:tr w14:paraId="17C910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19D1CF6F">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28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7E55F">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C0D069">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EF023">
            <w:pPr>
              <w:pStyle w:val="37"/>
              <w:bidi w:val="0"/>
              <w:snapToGrid w:val="0"/>
              <w:ind w:left="0" w:leftChars="0" w:right="0" w:rightChars="0" w:firstLine="0" w:firstLineChars="0"/>
              <w:jc w:val="center"/>
              <w:rPr>
                <w:rFonts w:hint="default"/>
                <w:b w:val="0"/>
                <w:bCs w:val="0"/>
              </w:rPr>
            </w:pPr>
            <w:r>
              <w:rPr>
                <w:b w:val="0"/>
                <w:bCs w:val="0"/>
                <w:lang w:val="en-US" w:eastAsia="zh-CN"/>
              </w:rPr>
              <w:t>水源涵养量</w:t>
            </w:r>
          </w:p>
        </w:tc>
        <w:tc>
          <w:tcPr>
            <w:tcW w:w="1154" w:type="dxa"/>
            <w:tcBorders>
              <w:top w:val="single" w:color="auto" w:sz="4" w:space="0"/>
              <w:left w:val="single" w:color="000000" w:sz="4" w:space="0"/>
              <w:bottom w:val="single" w:color="000000" w:sz="4" w:space="0"/>
              <w:right w:val="single" w:color="auto" w:sz="4" w:space="0"/>
            </w:tcBorders>
            <w:shd w:val="clear" w:color="auto" w:fill="auto"/>
            <w:vAlign w:val="center"/>
          </w:tcPr>
          <w:p w14:paraId="478DA3FC">
            <w:pPr>
              <w:pStyle w:val="37"/>
              <w:bidi w:val="0"/>
              <w:snapToGrid w:val="0"/>
              <w:ind w:left="0" w:leftChars="0" w:right="0" w:rightChars="0" w:firstLine="0" w:firstLineChars="0"/>
              <w:jc w:val="center"/>
              <w:rPr>
                <w:rFonts w:hint="default"/>
                <w:b w:val="0"/>
                <w:bCs w:val="0"/>
              </w:rPr>
            </w:pPr>
            <w:r>
              <w:rPr>
                <w:rFonts w:hint="default"/>
                <w:b w:val="0"/>
                <w:bCs w:val="0"/>
                <w:lang w:val="en-US" w:eastAsia="zh-CN"/>
              </w:rPr>
              <w:t>m³ ·a</w:t>
            </w:r>
          </w:p>
        </w:tc>
        <w:tc>
          <w:tcPr>
            <w:tcW w:w="7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44086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auto" w:sz="4" w:space="0"/>
              <w:bottom w:val="single" w:color="000000" w:sz="4" w:space="0"/>
              <w:right w:val="single" w:color="000000" w:sz="4" w:space="0"/>
            </w:tcBorders>
            <w:shd w:val="clear" w:color="auto" w:fill="auto"/>
            <w:vAlign w:val="center"/>
          </w:tcPr>
          <w:p w14:paraId="5AF0F717">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B6A8F">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67CA">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4EC2">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E167E">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8B4BF">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6934">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4873">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302C">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327CC3DF">
            <w:pPr>
              <w:pStyle w:val="37"/>
              <w:bidi w:val="0"/>
              <w:snapToGrid w:val="0"/>
              <w:ind w:left="0" w:leftChars="0" w:right="0" w:rightChars="0" w:firstLine="0" w:firstLineChars="0"/>
              <w:rPr>
                <w:rFonts w:hint="default"/>
                <w:b w:val="0"/>
                <w:bCs w:val="0"/>
              </w:rPr>
            </w:pPr>
          </w:p>
        </w:tc>
      </w:tr>
      <w:tr w14:paraId="0C3D5C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0C0852C0">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29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58490">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6CF79">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44FDF">
            <w:pPr>
              <w:pStyle w:val="37"/>
              <w:bidi w:val="0"/>
              <w:snapToGrid w:val="0"/>
              <w:ind w:left="0" w:leftChars="0" w:right="0" w:rightChars="0" w:firstLine="0" w:firstLineChars="0"/>
              <w:jc w:val="center"/>
              <w:rPr>
                <w:rFonts w:hint="default"/>
                <w:b w:val="0"/>
                <w:bCs w:val="0"/>
              </w:rPr>
            </w:pPr>
            <w:r>
              <w:rPr>
                <w:b w:val="0"/>
                <w:bCs w:val="0"/>
                <w:lang w:val="en-US" w:eastAsia="zh-CN"/>
              </w:rPr>
              <w:t>防风固沙量</w:t>
            </w:r>
          </w:p>
        </w:tc>
        <w:tc>
          <w:tcPr>
            <w:tcW w:w="1154" w:type="dxa"/>
            <w:tcBorders>
              <w:top w:val="single" w:color="000000" w:sz="4" w:space="0"/>
              <w:left w:val="single" w:color="000000" w:sz="4" w:space="0"/>
              <w:bottom w:val="single" w:color="000000" w:sz="4" w:space="0"/>
              <w:right w:val="single" w:color="auto" w:sz="4" w:space="0"/>
            </w:tcBorders>
            <w:shd w:val="clear" w:color="auto" w:fill="auto"/>
            <w:vAlign w:val="center"/>
          </w:tcPr>
          <w:p w14:paraId="5E395DDB">
            <w:pPr>
              <w:pStyle w:val="37"/>
              <w:bidi w:val="0"/>
              <w:snapToGrid w:val="0"/>
              <w:ind w:left="0" w:leftChars="0" w:right="0" w:rightChars="0" w:firstLine="0" w:firstLineChars="0"/>
              <w:jc w:val="center"/>
              <w:rPr>
                <w:rFonts w:hint="default"/>
                <w:b w:val="0"/>
                <w:bCs w:val="0"/>
              </w:rPr>
            </w:pPr>
            <w:r>
              <w:rPr>
                <w:rFonts w:hint="default"/>
                <w:b w:val="0"/>
                <w:bCs w:val="0"/>
                <w:lang w:val="en-US" w:eastAsia="zh-CN"/>
              </w:rPr>
              <w:t>t/(km² ·a)</w:t>
            </w:r>
          </w:p>
        </w:tc>
        <w:tc>
          <w:tcPr>
            <w:tcW w:w="7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7235B6">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auto" w:sz="4" w:space="0"/>
              <w:bottom w:val="single" w:color="000000" w:sz="4" w:space="0"/>
              <w:right w:val="single" w:color="000000" w:sz="4" w:space="0"/>
            </w:tcBorders>
            <w:shd w:val="clear" w:color="auto" w:fill="auto"/>
            <w:vAlign w:val="center"/>
          </w:tcPr>
          <w:p w14:paraId="33165ED3">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9911C">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FDB">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DEC94">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AE72D">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52E20">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5B57B">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F2E1">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0E41">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BC343F5">
            <w:pPr>
              <w:pStyle w:val="37"/>
              <w:bidi w:val="0"/>
              <w:snapToGrid w:val="0"/>
              <w:ind w:left="0" w:leftChars="0" w:right="0" w:rightChars="0" w:firstLine="0" w:firstLineChars="0"/>
              <w:rPr>
                <w:rFonts w:hint="default"/>
                <w:b w:val="0"/>
                <w:bCs w:val="0"/>
              </w:rPr>
            </w:pPr>
          </w:p>
        </w:tc>
      </w:tr>
      <w:tr w14:paraId="2BD6AD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0B2E2496">
            <w:pPr>
              <w:pStyle w:val="37"/>
              <w:bidi w:val="0"/>
              <w:snapToGrid w:val="0"/>
              <w:ind w:left="0" w:leftChars="0" w:right="0" w:rightChars="0" w:firstLine="0" w:firstLineChars="0"/>
              <w:rPr>
                <w:rFonts w:hint="default"/>
                <w:b w:val="0"/>
                <w:bCs w:val="0"/>
              </w:rPr>
            </w:pPr>
            <w:r>
              <w:rPr>
                <w:rFonts w:hint="default"/>
                <w:b w:val="0"/>
                <w:bCs w:val="0"/>
                <w:lang w:val="en-US" w:eastAsia="zh-CN"/>
              </w:rPr>
              <w:t xml:space="preserve">30 </w:t>
            </w: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84E8C">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C35B8">
            <w:pPr>
              <w:pStyle w:val="37"/>
              <w:bidi w:val="0"/>
              <w:snapToGrid w:val="0"/>
              <w:ind w:left="0" w:leftChars="0" w:right="0" w:rightChars="0" w:firstLine="0" w:firstLineChars="0"/>
              <w:jc w:val="center"/>
              <w:rPr>
                <w:rFonts w:hint="default"/>
                <w:b w:val="0"/>
                <w:bCs w:val="0"/>
              </w:rPr>
            </w:pPr>
          </w:p>
        </w:tc>
        <w:tc>
          <w:tcPr>
            <w:tcW w:w="17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F60E1DF">
            <w:pPr>
              <w:pStyle w:val="37"/>
              <w:bidi w:val="0"/>
              <w:snapToGrid w:val="0"/>
              <w:ind w:left="0" w:leftChars="0" w:right="0" w:rightChars="0" w:firstLine="0" w:firstLineChars="0"/>
              <w:jc w:val="center"/>
              <w:rPr>
                <w:rFonts w:hint="default"/>
                <w:b w:val="0"/>
                <w:bCs w:val="0"/>
              </w:rPr>
            </w:pPr>
            <w:r>
              <w:rPr>
                <w:b w:val="0"/>
                <w:bCs w:val="0"/>
                <w:lang w:val="en-US" w:eastAsia="zh-CN"/>
              </w:rPr>
              <w:t>固碳量</w:t>
            </w:r>
          </w:p>
        </w:tc>
        <w:tc>
          <w:tcPr>
            <w:tcW w:w="1154" w:type="dxa"/>
            <w:tcBorders>
              <w:top w:val="single" w:color="000000" w:sz="4" w:space="0"/>
              <w:left w:val="single" w:color="000000" w:sz="4" w:space="0"/>
              <w:bottom w:val="single" w:color="auto" w:sz="4" w:space="0"/>
              <w:right w:val="single" w:color="auto" w:sz="4" w:space="0"/>
            </w:tcBorders>
            <w:shd w:val="clear" w:color="auto" w:fill="auto"/>
            <w:vAlign w:val="center"/>
          </w:tcPr>
          <w:p w14:paraId="7FD33E1D">
            <w:pPr>
              <w:pStyle w:val="37"/>
              <w:bidi w:val="0"/>
              <w:snapToGrid w:val="0"/>
              <w:ind w:left="0" w:leftChars="0" w:right="0" w:rightChars="0" w:firstLine="0" w:firstLineChars="0"/>
              <w:jc w:val="center"/>
              <w:rPr>
                <w:rFonts w:hint="default"/>
                <w:b w:val="0"/>
                <w:bCs w:val="0"/>
              </w:rPr>
            </w:pPr>
            <w:r>
              <w:rPr>
                <w:rFonts w:hint="default"/>
                <w:b w:val="0"/>
                <w:bCs w:val="0"/>
                <w:lang w:val="en-US" w:eastAsia="zh-CN"/>
              </w:rPr>
              <w:t>kg·a</w:t>
            </w:r>
          </w:p>
        </w:tc>
        <w:tc>
          <w:tcPr>
            <w:tcW w:w="7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DF2457">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auto" w:sz="4" w:space="0"/>
              <w:bottom w:val="single" w:color="000000" w:sz="4" w:space="0"/>
              <w:right w:val="single" w:color="000000" w:sz="4" w:space="0"/>
            </w:tcBorders>
            <w:shd w:val="clear" w:color="auto" w:fill="auto"/>
            <w:vAlign w:val="center"/>
          </w:tcPr>
          <w:p w14:paraId="02D7408F">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1668">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8B08">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EFB24">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CC0EC">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6692B">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CCBD">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FEB1">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7AE31">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898D4F4">
            <w:pPr>
              <w:pStyle w:val="37"/>
              <w:bidi w:val="0"/>
              <w:snapToGrid w:val="0"/>
              <w:ind w:left="0" w:leftChars="0" w:right="0" w:rightChars="0" w:firstLine="0" w:firstLineChars="0"/>
              <w:rPr>
                <w:rFonts w:hint="default"/>
                <w:b w:val="0"/>
                <w:bCs w:val="0"/>
              </w:rPr>
            </w:pPr>
          </w:p>
        </w:tc>
      </w:tr>
      <w:tr w14:paraId="336E5A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83" w:type="dxa"/>
            <w:tcBorders>
              <w:top w:val="single" w:color="000000" w:sz="4" w:space="0"/>
              <w:bottom w:val="single" w:color="000000" w:sz="4" w:space="0"/>
              <w:right w:val="single" w:color="000000" w:sz="4" w:space="0"/>
            </w:tcBorders>
            <w:shd w:val="clear" w:color="auto" w:fill="auto"/>
            <w:vAlign w:val="center"/>
          </w:tcPr>
          <w:p w14:paraId="6196DBE1">
            <w:pPr>
              <w:pStyle w:val="37"/>
              <w:bidi w:val="0"/>
              <w:snapToGrid w:val="0"/>
              <w:ind w:left="0" w:leftChars="0" w:right="0" w:rightChars="0" w:firstLine="0" w:firstLineChars="0"/>
              <w:rPr>
                <w:rFonts w:hint="default"/>
                <w:b w:val="0"/>
                <w:bCs w:val="0"/>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EC50C0">
            <w:pPr>
              <w:pStyle w:val="37"/>
              <w:bidi w:val="0"/>
              <w:snapToGrid w:val="0"/>
              <w:ind w:left="0" w:leftChars="0" w:right="0" w:rightChars="0" w:firstLine="0" w:firstLineChars="0"/>
              <w:rPr>
                <w:rFonts w:hint="default"/>
                <w:b w:val="0"/>
                <w:bCs w:val="0"/>
              </w:rPr>
            </w:pPr>
          </w:p>
        </w:tc>
        <w:tc>
          <w:tcPr>
            <w:tcW w:w="1594" w:type="dxa"/>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9C4CC3A">
            <w:pPr>
              <w:pStyle w:val="37"/>
              <w:bidi w:val="0"/>
              <w:snapToGrid w:val="0"/>
              <w:ind w:left="0" w:leftChars="0" w:right="0" w:rightChars="0" w:firstLine="0" w:firstLineChars="0"/>
              <w:jc w:val="left"/>
              <w:rPr>
                <w:rFonts w:hint="default"/>
                <w:b w:val="0"/>
                <w:bCs w:val="0"/>
              </w:rPr>
            </w:pP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tcPr>
          <w:p w14:paraId="5309E21C">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14:paraId="12F3124C">
            <w:pPr>
              <w:pStyle w:val="37"/>
              <w:bidi w:val="0"/>
              <w:snapToGrid w:val="0"/>
              <w:ind w:left="0" w:leftChars="0" w:right="0" w:rightChars="0" w:firstLine="0" w:firstLineChars="0"/>
              <w:jc w:val="left"/>
              <w:rPr>
                <w:rFonts w:hint="default"/>
                <w:b w:val="0"/>
                <w:bCs w:val="0"/>
              </w:rPr>
            </w:pPr>
          </w:p>
        </w:tc>
        <w:tc>
          <w:tcPr>
            <w:tcW w:w="730" w:type="dxa"/>
            <w:tcBorders>
              <w:top w:val="single" w:color="auto" w:sz="4" w:space="0"/>
              <w:left w:val="single" w:color="auto" w:sz="4" w:space="0"/>
              <w:bottom w:val="single" w:color="auto" w:sz="4" w:space="0"/>
              <w:right w:val="single" w:color="auto" w:sz="4" w:space="0"/>
            </w:tcBorders>
            <w:shd w:val="clear" w:color="auto" w:fill="auto"/>
            <w:vAlign w:val="center"/>
          </w:tcPr>
          <w:p w14:paraId="44FF6920">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auto" w:sz="4" w:space="0"/>
              <w:bottom w:val="single" w:color="000000" w:sz="4" w:space="0"/>
              <w:right w:val="single" w:color="000000" w:sz="4" w:space="0"/>
            </w:tcBorders>
            <w:shd w:val="clear" w:color="auto" w:fill="auto"/>
            <w:vAlign w:val="center"/>
          </w:tcPr>
          <w:p w14:paraId="696E3149">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270CE">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F74C5">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8D2E">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86DC">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8D88">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18AF0">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09C4">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E9D79">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62D83966">
            <w:pPr>
              <w:pStyle w:val="37"/>
              <w:bidi w:val="0"/>
              <w:snapToGrid w:val="0"/>
              <w:ind w:left="0" w:leftChars="0" w:right="0" w:rightChars="0" w:firstLine="0" w:firstLineChars="0"/>
              <w:rPr>
                <w:rFonts w:hint="default"/>
                <w:b w:val="0"/>
                <w:bCs w:val="0"/>
              </w:rPr>
            </w:pPr>
          </w:p>
        </w:tc>
      </w:tr>
      <w:tr w14:paraId="11E5E5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696" w:type="dxa"/>
            <w:gridSpan w:val="3"/>
            <w:tcBorders>
              <w:top w:val="single" w:color="000000" w:sz="4" w:space="0"/>
              <w:bottom w:val="single" w:color="000000" w:sz="4" w:space="0"/>
              <w:right w:val="single" w:color="auto" w:sz="4" w:space="0"/>
            </w:tcBorders>
            <w:shd w:val="clear" w:color="auto" w:fill="auto"/>
            <w:vAlign w:val="center"/>
          </w:tcPr>
          <w:p w14:paraId="22EDF712">
            <w:pPr>
              <w:pStyle w:val="37"/>
              <w:bidi w:val="0"/>
              <w:snapToGrid w:val="0"/>
              <w:ind w:left="0" w:leftChars="0" w:right="0" w:rightChars="0" w:firstLine="0" w:firstLineChars="0"/>
              <w:rPr>
                <w:rFonts w:hint="default"/>
                <w:b w:val="0"/>
                <w:bCs w:val="0"/>
              </w:rPr>
            </w:pPr>
            <w:r>
              <w:rPr>
                <w:b w:val="0"/>
                <w:bCs w:val="0"/>
                <w:lang w:val="en-US" w:eastAsia="zh-CN"/>
              </w:rPr>
              <w:t>…</w:t>
            </w:r>
          </w:p>
        </w:tc>
        <w:tc>
          <w:tcPr>
            <w:tcW w:w="1784" w:type="dxa"/>
            <w:tcBorders>
              <w:top w:val="single" w:color="auto" w:sz="4" w:space="0"/>
              <w:left w:val="single" w:color="auto" w:sz="4" w:space="0"/>
              <w:bottom w:val="single" w:color="auto" w:sz="4" w:space="0"/>
              <w:right w:val="single" w:color="auto" w:sz="4" w:space="0"/>
            </w:tcBorders>
            <w:shd w:val="clear" w:color="auto" w:fill="auto"/>
            <w:vAlign w:val="center"/>
          </w:tcPr>
          <w:p w14:paraId="1B800312">
            <w:pPr>
              <w:pStyle w:val="37"/>
              <w:bidi w:val="0"/>
              <w:snapToGrid w:val="0"/>
              <w:ind w:left="0" w:leftChars="0" w:right="0" w:rightChars="0" w:firstLine="0" w:firstLineChars="0"/>
              <w:jc w:val="center"/>
              <w:rPr>
                <w:rFonts w:hint="default"/>
                <w:b w:val="0"/>
                <w:bCs w:val="0"/>
              </w:rPr>
            </w:pPr>
            <w:r>
              <w:rPr>
                <w:b w:val="0"/>
                <w:bCs w:val="0"/>
                <w:lang w:val="en-US" w:eastAsia="zh-CN"/>
              </w:rPr>
              <w:t>…</w:t>
            </w:r>
          </w:p>
        </w:tc>
        <w:tc>
          <w:tcPr>
            <w:tcW w:w="1154" w:type="dxa"/>
            <w:tcBorders>
              <w:top w:val="single" w:color="auto" w:sz="4" w:space="0"/>
              <w:left w:val="single" w:color="auto" w:sz="4" w:space="0"/>
              <w:bottom w:val="single" w:color="auto" w:sz="4" w:space="0"/>
              <w:right w:val="single" w:color="auto" w:sz="4" w:space="0"/>
            </w:tcBorders>
            <w:shd w:val="clear" w:color="auto" w:fill="auto"/>
            <w:vAlign w:val="center"/>
          </w:tcPr>
          <w:p w14:paraId="64597C4F">
            <w:pPr>
              <w:pStyle w:val="37"/>
              <w:bidi w:val="0"/>
              <w:snapToGrid w:val="0"/>
              <w:ind w:left="0" w:leftChars="0" w:right="0" w:rightChars="0" w:firstLine="0" w:firstLineChars="0"/>
              <w:jc w:val="left"/>
              <w:rPr>
                <w:rFonts w:hint="default"/>
                <w:b w:val="0"/>
                <w:bCs w:val="0"/>
              </w:rPr>
            </w:pPr>
          </w:p>
        </w:tc>
        <w:tc>
          <w:tcPr>
            <w:tcW w:w="730" w:type="dxa"/>
            <w:tcBorders>
              <w:top w:val="single" w:color="auto" w:sz="4" w:space="0"/>
              <w:left w:val="single" w:color="auto" w:sz="4" w:space="0"/>
              <w:bottom w:val="single" w:color="000000" w:sz="4" w:space="0"/>
              <w:right w:val="single" w:color="000000" w:sz="4" w:space="0"/>
            </w:tcBorders>
            <w:shd w:val="clear" w:color="auto" w:fill="auto"/>
            <w:vAlign w:val="center"/>
          </w:tcPr>
          <w:p w14:paraId="779EE1AB">
            <w:pPr>
              <w:pStyle w:val="37"/>
              <w:bidi w:val="0"/>
              <w:snapToGrid w:val="0"/>
              <w:ind w:left="0" w:leftChars="0" w:right="0" w:rightChars="0" w:firstLine="0" w:firstLineChars="0"/>
              <w:jc w:val="center"/>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1A4F">
            <w:pPr>
              <w:pStyle w:val="37"/>
              <w:bidi w:val="0"/>
              <w:snapToGrid w:val="0"/>
              <w:ind w:left="0" w:leftChars="0" w:right="0" w:rightChars="0" w:firstLine="0" w:firstLineChars="0"/>
              <w:jc w:val="center"/>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4BDBF">
            <w:pPr>
              <w:pStyle w:val="37"/>
              <w:bidi w:val="0"/>
              <w:snapToGrid w:val="0"/>
              <w:ind w:left="0" w:leftChars="0" w:right="0" w:rightChars="0" w:firstLine="0" w:firstLineChars="0"/>
              <w:rPr>
                <w:rFonts w:hint="default"/>
                <w:b w:val="0"/>
                <w:bCs w:val="0"/>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A758D">
            <w:pPr>
              <w:pStyle w:val="37"/>
              <w:bidi w:val="0"/>
              <w:snapToGrid w:val="0"/>
              <w:ind w:left="0" w:leftChars="0" w:right="0" w:rightChars="0" w:firstLine="0" w:firstLineChars="0"/>
              <w:rPr>
                <w:rFonts w:hint="default"/>
                <w:b w:val="0"/>
                <w:bCs w:val="0"/>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1FE4">
            <w:pPr>
              <w:pStyle w:val="37"/>
              <w:bidi w:val="0"/>
              <w:snapToGrid w:val="0"/>
              <w:ind w:left="0" w:leftChars="0" w:right="0" w:rightChars="0" w:firstLine="0" w:firstLineChars="0"/>
              <w:rPr>
                <w:rFonts w:hint="default"/>
                <w:b w:val="0"/>
                <w:bCs w:val="0"/>
              </w:rPr>
            </w:pPr>
          </w:p>
        </w:tc>
        <w:tc>
          <w:tcPr>
            <w:tcW w:w="13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E362E">
            <w:pPr>
              <w:pStyle w:val="37"/>
              <w:bidi w:val="0"/>
              <w:snapToGrid w:val="0"/>
              <w:ind w:left="0" w:leftChars="0" w:right="0" w:rightChars="0" w:firstLine="0" w:firstLineChars="0"/>
              <w:rPr>
                <w:rFonts w:hint="default"/>
                <w:b w:val="0"/>
                <w:bCs w:val="0"/>
              </w:rPr>
            </w:pPr>
          </w:p>
        </w:tc>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52AE">
            <w:pPr>
              <w:pStyle w:val="37"/>
              <w:bidi w:val="0"/>
              <w:snapToGrid w:val="0"/>
              <w:ind w:left="0" w:leftChars="0" w:right="0" w:rightChars="0" w:firstLine="0" w:firstLineChars="0"/>
              <w:rPr>
                <w:rFonts w:hint="default"/>
                <w:b w:val="0"/>
                <w:bCs w:val="0"/>
              </w:rPr>
            </w:pPr>
          </w:p>
        </w:tc>
        <w:tc>
          <w:tcPr>
            <w:tcW w:w="7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784E">
            <w:pPr>
              <w:pStyle w:val="37"/>
              <w:bidi w:val="0"/>
              <w:snapToGrid w:val="0"/>
              <w:ind w:left="0" w:leftChars="0" w:right="0" w:rightChars="0" w:firstLine="0" w:firstLineChars="0"/>
              <w:rPr>
                <w:rFonts w:hint="default"/>
                <w:b w:val="0"/>
                <w:bCs w:val="0"/>
              </w:rPr>
            </w:pPr>
          </w:p>
        </w:tc>
        <w:tc>
          <w:tcPr>
            <w:tcW w:w="9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AC817">
            <w:pPr>
              <w:pStyle w:val="37"/>
              <w:bidi w:val="0"/>
              <w:snapToGrid w:val="0"/>
              <w:ind w:left="0" w:leftChars="0" w:right="0" w:rightChars="0" w:firstLine="0" w:firstLineChars="0"/>
              <w:rPr>
                <w:rFonts w:hint="default"/>
                <w:b w:val="0"/>
                <w:bCs w:val="0"/>
              </w:rPr>
            </w:pP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1290">
            <w:pPr>
              <w:pStyle w:val="37"/>
              <w:bidi w:val="0"/>
              <w:snapToGrid w:val="0"/>
              <w:ind w:left="0" w:leftChars="0" w:right="0" w:rightChars="0" w:firstLine="0" w:firstLineChars="0"/>
              <w:rPr>
                <w:rFonts w:hint="default"/>
                <w:b w:val="0"/>
                <w:bCs w:val="0"/>
              </w:rPr>
            </w:pPr>
          </w:p>
        </w:tc>
        <w:tc>
          <w:tcPr>
            <w:tcW w:w="307" w:type="dxa"/>
            <w:tcBorders>
              <w:top w:val="single" w:color="000000" w:sz="4" w:space="0"/>
              <w:left w:val="single" w:color="000000" w:sz="4" w:space="0"/>
              <w:bottom w:val="single" w:color="000000" w:sz="4" w:space="0"/>
            </w:tcBorders>
            <w:shd w:val="clear" w:color="auto" w:fill="auto"/>
            <w:vAlign w:val="center"/>
          </w:tcPr>
          <w:p w14:paraId="08915868">
            <w:pPr>
              <w:pStyle w:val="37"/>
              <w:bidi w:val="0"/>
              <w:snapToGrid w:val="0"/>
              <w:ind w:left="0" w:leftChars="0" w:right="0" w:rightChars="0" w:firstLine="0" w:firstLineChars="0"/>
              <w:rPr>
                <w:rFonts w:hint="default"/>
                <w:b w:val="0"/>
                <w:bCs w:val="0"/>
              </w:rPr>
            </w:pPr>
          </w:p>
        </w:tc>
      </w:tr>
      <w:tr w14:paraId="1C2AC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5365" w:type="dxa"/>
            <w:gridSpan w:val="16"/>
            <w:vMerge w:val="restart"/>
            <w:tcBorders>
              <w:top w:val="nil"/>
              <w:bottom w:val="nil"/>
            </w:tcBorders>
            <w:shd w:val="clear" w:color="auto" w:fill="auto"/>
            <w:vAlign w:val="center"/>
          </w:tcPr>
          <w:p w14:paraId="05FD8C59">
            <w:pPr>
              <w:pStyle w:val="37"/>
              <w:bidi w:val="0"/>
              <w:snapToGrid w:val="0"/>
              <w:ind w:left="0" w:leftChars="0" w:right="0" w:rightChars="0" w:firstLine="0" w:firstLineChars="0"/>
              <w:jc w:val="left"/>
              <w:rPr>
                <w:rFonts w:hint="eastAsia"/>
                <w:b w:val="0"/>
                <w:bCs w:val="0"/>
              </w:rPr>
            </w:pPr>
            <w:r>
              <w:rPr>
                <w:rFonts w:hint="eastAsia"/>
                <w:b w:val="0"/>
                <w:bCs w:val="0"/>
                <w:lang w:val="en-US" w:eastAsia="zh-CN"/>
              </w:rPr>
              <w:t>注</w:t>
            </w:r>
            <w:r>
              <w:rPr>
                <w:b w:val="0"/>
                <w:bCs w:val="0"/>
                <w:lang w:val="en-US" w:eastAsia="zh-CN"/>
              </w:rPr>
              <w:t>1.本表可用于生态基础调查和监测评估。</w:t>
            </w:r>
            <w:r>
              <w:rPr>
                <w:b w:val="0"/>
                <w:bCs w:val="0"/>
                <w:lang w:val="en-US" w:eastAsia="zh-CN"/>
              </w:rPr>
              <w:br w:type="textWrapping"/>
            </w:r>
            <w:r>
              <w:rPr>
                <w:b w:val="0"/>
                <w:bCs w:val="0"/>
                <w:lang w:val="en-US" w:eastAsia="zh-CN"/>
              </w:rPr>
              <w:t>注2.生态调查监测评估指标，指通过实施生态修复工程，地质环境达到稳定、损毁土地得到复垦利用、生态系统功能得到恢复和改善的具体量化表现。指标获取应符合国家有关技术标准和规范、相关部门的规定获取。各地根据实际和工程建设内容，可增减调查监测评估指标。</w:t>
            </w:r>
            <w:r>
              <w:rPr>
                <w:b w:val="0"/>
                <w:bCs w:val="0"/>
                <w:lang w:val="en-US" w:eastAsia="zh-CN"/>
              </w:rPr>
              <w:br w:type="textWrapping"/>
            </w:r>
            <w:r>
              <w:rPr>
                <w:b w:val="0"/>
                <w:bCs w:val="0"/>
                <w:lang w:val="en-US" w:eastAsia="zh-CN"/>
              </w:rPr>
              <w:t>注3.指标编号，如“01”代表一级指标“地质环境”;如“011”代表二级指标“地质环境隐患”。可根据实际情况增减二级指标，并按照现有编号续排。</w:t>
            </w:r>
            <w:r>
              <w:rPr>
                <w:b w:val="0"/>
                <w:bCs w:val="0"/>
                <w:lang w:val="en-US" w:eastAsia="zh-CN"/>
              </w:rPr>
              <w:br w:type="textWrapping"/>
            </w:r>
            <w:r>
              <w:rPr>
                <w:b w:val="0"/>
                <w:bCs w:val="0"/>
                <w:lang w:val="en-US" w:eastAsia="zh-CN"/>
              </w:rPr>
              <w:t>注4.指标的“参照值”为参照生态系统或者现有国家、行业、地方标准或国家(地区)的相关要求。“现值”为调查年份的调查监测结果。“监测值”是根据需要在工程实施前一段时间、实施过程中、竣工验收期(包括后期管护期)的调查监测结果(根据需要可以增加监测频次和密度)。“现值”“监测值”须有出处，基于试验测定或实地调查。指标的“目标值”是实施方案和规划设计确定的修复目标。</w:t>
            </w:r>
          </w:p>
        </w:tc>
      </w:tr>
      <w:tr w14:paraId="342145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365" w:type="dxa"/>
            <w:gridSpan w:val="16"/>
            <w:vMerge w:val="continue"/>
            <w:tcBorders>
              <w:top w:val="nil"/>
              <w:bottom w:val="nil"/>
            </w:tcBorders>
            <w:shd w:val="clear" w:color="auto" w:fill="auto"/>
            <w:vAlign w:val="center"/>
          </w:tcPr>
          <w:p w14:paraId="59F2A80C">
            <w:pPr>
              <w:pStyle w:val="37"/>
              <w:bidi w:val="0"/>
              <w:snapToGrid w:val="0"/>
              <w:ind w:left="0" w:leftChars="0" w:right="0" w:rightChars="0" w:firstLine="0" w:firstLineChars="0"/>
              <w:rPr>
                <w:rFonts w:hint="eastAsia"/>
                <w:b w:val="0"/>
                <w:bCs w:val="0"/>
              </w:rPr>
            </w:pPr>
          </w:p>
        </w:tc>
      </w:tr>
      <w:tr w14:paraId="7834B2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365" w:type="dxa"/>
            <w:gridSpan w:val="16"/>
            <w:vMerge w:val="continue"/>
            <w:tcBorders>
              <w:top w:val="nil"/>
              <w:bottom w:val="nil"/>
            </w:tcBorders>
            <w:shd w:val="clear" w:color="auto" w:fill="auto"/>
            <w:vAlign w:val="center"/>
          </w:tcPr>
          <w:p w14:paraId="30159F5F">
            <w:pPr>
              <w:pStyle w:val="37"/>
              <w:bidi w:val="0"/>
              <w:snapToGrid w:val="0"/>
              <w:ind w:left="0" w:leftChars="0" w:right="0" w:rightChars="0" w:firstLine="0" w:firstLineChars="0"/>
              <w:rPr>
                <w:rFonts w:hint="eastAsia"/>
                <w:b w:val="0"/>
                <w:bCs w:val="0"/>
              </w:rPr>
            </w:pPr>
          </w:p>
        </w:tc>
      </w:tr>
      <w:tr w14:paraId="44936B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5365" w:type="dxa"/>
            <w:gridSpan w:val="16"/>
            <w:vMerge w:val="continue"/>
            <w:tcBorders>
              <w:top w:val="nil"/>
            </w:tcBorders>
            <w:shd w:val="clear" w:color="auto" w:fill="auto"/>
            <w:vAlign w:val="center"/>
          </w:tcPr>
          <w:p w14:paraId="76BB4658">
            <w:pPr>
              <w:pStyle w:val="37"/>
              <w:bidi w:val="0"/>
              <w:snapToGrid w:val="0"/>
              <w:ind w:left="0" w:leftChars="0" w:right="0" w:rightChars="0" w:firstLine="0" w:firstLineChars="0"/>
              <w:rPr>
                <w:rFonts w:hint="eastAsia"/>
                <w:b w:val="0"/>
                <w:bCs w:val="0"/>
              </w:rPr>
            </w:pPr>
          </w:p>
        </w:tc>
      </w:tr>
    </w:tbl>
    <w:p w14:paraId="5752A755">
      <w:pPr>
        <w:ind w:left="0" w:leftChars="0" w:firstLine="0" w:firstLineChars="0"/>
        <w:rPr>
          <w:rFonts w:hint="eastAsia"/>
          <w:lang w:val="en-US" w:eastAsia="zh-CN"/>
        </w:rPr>
      </w:pPr>
    </w:p>
    <w:p w14:paraId="3AED66FF">
      <w:pPr>
        <w:ind w:left="0" w:leftChars="0" w:firstLine="0" w:firstLineChars="0"/>
        <w:rPr>
          <w:rFonts w:hint="default"/>
          <w:lang w:val="en-US" w:eastAsia="zh-CN"/>
        </w:rPr>
      </w:pPr>
      <w:r>
        <w:rPr>
          <w:rFonts w:hint="eastAsia"/>
          <w:lang w:val="en-US" w:eastAsia="zh-CN"/>
        </w:rPr>
        <w:t>生态问题识别与诊断内容如表C.3 所示</w:t>
      </w:r>
    </w:p>
    <w:p w14:paraId="2262CBC8">
      <w:pPr>
        <w:pStyle w:val="6"/>
        <w:bidi w:val="0"/>
      </w:pPr>
      <w:r>
        <w:rPr>
          <w:lang w:val="en-US" w:eastAsia="zh-CN"/>
        </w:rPr>
        <w:t xml:space="preserve">表 </w:t>
      </w:r>
      <w:r>
        <w:rPr>
          <w:rFonts w:hint="eastAsia"/>
          <w:lang w:val="en-US" w:eastAsia="zh-CN"/>
        </w:rPr>
        <w:t>C</w:t>
      </w:r>
      <w:r>
        <w:rPr>
          <w:lang w:val="en-US" w:eastAsia="zh-CN"/>
        </w:rPr>
        <w:t>.3 生态问题识别与诊断表</w:t>
      </w:r>
    </w:p>
    <w:tbl>
      <w:tblPr>
        <w:tblStyle w:val="15"/>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7"/>
        <w:gridCol w:w="1081"/>
        <w:gridCol w:w="1109"/>
        <w:gridCol w:w="1106"/>
        <w:gridCol w:w="1093"/>
        <w:gridCol w:w="1093"/>
        <w:gridCol w:w="1093"/>
        <w:gridCol w:w="1093"/>
        <w:gridCol w:w="1093"/>
        <w:gridCol w:w="1093"/>
        <w:gridCol w:w="1060"/>
        <w:gridCol w:w="1130"/>
        <w:gridCol w:w="1113"/>
        <w:gridCol w:w="1143"/>
      </w:tblGrid>
      <w:tr w14:paraId="366DE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841EE2">
            <w:pPr>
              <w:pStyle w:val="37"/>
              <w:bidi w:val="0"/>
              <w:rPr>
                <w:b w:val="0"/>
                <w:bCs w:val="0"/>
              </w:rPr>
            </w:pPr>
            <w:r>
              <w:rPr>
                <w:b w:val="0"/>
                <w:bCs w:val="0"/>
                <w:lang w:val="en-US" w:eastAsia="zh-CN"/>
              </w:rPr>
              <w:t>序号</w:t>
            </w:r>
          </w:p>
        </w:tc>
        <w:tc>
          <w:tcPr>
            <w:tcW w:w="3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D4B656">
            <w:pPr>
              <w:pStyle w:val="37"/>
              <w:bidi w:val="0"/>
              <w:rPr>
                <w:b w:val="0"/>
                <w:bCs w:val="0"/>
              </w:rPr>
            </w:pPr>
            <w:r>
              <w:rPr>
                <w:b w:val="0"/>
                <w:bCs w:val="0"/>
                <w:lang w:val="en-US" w:eastAsia="zh-CN"/>
              </w:rPr>
              <w:t>评价单元</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ACCEC3">
            <w:pPr>
              <w:pStyle w:val="37"/>
              <w:bidi w:val="0"/>
              <w:rPr>
                <w:b w:val="0"/>
                <w:bCs w:val="0"/>
              </w:rPr>
            </w:pPr>
            <w:r>
              <w:rPr>
                <w:b w:val="0"/>
                <w:bCs w:val="0"/>
                <w:lang w:val="en-US" w:eastAsia="zh-CN"/>
              </w:rPr>
              <w:t>国土空间位置</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F41FB3">
            <w:pPr>
              <w:pStyle w:val="37"/>
              <w:bidi w:val="0"/>
              <w:rPr>
                <w:b w:val="0"/>
                <w:bCs w:val="0"/>
              </w:rPr>
            </w:pPr>
            <w:r>
              <w:rPr>
                <w:b w:val="0"/>
                <w:bCs w:val="0"/>
                <w:lang w:val="en-US" w:eastAsia="zh-CN"/>
              </w:rPr>
              <w:t>参照值</w:t>
            </w:r>
          </w:p>
        </w:tc>
        <w:tc>
          <w:tcPr>
            <w:tcW w:w="321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E250C97">
            <w:pPr>
              <w:pStyle w:val="37"/>
              <w:bidi w:val="0"/>
              <w:rPr>
                <w:b w:val="0"/>
                <w:bCs w:val="0"/>
              </w:rPr>
            </w:pPr>
            <w:r>
              <w:rPr>
                <w:b w:val="0"/>
                <w:bCs w:val="0"/>
                <w:lang w:val="en-US" w:eastAsia="zh-CN"/>
              </w:rPr>
              <w:t>生态系统受损状况</w:t>
            </w:r>
          </w:p>
        </w:tc>
        <w:tc>
          <w:tcPr>
            <w:tcW w:w="3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F84984">
            <w:pPr>
              <w:pStyle w:val="37"/>
              <w:bidi w:val="0"/>
              <w:rPr>
                <w:b w:val="0"/>
                <w:bCs w:val="0"/>
              </w:rPr>
            </w:pPr>
            <w:r>
              <w:rPr>
                <w:b w:val="0"/>
                <w:bCs w:val="0"/>
                <w:lang w:val="en-US" w:eastAsia="zh-CN"/>
              </w:rPr>
              <w:t>修复模式推荐</w:t>
            </w:r>
          </w:p>
        </w:tc>
      </w:tr>
      <w:tr w14:paraId="0FFD9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00F77">
            <w:pPr>
              <w:pStyle w:val="37"/>
              <w:bidi w:val="0"/>
              <w:rPr>
                <w:rFonts w:hint="eastAsia"/>
                <w:b w:val="0"/>
                <w:bCs w:val="0"/>
              </w:rPr>
            </w:pPr>
          </w:p>
        </w:tc>
        <w:tc>
          <w:tcPr>
            <w:tcW w:w="3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31348">
            <w:pPr>
              <w:pStyle w:val="37"/>
              <w:bidi w:val="0"/>
              <w:rPr>
                <w:rFonts w:hint="eastAsia"/>
                <w:b w:val="0"/>
                <w:bCs w:val="0"/>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B55589">
            <w:pPr>
              <w:pStyle w:val="37"/>
              <w:bidi w:val="0"/>
              <w:rPr>
                <w:rFonts w:hint="eastAsia"/>
                <w:b w:val="0"/>
                <w:bCs w:val="0"/>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2E6EB">
            <w:pPr>
              <w:pStyle w:val="37"/>
              <w:bidi w:val="0"/>
              <w:rPr>
                <w:rFonts w:hint="eastAsia"/>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A6DC4">
            <w:pPr>
              <w:pStyle w:val="37"/>
              <w:bidi w:val="0"/>
              <w:rPr>
                <w:b w:val="0"/>
                <w:bCs w:val="0"/>
              </w:rPr>
            </w:pPr>
            <w:r>
              <w:rPr>
                <w:b w:val="0"/>
                <w:bCs w:val="0"/>
                <w:lang w:val="en-US" w:eastAsia="zh-CN"/>
              </w:rPr>
              <w:t>地质环境影响等级</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3ABFB">
            <w:pPr>
              <w:pStyle w:val="37"/>
              <w:bidi w:val="0"/>
              <w:rPr>
                <w:b w:val="0"/>
                <w:bCs w:val="0"/>
              </w:rPr>
            </w:pPr>
            <w:r>
              <w:rPr>
                <w:b w:val="0"/>
                <w:bCs w:val="0"/>
                <w:lang w:val="en-US" w:eastAsia="zh-CN"/>
              </w:rPr>
              <w:t>土地损毁程度</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8CBA0">
            <w:pPr>
              <w:pStyle w:val="37"/>
              <w:bidi w:val="0"/>
              <w:rPr>
                <w:b w:val="0"/>
                <w:bCs w:val="0"/>
              </w:rPr>
            </w:pPr>
            <w:r>
              <w:rPr>
                <w:b w:val="0"/>
                <w:bCs w:val="0"/>
                <w:lang w:val="en-US" w:eastAsia="zh-CN"/>
              </w:rPr>
              <w:t>生态系统退化程度</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2B04">
            <w:pPr>
              <w:pStyle w:val="37"/>
              <w:bidi w:val="0"/>
              <w:rPr>
                <w:b w:val="0"/>
                <w:bCs w:val="0"/>
              </w:rPr>
            </w:pPr>
            <w:r>
              <w:rPr>
                <w:b w:val="0"/>
                <w:bCs w:val="0"/>
                <w:lang w:val="en-US" w:eastAsia="zh-CN"/>
              </w:rPr>
              <w:t>生态问题类型</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283D7">
            <w:pPr>
              <w:pStyle w:val="37"/>
              <w:bidi w:val="0"/>
              <w:rPr>
                <w:b w:val="0"/>
                <w:bCs w:val="0"/>
              </w:rPr>
            </w:pPr>
            <w:r>
              <w:rPr>
                <w:b w:val="0"/>
                <w:bCs w:val="0"/>
                <w:lang w:val="en-US" w:eastAsia="zh-CN"/>
              </w:rPr>
              <w:t>涉及面积</w:t>
            </w: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8F671">
            <w:pPr>
              <w:pStyle w:val="37"/>
              <w:bidi w:val="0"/>
              <w:rPr>
                <w:b w:val="0"/>
                <w:bCs w:val="0"/>
              </w:rPr>
            </w:pPr>
            <w:r>
              <w:rPr>
                <w:b w:val="0"/>
                <w:bCs w:val="0"/>
                <w:lang w:val="en-US" w:eastAsia="zh-CN"/>
              </w:rPr>
              <w:t>生态问题分级</w:t>
            </w: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45140">
            <w:pPr>
              <w:pStyle w:val="37"/>
              <w:bidi w:val="0"/>
              <w:rPr>
                <w:b w:val="0"/>
                <w:bCs w:val="0"/>
              </w:rPr>
            </w:pPr>
            <w:r>
              <w:rPr>
                <w:b w:val="0"/>
                <w:bCs w:val="0"/>
                <w:lang w:val="en-US" w:eastAsia="zh-CN"/>
              </w:rPr>
              <w:t>影响因素</w:t>
            </w: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A05F">
            <w:pPr>
              <w:pStyle w:val="37"/>
              <w:bidi w:val="0"/>
              <w:rPr>
                <w:b w:val="0"/>
                <w:bCs w:val="0"/>
              </w:rPr>
            </w:pPr>
            <w:r>
              <w:rPr>
                <w:b w:val="0"/>
                <w:bCs w:val="0"/>
                <w:lang w:val="en-US" w:eastAsia="zh-CN"/>
              </w:rPr>
              <w:t>恢复</w:t>
            </w:r>
            <w:r>
              <w:rPr>
                <w:rFonts w:hint="eastAsia"/>
                <w:b w:val="0"/>
                <w:bCs w:val="0"/>
                <w:lang w:val="en-US" w:eastAsia="zh-CN"/>
              </w:rPr>
              <w:t>潜</w:t>
            </w:r>
            <w:r>
              <w:rPr>
                <w:b w:val="0"/>
                <w:bCs w:val="0"/>
                <w:lang w:val="en-US" w:eastAsia="zh-CN"/>
              </w:rPr>
              <w:t>力</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FD9FC">
            <w:pPr>
              <w:pStyle w:val="37"/>
              <w:bidi w:val="0"/>
              <w:rPr>
                <w:b w:val="0"/>
                <w:bCs w:val="0"/>
              </w:rPr>
            </w:pPr>
            <w:r>
              <w:rPr>
                <w:b w:val="0"/>
                <w:bCs w:val="0"/>
                <w:lang w:val="en-US" w:eastAsia="zh-CN"/>
              </w:rPr>
              <w:t>紧迫程度</w:t>
            </w:r>
          </w:p>
        </w:tc>
        <w:tc>
          <w:tcPr>
            <w:tcW w:w="3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10BEE">
            <w:pPr>
              <w:pStyle w:val="37"/>
              <w:bidi w:val="0"/>
              <w:rPr>
                <w:rFonts w:hint="eastAsia"/>
                <w:b w:val="0"/>
                <w:bCs w:val="0"/>
              </w:rPr>
            </w:pPr>
          </w:p>
        </w:tc>
      </w:tr>
      <w:tr w14:paraId="77905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B7426">
            <w:pPr>
              <w:pStyle w:val="37"/>
              <w:bidi w:val="0"/>
              <w:rPr>
                <w:b w:val="0"/>
                <w:bCs w:val="0"/>
              </w:rPr>
            </w:pPr>
            <w:r>
              <w:rPr>
                <w:b w:val="0"/>
                <w:bCs w:val="0"/>
                <w:lang w:val="en-US" w:eastAsia="zh-CN"/>
              </w:rPr>
              <w:t xml:space="preserve">1 </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top"/>
          </w:tcPr>
          <w:p w14:paraId="7D5F35C4">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22B0B197">
            <w:pPr>
              <w:pStyle w:val="37"/>
              <w:bidi w:val="0"/>
              <w:rPr>
                <w:rFonts w:hint="default"/>
                <w:b w:val="0"/>
                <w:bCs w:val="0"/>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top"/>
          </w:tcPr>
          <w:p w14:paraId="068D45F0">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3590E809">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2EAFD436">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383FC58E">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2472093A">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4DA13014">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5E91CD8F">
            <w:pPr>
              <w:pStyle w:val="37"/>
              <w:bidi w:val="0"/>
              <w:rPr>
                <w:rFonts w:hint="default"/>
                <w:b w:val="0"/>
                <w:bCs w:val="0"/>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top"/>
          </w:tcPr>
          <w:p w14:paraId="1A6A83B9">
            <w:pPr>
              <w:pStyle w:val="37"/>
              <w:bidi w:val="0"/>
              <w:rPr>
                <w:rFonts w:hint="default"/>
                <w:b w:val="0"/>
                <w:bCs w:val="0"/>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top"/>
          </w:tcPr>
          <w:p w14:paraId="79E71375">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6D1C9F9A">
            <w:pPr>
              <w:pStyle w:val="37"/>
              <w:bidi w:val="0"/>
              <w:rPr>
                <w:rFonts w:hint="default"/>
                <w:b w:val="0"/>
                <w:bCs w:val="0"/>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top"/>
          </w:tcPr>
          <w:p w14:paraId="1018F64E">
            <w:pPr>
              <w:pStyle w:val="37"/>
              <w:bidi w:val="0"/>
              <w:rPr>
                <w:rFonts w:hint="default"/>
                <w:b w:val="0"/>
                <w:bCs w:val="0"/>
              </w:rPr>
            </w:pPr>
          </w:p>
        </w:tc>
      </w:tr>
      <w:tr w14:paraId="58EDA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top"/>
          </w:tcPr>
          <w:p w14:paraId="4962D1CD">
            <w:pPr>
              <w:pStyle w:val="37"/>
              <w:bidi w:val="0"/>
              <w:rPr>
                <w:b w:val="0"/>
                <w:bCs w:val="0"/>
              </w:rPr>
            </w:pPr>
            <w:r>
              <w:rPr>
                <w:b w:val="0"/>
                <w:bCs w:val="0"/>
                <w:lang w:val="en-US" w:eastAsia="zh-CN"/>
              </w:rPr>
              <w:t xml:space="preserve">2 </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top"/>
          </w:tcPr>
          <w:p w14:paraId="6D7E02E1">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4D2665B5">
            <w:pPr>
              <w:pStyle w:val="37"/>
              <w:bidi w:val="0"/>
              <w:rPr>
                <w:rFonts w:hint="default"/>
                <w:b w:val="0"/>
                <w:bCs w:val="0"/>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top"/>
          </w:tcPr>
          <w:p w14:paraId="22CCFF84">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43265E15">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0A9E65DB">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320B1616">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6832AEEC">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0119BF61">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1040623D">
            <w:pPr>
              <w:pStyle w:val="37"/>
              <w:bidi w:val="0"/>
              <w:rPr>
                <w:rFonts w:hint="default"/>
                <w:b w:val="0"/>
                <w:bCs w:val="0"/>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top"/>
          </w:tcPr>
          <w:p w14:paraId="2495D8DC">
            <w:pPr>
              <w:pStyle w:val="37"/>
              <w:bidi w:val="0"/>
              <w:rPr>
                <w:rFonts w:hint="default"/>
                <w:b w:val="0"/>
                <w:bCs w:val="0"/>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top"/>
          </w:tcPr>
          <w:p w14:paraId="6D3EFE15">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2CA75BED">
            <w:pPr>
              <w:pStyle w:val="37"/>
              <w:bidi w:val="0"/>
              <w:rPr>
                <w:rFonts w:hint="default"/>
                <w:b w:val="0"/>
                <w:bCs w:val="0"/>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top"/>
          </w:tcPr>
          <w:p w14:paraId="0D4AFD96">
            <w:pPr>
              <w:pStyle w:val="37"/>
              <w:bidi w:val="0"/>
              <w:rPr>
                <w:rFonts w:hint="default"/>
                <w:b w:val="0"/>
                <w:bCs w:val="0"/>
              </w:rPr>
            </w:pPr>
          </w:p>
        </w:tc>
      </w:tr>
      <w:tr w14:paraId="7A5F3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3B5AB">
            <w:pPr>
              <w:pStyle w:val="37"/>
              <w:bidi w:val="0"/>
              <w:rPr>
                <w:b w:val="0"/>
                <w:bCs w:val="0"/>
              </w:rPr>
            </w:pPr>
            <w:r>
              <w:rPr>
                <w:b w:val="0"/>
                <w:bCs w:val="0"/>
                <w:lang w:val="en-US" w:eastAsia="zh-CN"/>
              </w:rPr>
              <w:t xml:space="preserve">3 </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top"/>
          </w:tcPr>
          <w:p w14:paraId="0737110C">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0028BB03">
            <w:pPr>
              <w:pStyle w:val="37"/>
              <w:bidi w:val="0"/>
              <w:rPr>
                <w:rFonts w:hint="default"/>
                <w:b w:val="0"/>
                <w:bCs w:val="0"/>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top"/>
          </w:tcPr>
          <w:p w14:paraId="322C9448">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6F7DE09C">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5EE97A7F">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349BDC44">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0E13D859">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25E488D9">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7481A521">
            <w:pPr>
              <w:pStyle w:val="37"/>
              <w:bidi w:val="0"/>
              <w:rPr>
                <w:rFonts w:hint="default"/>
                <w:b w:val="0"/>
                <w:bCs w:val="0"/>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top"/>
          </w:tcPr>
          <w:p w14:paraId="571E511A">
            <w:pPr>
              <w:pStyle w:val="37"/>
              <w:bidi w:val="0"/>
              <w:rPr>
                <w:rFonts w:hint="default"/>
                <w:b w:val="0"/>
                <w:bCs w:val="0"/>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top"/>
          </w:tcPr>
          <w:p w14:paraId="3B3358BB">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7E219445">
            <w:pPr>
              <w:pStyle w:val="37"/>
              <w:bidi w:val="0"/>
              <w:rPr>
                <w:rFonts w:hint="default"/>
                <w:b w:val="0"/>
                <w:bCs w:val="0"/>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top"/>
          </w:tcPr>
          <w:p w14:paraId="0E365967">
            <w:pPr>
              <w:pStyle w:val="37"/>
              <w:bidi w:val="0"/>
              <w:rPr>
                <w:rFonts w:hint="default"/>
                <w:b w:val="0"/>
                <w:bCs w:val="0"/>
              </w:rPr>
            </w:pPr>
          </w:p>
        </w:tc>
      </w:tr>
      <w:tr w14:paraId="34E30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41" w:type="pct"/>
            <w:tcBorders>
              <w:top w:val="single" w:color="000000" w:sz="4" w:space="0"/>
              <w:left w:val="single" w:color="000000" w:sz="4" w:space="0"/>
              <w:bottom w:val="single" w:color="000000" w:sz="4" w:space="0"/>
              <w:right w:val="single" w:color="000000" w:sz="4" w:space="0"/>
            </w:tcBorders>
            <w:shd w:val="clear" w:color="auto" w:fill="auto"/>
            <w:vAlign w:val="top"/>
          </w:tcPr>
          <w:p w14:paraId="7254BCC0">
            <w:pPr>
              <w:pStyle w:val="37"/>
              <w:bidi w:val="0"/>
              <w:rPr>
                <w:b w:val="0"/>
                <w:bCs w:val="0"/>
              </w:rPr>
            </w:pPr>
            <w:r>
              <w:rPr>
                <w:b w:val="0"/>
                <w:bCs w:val="0"/>
                <w:lang w:val="en-US" w:eastAsia="zh-CN"/>
              </w:rPr>
              <w:t>…</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top"/>
          </w:tcPr>
          <w:p w14:paraId="0E66E774">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423FEA30">
            <w:pPr>
              <w:pStyle w:val="37"/>
              <w:bidi w:val="0"/>
              <w:rPr>
                <w:rFonts w:hint="default"/>
                <w:b w:val="0"/>
                <w:bCs w:val="0"/>
              </w:rPr>
            </w:pP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top"/>
          </w:tcPr>
          <w:p w14:paraId="17E70DC8">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5C417401">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0CFB6328">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780FFCF0">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12D4E67A">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5123BBB1">
            <w:pPr>
              <w:pStyle w:val="37"/>
              <w:bidi w:val="0"/>
              <w:rPr>
                <w:rFonts w:hint="default"/>
                <w:b w:val="0"/>
                <w:bCs w:val="0"/>
              </w:rPr>
            </w:pPr>
          </w:p>
        </w:tc>
        <w:tc>
          <w:tcPr>
            <w:tcW w:w="356" w:type="pct"/>
            <w:tcBorders>
              <w:top w:val="single" w:color="000000" w:sz="4" w:space="0"/>
              <w:left w:val="single" w:color="000000" w:sz="4" w:space="0"/>
              <w:bottom w:val="single" w:color="000000" w:sz="4" w:space="0"/>
              <w:right w:val="single" w:color="000000" w:sz="4" w:space="0"/>
            </w:tcBorders>
            <w:shd w:val="clear" w:color="auto" w:fill="auto"/>
            <w:vAlign w:val="top"/>
          </w:tcPr>
          <w:p w14:paraId="2A5FD645">
            <w:pPr>
              <w:pStyle w:val="37"/>
              <w:bidi w:val="0"/>
              <w:rPr>
                <w:rFonts w:hint="default"/>
                <w:b w:val="0"/>
                <w:bCs w:val="0"/>
              </w:rPr>
            </w:pPr>
          </w:p>
        </w:tc>
        <w:tc>
          <w:tcPr>
            <w:tcW w:w="345" w:type="pct"/>
            <w:tcBorders>
              <w:top w:val="single" w:color="000000" w:sz="4" w:space="0"/>
              <w:left w:val="single" w:color="000000" w:sz="4" w:space="0"/>
              <w:bottom w:val="single" w:color="000000" w:sz="4" w:space="0"/>
              <w:right w:val="single" w:color="000000" w:sz="4" w:space="0"/>
            </w:tcBorders>
            <w:shd w:val="clear" w:color="auto" w:fill="auto"/>
            <w:vAlign w:val="top"/>
          </w:tcPr>
          <w:p w14:paraId="2FBF51E1">
            <w:pPr>
              <w:pStyle w:val="37"/>
              <w:bidi w:val="0"/>
              <w:rPr>
                <w:rFonts w:hint="default"/>
                <w:b w:val="0"/>
                <w:bCs w:val="0"/>
              </w:rPr>
            </w:pPr>
          </w:p>
        </w:tc>
        <w:tc>
          <w:tcPr>
            <w:tcW w:w="368" w:type="pct"/>
            <w:tcBorders>
              <w:top w:val="single" w:color="000000" w:sz="4" w:space="0"/>
              <w:left w:val="single" w:color="000000" w:sz="4" w:space="0"/>
              <w:bottom w:val="single" w:color="000000" w:sz="4" w:space="0"/>
              <w:right w:val="single" w:color="000000" w:sz="4" w:space="0"/>
            </w:tcBorders>
            <w:shd w:val="clear" w:color="auto" w:fill="auto"/>
            <w:vAlign w:val="top"/>
          </w:tcPr>
          <w:p w14:paraId="7788C8BA">
            <w:pPr>
              <w:pStyle w:val="37"/>
              <w:bidi w:val="0"/>
              <w:rPr>
                <w:rFonts w:hint="default"/>
                <w:b w:val="0"/>
                <w:bCs w:val="0"/>
              </w:rPr>
            </w:pP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top"/>
          </w:tcPr>
          <w:p w14:paraId="1680F368">
            <w:pPr>
              <w:pStyle w:val="37"/>
              <w:bidi w:val="0"/>
              <w:rPr>
                <w:rFonts w:hint="default"/>
                <w:b w:val="0"/>
                <w:bCs w:val="0"/>
              </w:rPr>
            </w:pPr>
          </w:p>
        </w:tc>
        <w:tc>
          <w:tcPr>
            <w:tcW w:w="372" w:type="pct"/>
            <w:tcBorders>
              <w:top w:val="single" w:color="000000" w:sz="4" w:space="0"/>
              <w:left w:val="single" w:color="000000" w:sz="4" w:space="0"/>
              <w:bottom w:val="single" w:color="000000" w:sz="4" w:space="0"/>
              <w:right w:val="single" w:color="000000" w:sz="4" w:space="0"/>
            </w:tcBorders>
            <w:shd w:val="clear" w:color="auto" w:fill="auto"/>
            <w:vAlign w:val="top"/>
          </w:tcPr>
          <w:p w14:paraId="1B0B4921">
            <w:pPr>
              <w:pStyle w:val="37"/>
              <w:bidi w:val="0"/>
              <w:rPr>
                <w:rFonts w:hint="default"/>
                <w:b w:val="0"/>
                <w:bCs w:val="0"/>
              </w:rPr>
            </w:pPr>
          </w:p>
        </w:tc>
      </w:tr>
    </w:tbl>
    <w:p w14:paraId="4B17CE6F">
      <w:pPr>
        <w:rPr>
          <w:rFonts w:hint="default" w:ascii="黑体" w:hAnsi="黑体" w:cs="黑体"/>
          <w:lang w:val="en-US" w:eastAsia="zh-CN"/>
        </w:rPr>
        <w:sectPr>
          <w:pgSz w:w="16838" w:h="11906" w:orient="landscape"/>
          <w:pgMar w:top="1417" w:right="567" w:bottom="1134" w:left="1134" w:header="851" w:footer="992" w:gutter="0"/>
          <w:pgNumType w:fmt="decimal"/>
          <w:cols w:space="0" w:num="1"/>
          <w:docGrid w:type="lines" w:linePitch="312" w:charSpace="0"/>
        </w:sectPr>
      </w:pPr>
    </w:p>
    <w:p w14:paraId="6A4CDC5C">
      <w:pPr>
        <w:pStyle w:val="34"/>
        <w:bidi w:val="0"/>
        <w:rPr>
          <w:rFonts w:hint="default" w:ascii="黑体" w:hAnsi="黑体" w:eastAsia="黑体" w:cs="黑体"/>
          <w:lang w:val="en-US" w:eastAsia="zh-CN"/>
        </w:rPr>
      </w:pPr>
      <w:bookmarkStart w:id="38" w:name="_Toc13212"/>
      <w:r>
        <w:rPr>
          <w:rFonts w:hint="eastAsia" w:ascii="黑体" w:hAnsi="黑体" w:eastAsia="黑体" w:cs="黑体"/>
          <w:lang w:val="en-US" w:eastAsia="zh-CN"/>
        </w:rPr>
        <w:t xml:space="preserve">附 录 </w:t>
      </w:r>
      <w:r>
        <w:rPr>
          <w:rFonts w:hint="eastAsia" w:ascii="黑体" w:hAnsi="黑体" w:cs="黑体"/>
          <w:lang w:val="en-US" w:eastAsia="zh-CN"/>
        </w:rPr>
        <w:t>D</w:t>
      </w:r>
      <w:bookmarkEnd w:id="38"/>
    </w:p>
    <w:p w14:paraId="2277D753">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（资料性附录）</w:t>
      </w:r>
    </w:p>
    <w:p w14:paraId="784E13D6">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生态保护修复项目/子项目绩效目标表、年度绩效目标表</w:t>
      </w:r>
    </w:p>
    <w:p w14:paraId="761C6C26">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ascii="黑体" w:hAnsi="黑体" w:eastAsia="黑体" w:cs="黑体"/>
          <w:lang w:val="en-US" w:eastAsia="zh-CN"/>
        </w:rPr>
      </w:pPr>
    </w:p>
    <w:p w14:paraId="13527250">
      <w:pPr>
        <w:bidi w:val="0"/>
        <w:ind w:left="0" w:leftChars="0" w:firstLine="0" w:firstLineChars="0"/>
        <w:rPr>
          <w:rFonts w:hint="eastAsia" w:ascii="黑体" w:hAnsi="黑体" w:eastAsia="黑体" w:cs="黑体"/>
          <w:lang w:val="en-US" w:eastAsia="zh-CN"/>
        </w:rPr>
      </w:pPr>
      <w:r>
        <w:rPr>
          <w:rFonts w:hint="eastAsia"/>
          <w:lang w:val="en-US" w:eastAsia="zh-CN"/>
        </w:rPr>
        <w:t>生态保护修复项目/子项目绩效目标如表D.1所示</w:t>
      </w:r>
    </w:p>
    <w:p w14:paraId="4E871E4B">
      <w:pPr>
        <w:pStyle w:val="6"/>
        <w:bidi w:val="0"/>
        <w:rPr>
          <w:rFonts w:hint="eastAsia"/>
          <w:lang w:val="en-US" w:eastAsia="zh-CN"/>
        </w:rPr>
      </w:pPr>
      <w:r>
        <w:rPr>
          <w:rFonts w:hint="eastAsia"/>
          <w:lang w:val="en-US" w:eastAsia="zh-CN"/>
        </w:rPr>
        <w:t>D.1生态保护修复项目</w:t>
      </w:r>
      <w:r>
        <w:rPr>
          <w:lang w:val="en-US" w:eastAsia="zh-CN"/>
        </w:rPr>
        <w:t>/子项目绩效目标表</w:t>
      </w: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9"/>
        <w:gridCol w:w="1124"/>
        <w:gridCol w:w="1076"/>
        <w:gridCol w:w="1034"/>
        <w:gridCol w:w="927"/>
        <w:gridCol w:w="3236"/>
        <w:gridCol w:w="1715"/>
      </w:tblGrid>
      <w:tr w14:paraId="7A947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958B34">
            <w:pPr>
              <w:pStyle w:val="37"/>
              <w:bidi w:val="0"/>
              <w:snapToGrid w:val="0"/>
              <w:rPr>
                <w:b w:val="0"/>
                <w:bCs w:val="0"/>
              </w:rPr>
            </w:pPr>
            <w:r>
              <w:rPr>
                <w:b w:val="0"/>
                <w:bCs w:val="0"/>
                <w:lang w:val="en-US" w:eastAsia="zh-CN"/>
              </w:rPr>
              <w:t>项目类型</w:t>
            </w:r>
          </w:p>
        </w:tc>
        <w:tc>
          <w:tcPr>
            <w:tcW w:w="417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B914B0A">
            <w:pPr>
              <w:pStyle w:val="37"/>
              <w:bidi w:val="0"/>
              <w:snapToGrid w:val="0"/>
            </w:pPr>
            <w:r>
              <w:rPr>
                <w:rFonts w:hint="eastAsia"/>
                <w:lang w:val="en-US" w:eastAsia="zh-CN"/>
              </w:rPr>
              <w:t>项目□</w:t>
            </w:r>
            <w:r>
              <w:rPr>
                <w:lang w:val="en-US" w:eastAsia="zh-CN"/>
              </w:rPr>
              <w:t xml:space="preserve">            子项目</w:t>
            </w:r>
            <w:r>
              <w:rPr>
                <w:rFonts w:hint="eastAsia"/>
                <w:lang w:val="en-US" w:eastAsia="zh-CN"/>
              </w:rPr>
              <w:t>□</w:t>
            </w:r>
          </w:p>
        </w:tc>
      </w:tr>
      <w:tr w14:paraId="34612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DBAF5">
            <w:pPr>
              <w:pStyle w:val="37"/>
              <w:bidi w:val="0"/>
              <w:snapToGrid w:val="0"/>
              <w:rPr>
                <w:b w:val="0"/>
                <w:bCs w:val="0"/>
              </w:rPr>
            </w:pPr>
            <w:r>
              <w:rPr>
                <w:b w:val="0"/>
                <w:bCs w:val="0"/>
                <w:lang w:val="en-US" w:eastAsia="zh-CN"/>
              </w:rPr>
              <w:t>所属专项</w:t>
            </w:r>
          </w:p>
        </w:tc>
        <w:tc>
          <w:tcPr>
            <w:tcW w:w="4172"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60F091EB">
            <w:pPr>
              <w:pStyle w:val="37"/>
              <w:bidi w:val="0"/>
              <w:snapToGrid w:val="0"/>
              <w:rPr>
                <w:rFonts w:hint="default"/>
              </w:rPr>
            </w:pPr>
          </w:p>
        </w:tc>
      </w:tr>
      <w:tr w14:paraId="4217E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71784">
            <w:pPr>
              <w:pStyle w:val="37"/>
              <w:bidi w:val="0"/>
              <w:snapToGrid w:val="0"/>
              <w:rPr>
                <w:b w:val="0"/>
                <w:bCs w:val="0"/>
              </w:rPr>
            </w:pPr>
            <w:r>
              <w:rPr>
                <w:b w:val="0"/>
                <w:bCs w:val="0"/>
                <w:lang w:val="en-US" w:eastAsia="zh-CN"/>
              </w:rPr>
              <w:t>主管部门</w:t>
            </w:r>
          </w:p>
        </w:tc>
        <w:tc>
          <w:tcPr>
            <w:tcW w:w="4172"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BD6A94B">
            <w:pPr>
              <w:pStyle w:val="37"/>
              <w:bidi w:val="0"/>
              <w:snapToGrid w:val="0"/>
              <w:rPr>
                <w:rFonts w:hint="default"/>
              </w:rPr>
            </w:pPr>
          </w:p>
        </w:tc>
      </w:tr>
      <w:tr w14:paraId="27FE1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2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B7537C">
            <w:pPr>
              <w:pStyle w:val="37"/>
              <w:bidi w:val="0"/>
              <w:snapToGrid w:val="0"/>
              <w:rPr>
                <w:b w:val="0"/>
                <w:bCs w:val="0"/>
              </w:rPr>
            </w:pPr>
            <w:r>
              <w:rPr>
                <w:b w:val="0"/>
                <w:bCs w:val="0"/>
                <w:lang w:val="en-US" w:eastAsia="zh-CN"/>
              </w:rPr>
              <w:t>实施主体/建设单位</w:t>
            </w:r>
          </w:p>
        </w:tc>
        <w:tc>
          <w:tcPr>
            <w:tcW w:w="4172"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79CCFF2">
            <w:pPr>
              <w:pStyle w:val="37"/>
              <w:bidi w:val="0"/>
              <w:snapToGrid w:val="0"/>
              <w:rPr>
                <w:rFonts w:hint="default"/>
              </w:rPr>
            </w:pPr>
          </w:p>
        </w:tc>
      </w:tr>
      <w:tr w14:paraId="3703C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7"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94E196">
            <w:pPr>
              <w:pStyle w:val="37"/>
              <w:bidi w:val="0"/>
              <w:snapToGrid w:val="0"/>
              <w:rPr>
                <w:b w:val="0"/>
                <w:bCs w:val="0"/>
              </w:rPr>
            </w:pPr>
            <w:r>
              <w:rPr>
                <w:b w:val="0"/>
                <w:bCs w:val="0"/>
                <w:lang w:val="en-US" w:eastAsia="zh-CN"/>
              </w:rPr>
              <w:t>资金情况(万元)</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BA244">
            <w:pPr>
              <w:pStyle w:val="37"/>
              <w:bidi w:val="0"/>
              <w:snapToGrid w:val="0"/>
            </w:pPr>
            <w:r>
              <w:rPr>
                <w:lang w:val="en-US" w:eastAsia="zh-CN"/>
              </w:rPr>
              <w:t>总投资</w:t>
            </w:r>
          </w:p>
        </w:tc>
        <w:tc>
          <w:tcPr>
            <w:tcW w:w="3610"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3121984F">
            <w:pPr>
              <w:pStyle w:val="37"/>
              <w:bidi w:val="0"/>
              <w:snapToGrid w:val="0"/>
              <w:rPr>
                <w:rFonts w:hint="default"/>
              </w:rPr>
            </w:pPr>
          </w:p>
        </w:tc>
      </w:tr>
      <w:tr w14:paraId="230EF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67864">
            <w:pPr>
              <w:pStyle w:val="37"/>
              <w:bidi w:val="0"/>
              <w:snapToGrid w:val="0"/>
              <w:rPr>
                <w:rFonts w:hint="eastAsia"/>
                <w:b w:val="0"/>
                <w:bCs w:val="0"/>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AFAC9">
            <w:pPr>
              <w:pStyle w:val="37"/>
              <w:bidi w:val="0"/>
              <w:snapToGrid w:val="0"/>
            </w:pPr>
            <w:r>
              <w:rPr>
                <w:lang w:val="en-US" w:eastAsia="zh-CN"/>
              </w:rPr>
              <w:t>中央财政</w:t>
            </w:r>
          </w:p>
        </w:tc>
        <w:tc>
          <w:tcPr>
            <w:tcW w:w="3610"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1018D9EA">
            <w:pPr>
              <w:pStyle w:val="37"/>
              <w:bidi w:val="0"/>
              <w:snapToGrid w:val="0"/>
              <w:rPr>
                <w:rFonts w:hint="default"/>
              </w:rPr>
            </w:pPr>
          </w:p>
        </w:tc>
      </w:tr>
      <w:tr w14:paraId="38801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0A984">
            <w:pPr>
              <w:pStyle w:val="37"/>
              <w:bidi w:val="0"/>
              <w:snapToGrid w:val="0"/>
              <w:rPr>
                <w:rFonts w:hint="eastAsia"/>
                <w:b w:val="0"/>
                <w:bCs w:val="0"/>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4603E">
            <w:pPr>
              <w:pStyle w:val="37"/>
              <w:bidi w:val="0"/>
              <w:snapToGrid w:val="0"/>
            </w:pPr>
            <w:r>
              <w:rPr>
                <w:lang w:val="en-US" w:eastAsia="zh-CN"/>
              </w:rPr>
              <w:t>地方财政</w:t>
            </w:r>
          </w:p>
        </w:tc>
        <w:tc>
          <w:tcPr>
            <w:tcW w:w="3610"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62BA8A2A">
            <w:pPr>
              <w:pStyle w:val="37"/>
              <w:bidi w:val="0"/>
              <w:snapToGrid w:val="0"/>
              <w:rPr>
                <w:rFonts w:hint="default"/>
              </w:rPr>
            </w:pPr>
          </w:p>
        </w:tc>
      </w:tr>
      <w:tr w14:paraId="69E20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27"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F3E63">
            <w:pPr>
              <w:pStyle w:val="37"/>
              <w:bidi w:val="0"/>
              <w:snapToGrid w:val="0"/>
              <w:rPr>
                <w:rFonts w:hint="eastAsia"/>
                <w:b w:val="0"/>
                <w:bCs w:val="0"/>
              </w:rPr>
            </w:pP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D1F75">
            <w:pPr>
              <w:pStyle w:val="37"/>
              <w:bidi w:val="0"/>
              <w:snapToGrid w:val="0"/>
            </w:pPr>
            <w:r>
              <w:rPr>
                <w:lang w:val="en-US" w:eastAsia="zh-CN"/>
              </w:rPr>
              <w:t>社会资本</w:t>
            </w:r>
          </w:p>
        </w:tc>
        <w:tc>
          <w:tcPr>
            <w:tcW w:w="3610" w:type="pct"/>
            <w:gridSpan w:val="4"/>
            <w:tcBorders>
              <w:top w:val="single" w:color="000000" w:sz="4" w:space="0"/>
              <w:left w:val="single" w:color="000000" w:sz="4" w:space="0"/>
              <w:bottom w:val="single" w:color="000000" w:sz="4" w:space="0"/>
              <w:right w:val="single" w:color="000000" w:sz="4" w:space="0"/>
            </w:tcBorders>
            <w:shd w:val="clear" w:color="auto" w:fill="auto"/>
            <w:vAlign w:val="top"/>
          </w:tcPr>
          <w:p w14:paraId="03DE873E">
            <w:pPr>
              <w:pStyle w:val="37"/>
              <w:bidi w:val="0"/>
              <w:snapToGrid w:val="0"/>
              <w:rPr>
                <w:rFonts w:hint="default"/>
              </w:rPr>
            </w:pPr>
          </w:p>
        </w:tc>
      </w:tr>
      <w:tr w14:paraId="3AAAE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85EF8">
            <w:pPr>
              <w:pStyle w:val="37"/>
              <w:bidi w:val="0"/>
              <w:snapToGrid w:val="0"/>
              <w:rPr>
                <w:b w:val="0"/>
                <w:bCs w:val="0"/>
              </w:rPr>
            </w:pPr>
            <w:r>
              <w:rPr>
                <w:b w:val="0"/>
                <w:bCs w:val="0"/>
                <w:lang w:val="en-US" w:eastAsia="zh-CN"/>
              </w:rPr>
              <w:t>总体目标</w:t>
            </w:r>
          </w:p>
        </w:tc>
        <w:tc>
          <w:tcPr>
            <w:tcW w:w="4759"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C928A9">
            <w:pPr>
              <w:pStyle w:val="37"/>
              <w:bidi w:val="0"/>
              <w:snapToGrid w:val="0"/>
              <w:jc w:val="both"/>
              <w:rPr>
                <w:b w:val="0"/>
                <w:bCs w:val="0"/>
                <w:u w:val="single"/>
                <w:lang w:val="en-US" w:eastAsia="zh-CN"/>
              </w:rPr>
            </w:pPr>
            <w:r>
              <w:rPr>
                <w:b w:val="0"/>
                <w:bCs w:val="0"/>
                <w:u w:val="single"/>
                <w:lang w:val="en-US" w:eastAsia="zh-CN"/>
              </w:rPr>
              <w:t xml:space="preserve">      </w:t>
            </w:r>
            <w:r>
              <w:rPr>
                <w:b w:val="0"/>
                <w:bCs w:val="0"/>
                <w:lang w:val="en-US" w:eastAsia="zh-CN"/>
              </w:rPr>
              <w:t>生态修复工程位于</w:t>
            </w:r>
            <w:r>
              <w:rPr>
                <w:b w:val="0"/>
                <w:bCs w:val="0"/>
                <w:u w:val="single"/>
                <w:lang w:val="en-US" w:eastAsia="zh-CN"/>
              </w:rPr>
              <w:t xml:space="preserve">      </w:t>
            </w:r>
            <w:r>
              <w:rPr>
                <w:b w:val="0"/>
                <w:bCs w:val="0"/>
                <w:lang w:val="en-US" w:eastAsia="zh-CN"/>
              </w:rPr>
              <w:t xml:space="preserve"> ,通过项目实施主要解决了实施区城内存在的</w:t>
            </w:r>
            <w:r>
              <w:rPr>
                <w:b w:val="0"/>
                <w:bCs w:val="0"/>
                <w:u w:val="single"/>
                <w:lang w:val="en-US" w:eastAsia="zh-CN"/>
              </w:rPr>
              <w:t xml:space="preserve">       </w:t>
            </w:r>
            <w:r>
              <w:rPr>
                <w:b w:val="0"/>
                <w:bCs w:val="0"/>
                <w:lang w:val="en-US" w:eastAsia="zh-CN"/>
              </w:rPr>
              <w:t>等主要生态问题，完成生态修复总面积</w:t>
            </w:r>
            <w:r>
              <w:rPr>
                <w:rFonts w:hint="eastAsia"/>
                <w:b w:val="0"/>
                <w:bCs w:val="0"/>
                <w:u w:val="single"/>
                <w:lang w:val="en-US" w:eastAsia="zh-CN"/>
              </w:rPr>
              <w:t xml:space="preserve">       </w:t>
            </w:r>
            <w:r>
              <w:rPr>
                <w:b w:val="0"/>
                <w:bCs w:val="0"/>
                <w:lang w:val="en-US" w:eastAsia="zh-CN"/>
              </w:rPr>
              <w:t>hm²。工程内容包括</w:t>
            </w:r>
            <w:r>
              <w:rPr>
                <w:b w:val="0"/>
                <w:bCs w:val="0"/>
                <w:u w:val="single"/>
                <w:lang w:val="en-US" w:eastAsia="zh-CN"/>
              </w:rPr>
              <w:t xml:space="preserve">       </w:t>
            </w:r>
            <w:r>
              <w:rPr>
                <w:b w:val="0"/>
                <w:bCs w:val="0"/>
                <w:lang w:val="en-US" w:eastAsia="zh-CN"/>
              </w:rPr>
              <w:t>(具有项目特色的总结性指标可自行添加，推荐性描述如：消除地质环境隐患点</w:t>
            </w:r>
            <w:r>
              <w:rPr>
                <w:b w:val="0"/>
                <w:bCs w:val="0"/>
                <w:u w:val="single"/>
                <w:lang w:val="en-US" w:eastAsia="zh-CN"/>
              </w:rPr>
              <w:t xml:space="preserve">     </w:t>
            </w:r>
            <w:r>
              <w:rPr>
                <w:b w:val="0"/>
                <w:bCs w:val="0"/>
                <w:lang w:val="en-US" w:eastAsia="zh-CN"/>
              </w:rPr>
              <w:t>处。修复废弃</w:t>
            </w:r>
            <w:r>
              <w:rPr>
                <w:rFonts w:hint="eastAsia"/>
                <w:b w:val="0"/>
                <w:bCs w:val="0"/>
                <w:lang w:val="en-US" w:eastAsia="zh-CN"/>
              </w:rPr>
              <w:t>矿坑</w:t>
            </w:r>
            <w:r>
              <w:rPr>
                <w:b w:val="0"/>
                <w:bCs w:val="0"/>
                <w:lang w:val="en-US" w:eastAsia="zh-CN"/>
              </w:rPr>
              <w:t>(点)数</w:t>
            </w:r>
            <w:r>
              <w:rPr>
                <w:b w:val="0"/>
                <w:bCs w:val="0"/>
                <w:u w:val="single"/>
                <w:lang w:val="en-US" w:eastAsia="zh-CN"/>
              </w:rPr>
              <w:t xml:space="preserve">   </w:t>
            </w:r>
            <w:r>
              <w:rPr>
                <w:rFonts w:hint="eastAsia"/>
                <w:b w:val="0"/>
                <w:bCs w:val="0"/>
                <w:u w:val="single"/>
                <w:lang w:val="en-US" w:eastAsia="zh-CN"/>
              </w:rPr>
              <w:t xml:space="preserve"> </w:t>
            </w:r>
            <w:r>
              <w:rPr>
                <w:b w:val="0"/>
                <w:bCs w:val="0"/>
                <w:u w:val="single"/>
                <w:lang w:val="en-US" w:eastAsia="zh-CN"/>
              </w:rPr>
              <w:t xml:space="preserve">  </w:t>
            </w:r>
            <w:r>
              <w:rPr>
                <w:b w:val="0"/>
                <w:bCs w:val="0"/>
                <w:lang w:val="en-US" w:eastAsia="zh-CN"/>
              </w:rPr>
              <w:t>个)</w:t>
            </w:r>
            <w:r>
              <w:rPr>
                <w:rFonts w:hint="eastAsia"/>
                <w:b w:val="0"/>
                <w:bCs w:val="0"/>
                <w:lang w:val="en-US" w:eastAsia="zh-CN"/>
              </w:rPr>
              <w:t>：</w:t>
            </w:r>
            <w:r>
              <w:rPr>
                <w:b w:val="0"/>
                <w:bCs w:val="0"/>
                <w:lang w:val="en-US" w:eastAsia="zh-CN"/>
              </w:rPr>
              <w:t>工程实施后产生的效益包括</w:t>
            </w:r>
            <w:r>
              <w:rPr>
                <w:b w:val="0"/>
                <w:bCs w:val="0"/>
                <w:u w:val="single"/>
                <w:lang w:val="en-US" w:eastAsia="zh-CN"/>
              </w:rPr>
              <w:t xml:space="preserve"> </w:t>
            </w:r>
            <w:r>
              <w:rPr>
                <w:rFonts w:hint="eastAsia"/>
                <w:b w:val="0"/>
                <w:bCs w:val="0"/>
                <w:u w:val="single"/>
                <w:lang w:val="en-US" w:eastAsia="zh-CN"/>
              </w:rPr>
              <w:t xml:space="preserve">     </w:t>
            </w:r>
            <w:r>
              <w:rPr>
                <w:b w:val="0"/>
                <w:bCs w:val="0"/>
                <w:u w:val="single"/>
                <w:lang w:val="en-US" w:eastAsia="zh-CN"/>
              </w:rPr>
              <w:t xml:space="preserve">  </w:t>
            </w:r>
          </w:p>
          <w:p w14:paraId="331D7148">
            <w:pPr>
              <w:pStyle w:val="37"/>
              <w:bidi w:val="0"/>
              <w:snapToGrid w:val="0"/>
              <w:rPr>
                <w:b w:val="0"/>
                <w:bCs w:val="0"/>
              </w:rPr>
            </w:pPr>
            <w:r>
              <w:rPr>
                <w:b w:val="0"/>
                <w:bCs w:val="0"/>
                <w:lang w:val="en-US" w:eastAsia="zh-CN"/>
              </w:rPr>
              <w:t>(推荐性描述如：实施区域人居环境改善程度，修复后与周边生态状况适宜情况，复垦土地利用率等)。</w:t>
            </w:r>
          </w:p>
        </w:tc>
      </w:tr>
      <w:tr w14:paraId="18327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240" w:type="pct"/>
            <w:vMerge w:val="restart"/>
            <w:tcBorders>
              <w:top w:val="single" w:color="000000" w:sz="4" w:space="0"/>
              <w:left w:val="single" w:color="000000" w:sz="4" w:space="0"/>
              <w:right w:val="single" w:color="000000" w:sz="4" w:space="0"/>
            </w:tcBorders>
            <w:shd w:val="clear" w:color="auto" w:fill="auto"/>
            <w:vAlign w:val="center"/>
          </w:tcPr>
          <w:p w14:paraId="1270C8B8">
            <w:pPr>
              <w:pStyle w:val="37"/>
              <w:bidi w:val="0"/>
              <w:snapToGrid w:val="0"/>
              <w:rPr>
                <w:b w:val="0"/>
                <w:bCs w:val="0"/>
              </w:rPr>
            </w:pPr>
            <w:r>
              <w:rPr>
                <w:b w:val="0"/>
                <w:bCs w:val="0"/>
                <w:lang w:val="en-US" w:eastAsia="zh-CN"/>
              </w:rPr>
              <w:t>绩效</w:t>
            </w:r>
            <w:r>
              <w:rPr>
                <w:b w:val="0"/>
                <w:bCs w:val="0"/>
                <w:lang w:val="en-US" w:eastAsia="zh-CN"/>
              </w:rPr>
              <w:br w:type="textWrapping"/>
            </w:r>
            <w:r>
              <w:rPr>
                <w:b w:val="0"/>
                <w:bCs w:val="0"/>
                <w:lang w:val="en-US" w:eastAsia="zh-CN"/>
              </w:rPr>
              <w:t>目标</w:t>
            </w:r>
          </w:p>
        </w:tc>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ABECC">
            <w:pPr>
              <w:pStyle w:val="37"/>
              <w:bidi w:val="0"/>
              <w:snapToGrid w:val="0"/>
              <w:rPr>
                <w:b w:val="0"/>
                <w:bCs w:val="0"/>
              </w:rPr>
            </w:pPr>
            <w:r>
              <w:rPr>
                <w:b w:val="0"/>
                <w:bCs w:val="0"/>
                <w:lang w:val="en-US" w:eastAsia="zh-CN"/>
              </w:rPr>
              <w:t>一级指标</w:t>
            </w:r>
          </w:p>
        </w:tc>
        <w:tc>
          <w:tcPr>
            <w:tcW w:w="5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1DAF1">
            <w:pPr>
              <w:pStyle w:val="37"/>
              <w:bidi w:val="0"/>
              <w:snapToGrid w:val="0"/>
            </w:pPr>
            <w:r>
              <w:rPr>
                <w:lang w:val="en-US" w:eastAsia="zh-CN"/>
              </w:rPr>
              <w:t>二级指标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70F30">
            <w:pPr>
              <w:pStyle w:val="37"/>
              <w:bidi w:val="0"/>
              <w:snapToGrid w:val="0"/>
            </w:pPr>
            <w:r>
              <w:rPr>
                <w:lang w:val="en-US" w:eastAsia="zh-CN"/>
              </w:rPr>
              <w:t>三级指标</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C001D">
            <w:pPr>
              <w:pStyle w:val="37"/>
              <w:bidi w:val="0"/>
              <w:snapToGrid w:val="0"/>
            </w:pPr>
            <w:r>
              <w:rPr>
                <w:lang w:val="en-US" w:eastAsia="zh-CN"/>
              </w:rPr>
              <w:t>指标值</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DD5E">
            <w:pPr>
              <w:pStyle w:val="37"/>
              <w:bidi w:val="0"/>
              <w:snapToGrid w:val="0"/>
            </w:pPr>
            <w:r>
              <w:rPr>
                <w:lang w:val="en-US" w:eastAsia="zh-CN"/>
              </w:rPr>
              <w:t>解释指标和评价要点</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F9B98">
            <w:pPr>
              <w:pStyle w:val="37"/>
              <w:bidi w:val="0"/>
              <w:snapToGrid w:val="0"/>
            </w:pPr>
            <w:r>
              <w:rPr>
                <w:lang w:val="en-US" w:eastAsia="zh-CN"/>
              </w:rPr>
              <w:t>备注</w:t>
            </w:r>
          </w:p>
        </w:tc>
      </w:tr>
      <w:tr w14:paraId="0A63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69813286">
            <w:pPr>
              <w:pStyle w:val="37"/>
              <w:bidi w:val="0"/>
              <w:snapToGrid w:val="0"/>
              <w:rPr>
                <w:rFonts w:hint="eastAsia"/>
                <w:b w:val="0"/>
                <w:bCs w:val="0"/>
              </w:rPr>
            </w:pP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BD881C">
            <w:pPr>
              <w:pStyle w:val="37"/>
              <w:bidi w:val="0"/>
              <w:snapToGrid w:val="0"/>
              <w:rPr>
                <w:rFonts w:hint="default"/>
                <w:b w:val="0"/>
                <w:bCs w:val="0"/>
              </w:rPr>
            </w:pPr>
            <w:r>
              <w:rPr>
                <w:b w:val="0"/>
                <w:bCs w:val="0"/>
                <w:lang w:val="en-US" w:eastAsia="zh-CN"/>
              </w:rPr>
              <w:t>产出指标</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7ACC7">
            <w:pPr>
              <w:pStyle w:val="37"/>
              <w:bidi w:val="0"/>
              <w:snapToGrid w:val="0"/>
            </w:pPr>
            <w:r>
              <w:rPr>
                <w:lang w:val="en-US" w:eastAsia="zh-CN"/>
              </w:rPr>
              <w:t>数量指标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D6B91">
            <w:pPr>
              <w:pStyle w:val="37"/>
              <w:bidi w:val="0"/>
              <w:snapToGrid w:val="0"/>
              <w:jc w:val="center"/>
            </w:pPr>
            <w:r>
              <w:rPr>
                <w:lang w:val="en-US" w:eastAsia="zh-CN"/>
              </w:rPr>
              <w:t>生态修复面积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CE376">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A2D12">
            <w:pPr>
              <w:pStyle w:val="37"/>
              <w:bidi w:val="0"/>
              <w:snapToGrid w:val="0"/>
            </w:pPr>
            <w:r>
              <w:rPr>
                <w:lang w:val="en-US" w:eastAsia="zh-CN"/>
              </w:rPr>
              <w:t>工程实施范围内，复垦修复。改善生态系统功能的治理区域面积之和</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7D7A2">
            <w:pPr>
              <w:pStyle w:val="37"/>
              <w:bidi w:val="0"/>
              <w:snapToGrid w:val="0"/>
            </w:pPr>
            <w:r>
              <w:rPr>
                <w:lang w:val="en-US" w:eastAsia="zh-CN"/>
              </w:rPr>
              <w:t>必填项</w:t>
            </w:r>
          </w:p>
        </w:tc>
      </w:tr>
      <w:tr w14:paraId="1DCFF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DEE4D62">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874DA">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FE465">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CBA65">
            <w:pPr>
              <w:pStyle w:val="37"/>
              <w:bidi w:val="0"/>
              <w:snapToGrid w:val="0"/>
              <w:jc w:val="center"/>
            </w:pPr>
            <w:r>
              <w:rPr>
                <w:lang w:val="en-US" w:eastAsia="zh-CN"/>
              </w:rPr>
              <w:t>地质环境隐患点消除数量</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5FA84">
            <w:pPr>
              <w:pStyle w:val="37"/>
              <w:bidi w:val="0"/>
              <w:snapToGrid w:val="0"/>
            </w:pPr>
            <w:r>
              <w:rPr>
                <w:lang w:val="en-US" w:eastAsia="zh-CN"/>
              </w:rPr>
              <w:t>××处</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5D15D">
            <w:pPr>
              <w:pStyle w:val="37"/>
              <w:bidi w:val="0"/>
              <w:snapToGrid w:val="0"/>
            </w:pPr>
            <w:r>
              <w:rPr>
                <w:lang w:val="en-US" w:eastAsia="zh-CN"/>
              </w:rPr>
              <w:t>工程实施范围内，通过避让及各种工程措施消除的地质环境隐患点数量</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2EF1791F">
            <w:pPr>
              <w:pStyle w:val="37"/>
              <w:bidi w:val="0"/>
              <w:snapToGrid w:val="0"/>
              <w:rPr>
                <w:rFonts w:hint="default"/>
              </w:rPr>
            </w:pPr>
          </w:p>
        </w:tc>
      </w:tr>
      <w:tr w14:paraId="38C8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77FFD3C6">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DE99A">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8170A">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DF2B9">
            <w:pPr>
              <w:pStyle w:val="37"/>
              <w:bidi w:val="0"/>
              <w:snapToGrid w:val="0"/>
              <w:jc w:val="center"/>
            </w:pPr>
            <w:r>
              <w:rPr>
                <w:lang w:val="en-US" w:eastAsia="zh-CN"/>
              </w:rPr>
              <w:t>边坡治理面积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3A604">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16239">
            <w:pPr>
              <w:pStyle w:val="37"/>
              <w:bidi w:val="0"/>
              <w:snapToGrid w:val="0"/>
            </w:pPr>
            <w:r>
              <w:rPr>
                <w:lang w:val="en-US" w:eastAsia="zh-CN"/>
              </w:rPr>
              <w:t>工程实施范围内，完成采掘面、排土场、</w:t>
            </w:r>
            <w:r>
              <w:rPr>
                <w:lang w:val="en-US" w:eastAsia="zh-CN"/>
              </w:rPr>
              <w:br w:type="textWrapping"/>
            </w:r>
            <w:r>
              <w:rPr>
                <w:lang w:val="en-US" w:eastAsia="zh-CN"/>
              </w:rPr>
              <w:t>露天采坑等各种边坡的实际治理面积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39A5F127">
            <w:pPr>
              <w:pStyle w:val="37"/>
              <w:bidi w:val="0"/>
              <w:snapToGrid w:val="0"/>
              <w:rPr>
                <w:rFonts w:hint="default"/>
              </w:rPr>
            </w:pPr>
          </w:p>
        </w:tc>
      </w:tr>
      <w:tr w14:paraId="0121E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1F99398B">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8E270">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2858C">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5E5A2">
            <w:pPr>
              <w:pStyle w:val="37"/>
              <w:bidi w:val="0"/>
              <w:snapToGrid w:val="0"/>
              <w:jc w:val="center"/>
            </w:pPr>
            <w:r>
              <w:rPr>
                <w:lang w:val="en-US" w:eastAsia="zh-CN"/>
              </w:rPr>
              <w:t>新增林地面积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CFB04">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410C6">
            <w:pPr>
              <w:pStyle w:val="37"/>
              <w:bidi w:val="0"/>
              <w:snapToGrid w:val="0"/>
            </w:pPr>
            <w:r>
              <w:rPr>
                <w:lang w:val="en-US" w:eastAsia="zh-CN"/>
              </w:rPr>
              <w:t>工程实施范围内，新增加的林地面积。“林地”涵义详见《第三次全国国土调查技术规程TD/T 1055》</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5E4779A0">
            <w:pPr>
              <w:pStyle w:val="37"/>
              <w:bidi w:val="0"/>
              <w:snapToGrid w:val="0"/>
              <w:rPr>
                <w:rFonts w:hint="default"/>
              </w:rPr>
            </w:pPr>
          </w:p>
        </w:tc>
      </w:tr>
      <w:tr w14:paraId="24A4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4CA59C51">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8D3D0">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9A53A">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9454">
            <w:pPr>
              <w:pStyle w:val="37"/>
              <w:bidi w:val="0"/>
              <w:snapToGrid w:val="0"/>
              <w:jc w:val="center"/>
            </w:pPr>
            <w:r>
              <w:rPr>
                <w:lang w:val="en-US" w:eastAsia="zh-CN"/>
              </w:rPr>
              <w:t>林地提质改造面积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8A9C7">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A7CE">
            <w:pPr>
              <w:pStyle w:val="37"/>
              <w:bidi w:val="0"/>
              <w:snapToGrid w:val="0"/>
            </w:pPr>
            <w:r>
              <w:rPr>
                <w:lang w:val="en-US" w:eastAsia="zh-CN"/>
              </w:rPr>
              <w:t>工程实施范围内，提质改造的林地面积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048AF290">
            <w:pPr>
              <w:pStyle w:val="37"/>
              <w:bidi w:val="0"/>
              <w:snapToGrid w:val="0"/>
              <w:rPr>
                <w:rFonts w:hint="default"/>
              </w:rPr>
            </w:pPr>
          </w:p>
        </w:tc>
      </w:tr>
      <w:tr w14:paraId="25B01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66AA5318">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3B02AE">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D2072">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EAFF8">
            <w:pPr>
              <w:pStyle w:val="37"/>
              <w:bidi w:val="0"/>
              <w:snapToGrid w:val="0"/>
              <w:jc w:val="center"/>
            </w:pPr>
            <w:r>
              <w:rPr>
                <w:lang w:val="en-US" w:eastAsia="zh-CN"/>
              </w:rPr>
              <w:t>新增草地面积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49A3F">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7321A">
            <w:pPr>
              <w:pStyle w:val="37"/>
              <w:bidi w:val="0"/>
              <w:snapToGrid w:val="0"/>
            </w:pPr>
            <w:r>
              <w:rPr>
                <w:lang w:val="en-US" w:eastAsia="zh-CN"/>
              </w:rPr>
              <w:t>工程实施范围内，新增加的草地面积。“草地”涵义详见《第三次全国国土调查技术规程TD/T 1055》</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62E5A494">
            <w:pPr>
              <w:pStyle w:val="37"/>
              <w:bidi w:val="0"/>
              <w:snapToGrid w:val="0"/>
              <w:rPr>
                <w:rFonts w:hint="default"/>
              </w:rPr>
            </w:pPr>
          </w:p>
        </w:tc>
      </w:tr>
      <w:tr w14:paraId="21AE2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5E66B14B">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7B3FA">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96034">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32D53">
            <w:pPr>
              <w:pStyle w:val="37"/>
              <w:bidi w:val="0"/>
              <w:snapToGrid w:val="0"/>
              <w:jc w:val="center"/>
            </w:pPr>
            <w:r>
              <w:rPr>
                <w:lang w:val="en-US" w:eastAsia="zh-CN"/>
              </w:rPr>
              <w:t>退化草地修复面积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F0B71">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929A6">
            <w:pPr>
              <w:pStyle w:val="37"/>
              <w:bidi w:val="0"/>
              <w:snapToGrid w:val="0"/>
            </w:pPr>
            <w:r>
              <w:rPr>
                <w:lang w:val="en-US" w:eastAsia="zh-CN"/>
              </w:rPr>
              <w:t>工程实施范围内，工程实施后，退化草地得到修复的面积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0C498856">
            <w:pPr>
              <w:pStyle w:val="37"/>
              <w:bidi w:val="0"/>
              <w:snapToGrid w:val="0"/>
              <w:rPr>
                <w:rFonts w:hint="default"/>
              </w:rPr>
            </w:pPr>
          </w:p>
        </w:tc>
      </w:tr>
      <w:tr w14:paraId="7F61F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4396C7A">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90854">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E3B3E">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BB8BC">
            <w:pPr>
              <w:pStyle w:val="37"/>
              <w:bidi w:val="0"/>
              <w:snapToGrid w:val="0"/>
              <w:jc w:val="center"/>
            </w:pPr>
            <w:r>
              <w:rPr>
                <w:lang w:val="en-US" w:eastAsia="zh-CN"/>
              </w:rPr>
              <w:t>土地复垦面积</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F8955">
            <w:pPr>
              <w:pStyle w:val="37"/>
              <w:bidi w:val="0"/>
              <w:snapToGrid w:val="0"/>
            </w:pPr>
            <w:r>
              <w:rPr>
                <w:lang w:val="en-US" w:eastAsia="zh-CN"/>
              </w:rPr>
              <w:t>××hm²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0809F">
            <w:pPr>
              <w:pStyle w:val="37"/>
              <w:bidi w:val="0"/>
              <w:snapToGrid w:val="0"/>
            </w:pPr>
            <w:r>
              <w:rPr>
                <w:lang w:val="en-US" w:eastAsia="zh-CN"/>
              </w:rPr>
              <w:t>工程实施范围内，通过综合整治达到可供利用状态的土地面积，即经国土变更调查认定为新增耕地、园地、林地、草地、湿地，以及修复利用的原建设用地等土地面积之和。不包括实施前土地利用现状为耕地、林地、草地等提质增效的面积。</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0C8F5D63">
            <w:pPr>
              <w:pStyle w:val="37"/>
              <w:bidi w:val="0"/>
              <w:snapToGrid w:val="0"/>
              <w:rPr>
                <w:rFonts w:hint="default"/>
              </w:rPr>
            </w:pPr>
          </w:p>
        </w:tc>
      </w:tr>
      <w:tr w14:paraId="382F1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E969189">
            <w:pPr>
              <w:pStyle w:val="37"/>
              <w:bidi w:val="0"/>
              <w:snapToGrid w:val="0"/>
              <w:rPr>
                <w:rFonts w:hint="eastAsia"/>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A2F27">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97B53">
            <w:pPr>
              <w:pStyle w:val="37"/>
              <w:bidi w:val="0"/>
              <w:snapToGrid w:val="0"/>
              <w:rPr>
                <w:rFonts w:hint="eastAsia"/>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A94DE">
            <w:pPr>
              <w:pStyle w:val="37"/>
              <w:bidi w:val="0"/>
              <w:snapToGrid w:val="0"/>
              <w:jc w:val="center"/>
            </w:pPr>
            <w:r>
              <w:rPr>
                <w:lang w:val="en-US" w:eastAsia="zh-CN"/>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top"/>
          </w:tcPr>
          <w:p w14:paraId="4201895B">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1B8ADA28">
            <w:pPr>
              <w:pStyle w:val="37"/>
              <w:bidi w:val="0"/>
              <w:snapToGrid w:val="0"/>
              <w:rPr>
                <w:rFonts w:hint="default"/>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0F61CC13">
            <w:pPr>
              <w:pStyle w:val="37"/>
              <w:bidi w:val="0"/>
              <w:snapToGrid w:val="0"/>
              <w:rPr>
                <w:rFonts w:hint="default"/>
              </w:rPr>
            </w:pPr>
          </w:p>
        </w:tc>
      </w:tr>
      <w:tr w14:paraId="262CC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3CCEFE3">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7FD7E">
            <w:pPr>
              <w:pStyle w:val="37"/>
              <w:bidi w:val="0"/>
              <w:snapToGrid w:val="0"/>
              <w:rPr>
                <w:rFonts w:hint="default"/>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08D67">
            <w:pPr>
              <w:pStyle w:val="37"/>
              <w:bidi w:val="0"/>
              <w:snapToGrid w:val="0"/>
              <w:rPr>
                <w:rFonts w:hint="default"/>
              </w:rPr>
            </w:pPr>
            <w:r>
              <w:rPr>
                <w:lang w:val="en-US" w:eastAsia="zh-CN"/>
              </w:rPr>
              <w:t>质量指标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FD5D8">
            <w:pPr>
              <w:pStyle w:val="37"/>
              <w:bidi w:val="0"/>
              <w:snapToGrid w:val="0"/>
              <w:jc w:val="center"/>
              <w:rPr>
                <w:rFonts w:hint="default"/>
              </w:rPr>
            </w:pPr>
            <w:r>
              <w:rPr>
                <w:lang w:val="en-US" w:eastAsia="zh-CN"/>
              </w:rPr>
              <w:t>工程质量合格率</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14838">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280FF">
            <w:pPr>
              <w:pStyle w:val="37"/>
              <w:bidi w:val="0"/>
              <w:snapToGrid w:val="0"/>
              <w:rPr>
                <w:rFonts w:hint="default"/>
              </w:rPr>
            </w:pPr>
            <w:r>
              <w:rPr>
                <w:lang w:val="en-US" w:eastAsia="zh-CN"/>
              </w:rPr>
              <w:t>解释指标和评价要点</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C1A1D">
            <w:pPr>
              <w:pStyle w:val="37"/>
              <w:bidi w:val="0"/>
              <w:snapToGrid w:val="0"/>
              <w:rPr>
                <w:rFonts w:hint="default"/>
              </w:rPr>
            </w:pPr>
            <w:r>
              <w:rPr>
                <w:lang w:val="en-US" w:eastAsia="zh-CN"/>
              </w:rPr>
              <w:t>必填项</w:t>
            </w:r>
          </w:p>
        </w:tc>
      </w:tr>
      <w:tr w14:paraId="2A54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0B9B4969">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59438">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F33E67">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681D0">
            <w:pPr>
              <w:pStyle w:val="37"/>
              <w:bidi w:val="0"/>
              <w:snapToGrid w:val="0"/>
              <w:jc w:val="center"/>
              <w:rPr>
                <w:rFonts w:hint="default"/>
              </w:rPr>
            </w:pPr>
            <w:r>
              <w:rPr>
                <w:lang w:val="en-US" w:eastAsia="zh-CN"/>
              </w:rPr>
              <w:t>植被成活率</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A2FC">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70988">
            <w:pPr>
              <w:pStyle w:val="37"/>
              <w:bidi w:val="0"/>
              <w:snapToGrid w:val="0"/>
              <w:rPr>
                <w:rFonts w:hint="default"/>
              </w:rPr>
            </w:pPr>
            <w:r>
              <w:rPr>
                <w:lang w:val="en-US" w:eastAsia="zh-CN"/>
              </w:rPr>
              <w:t>根据工程实施进展，通过抽查，测量，测试及相关材料等方式获取的合格率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4FD676E5">
            <w:pPr>
              <w:pStyle w:val="37"/>
              <w:bidi w:val="0"/>
              <w:snapToGrid w:val="0"/>
              <w:rPr>
                <w:rFonts w:hint="default"/>
              </w:rPr>
            </w:pPr>
          </w:p>
        </w:tc>
      </w:tr>
      <w:tr w14:paraId="597BE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615B5761">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6CB3E">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63A71">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85C0">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top"/>
          </w:tcPr>
          <w:p w14:paraId="390E28D1">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31344">
            <w:pPr>
              <w:pStyle w:val="37"/>
              <w:bidi w:val="0"/>
              <w:snapToGrid w:val="0"/>
              <w:rPr>
                <w:rFonts w:hint="default"/>
              </w:rPr>
            </w:pPr>
            <w:r>
              <w:rPr>
                <w:lang w:val="en-US" w:eastAsia="zh-CN"/>
              </w:rPr>
              <w:t>参照工程验收时植被成活数量与设计种植总量计算</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7F73A634">
            <w:pPr>
              <w:pStyle w:val="37"/>
              <w:bidi w:val="0"/>
              <w:snapToGrid w:val="0"/>
              <w:rPr>
                <w:rFonts w:hint="default"/>
              </w:rPr>
            </w:pPr>
          </w:p>
        </w:tc>
      </w:tr>
      <w:tr w14:paraId="66CD2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AD0F8F9">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D47D4">
            <w:pPr>
              <w:pStyle w:val="37"/>
              <w:bidi w:val="0"/>
              <w:snapToGrid w:val="0"/>
              <w:rPr>
                <w:rFonts w:hint="default"/>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B3C23">
            <w:pPr>
              <w:pStyle w:val="37"/>
              <w:bidi w:val="0"/>
              <w:snapToGrid w:val="0"/>
              <w:rPr>
                <w:rFonts w:hint="default"/>
              </w:rPr>
            </w:pPr>
            <w:r>
              <w:rPr>
                <w:lang w:val="en-US" w:eastAsia="zh-CN"/>
              </w:rPr>
              <w:t>时效指标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3DC7A">
            <w:pPr>
              <w:pStyle w:val="37"/>
              <w:bidi w:val="0"/>
              <w:snapToGrid w:val="0"/>
              <w:jc w:val="center"/>
              <w:rPr>
                <w:rFonts w:hint="default"/>
              </w:rPr>
            </w:pPr>
            <w:r>
              <w:rPr>
                <w:lang w:val="en-US" w:eastAsia="zh-CN"/>
              </w:rPr>
              <w:t>项目按时开工率</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E480">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9E2E8">
            <w:pPr>
              <w:pStyle w:val="37"/>
              <w:bidi w:val="0"/>
              <w:snapToGrid w:val="0"/>
              <w:rPr>
                <w:rFonts w:hint="default"/>
              </w:rPr>
            </w:pPr>
            <w:r>
              <w:rPr>
                <w:lang w:val="en-US" w:eastAsia="zh-CN"/>
              </w:rPr>
              <w:t>规定时间内工程下设的项目按时开工的比率</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5CA48847">
            <w:pPr>
              <w:pStyle w:val="37"/>
              <w:bidi w:val="0"/>
              <w:snapToGrid w:val="0"/>
              <w:rPr>
                <w:rFonts w:hint="default"/>
              </w:rPr>
            </w:pPr>
          </w:p>
        </w:tc>
      </w:tr>
      <w:tr w14:paraId="2E41B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7C504C38">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B3E94">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19ADB3">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5DAE">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top"/>
          </w:tcPr>
          <w:p w14:paraId="16FD47F4">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6E6635B1">
            <w:pPr>
              <w:pStyle w:val="37"/>
              <w:bidi w:val="0"/>
              <w:snapToGrid w:val="0"/>
              <w:rPr>
                <w:rFonts w:hint="default"/>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3E43A5D9">
            <w:pPr>
              <w:pStyle w:val="37"/>
              <w:bidi w:val="0"/>
              <w:snapToGrid w:val="0"/>
              <w:rPr>
                <w:rFonts w:hint="default"/>
              </w:rPr>
            </w:pPr>
          </w:p>
        </w:tc>
      </w:tr>
      <w:tr w14:paraId="714A1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5B4500AB">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19932">
            <w:pPr>
              <w:pStyle w:val="37"/>
              <w:bidi w:val="0"/>
              <w:snapToGrid w:val="0"/>
              <w:rPr>
                <w:rFonts w:hint="default"/>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CF7E43">
            <w:pPr>
              <w:pStyle w:val="37"/>
              <w:bidi w:val="0"/>
              <w:snapToGrid w:val="0"/>
              <w:rPr>
                <w:rFonts w:hint="default"/>
              </w:rPr>
            </w:pPr>
            <w:r>
              <w:rPr>
                <w:lang w:val="en-US" w:eastAsia="zh-CN"/>
              </w:rPr>
              <w:t>成本指标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C4AA8">
            <w:pPr>
              <w:pStyle w:val="37"/>
              <w:bidi w:val="0"/>
              <w:snapToGrid w:val="0"/>
              <w:jc w:val="center"/>
              <w:rPr>
                <w:rFonts w:hint="default"/>
              </w:rPr>
            </w:pPr>
            <w:r>
              <w:rPr>
                <w:lang w:val="en-US" w:eastAsia="zh-CN"/>
              </w:rPr>
              <w:t>单位成本控制数</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11FA">
            <w:pPr>
              <w:pStyle w:val="37"/>
              <w:bidi w:val="0"/>
              <w:snapToGrid w:val="0"/>
              <w:rPr>
                <w:rFonts w:hint="default"/>
              </w:rPr>
            </w:pPr>
            <w:r>
              <w:rPr>
                <w:lang w:val="en-US" w:eastAsia="zh-CN"/>
              </w:rPr>
              <w:t>≤××万</w:t>
            </w:r>
            <w:r>
              <w:rPr>
                <w:lang w:val="en-US" w:eastAsia="zh-CN"/>
              </w:rPr>
              <w:br w:type="textWrapping"/>
            </w:r>
            <w:r>
              <w:rPr>
                <w:lang w:val="en-US" w:eastAsia="zh-CN"/>
              </w:rPr>
              <w:t>元/hm²</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B3A24">
            <w:pPr>
              <w:pStyle w:val="37"/>
              <w:bidi w:val="0"/>
              <w:snapToGrid w:val="0"/>
              <w:rPr>
                <w:rFonts w:hint="default"/>
              </w:rPr>
            </w:pPr>
            <w:r>
              <w:rPr>
                <w:lang w:val="en-US" w:eastAsia="zh-CN"/>
              </w:rPr>
              <w:t>指完成修复目标确定的单位(公顷)生态修复工程量所需成本控制阈值</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9CAD9">
            <w:pPr>
              <w:pStyle w:val="37"/>
              <w:bidi w:val="0"/>
              <w:snapToGrid w:val="0"/>
              <w:rPr>
                <w:rFonts w:hint="default"/>
              </w:rPr>
            </w:pPr>
            <w:r>
              <w:rPr>
                <w:lang w:val="en-US" w:eastAsia="zh-CN"/>
              </w:rPr>
              <w:t>选填1-2项主要工程成本控制数.如边坡治理≤xx</w:t>
            </w:r>
            <w:r>
              <w:rPr>
                <w:lang w:val="en-US" w:eastAsia="zh-CN"/>
              </w:rPr>
              <w:br w:type="textWrapping"/>
            </w:r>
            <w:r>
              <w:rPr>
                <w:lang w:val="en-US" w:eastAsia="zh-CN"/>
              </w:rPr>
              <w:t>万元/</w:t>
            </w:r>
            <w:r>
              <w:rPr>
                <w:lang w:val="en-US" w:eastAsia="zh-CN"/>
              </w:rPr>
              <w:br w:type="textWrapping"/>
            </w:r>
            <w:r>
              <w:rPr>
                <w:lang w:val="en-US" w:eastAsia="zh-CN"/>
              </w:rPr>
              <w:t>hm²等</w:t>
            </w:r>
          </w:p>
        </w:tc>
      </w:tr>
      <w:tr w14:paraId="1C70C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0723816C">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678EE">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ECFE1">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B4800">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top"/>
          </w:tcPr>
          <w:p w14:paraId="3596F9A4">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1504ACC4">
            <w:pPr>
              <w:pStyle w:val="37"/>
              <w:bidi w:val="0"/>
              <w:snapToGrid w:val="0"/>
              <w:rPr>
                <w:rFonts w:hint="default"/>
              </w:rPr>
            </w:pP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top"/>
          </w:tcPr>
          <w:p w14:paraId="577AA867">
            <w:pPr>
              <w:pStyle w:val="37"/>
              <w:bidi w:val="0"/>
              <w:snapToGrid w:val="0"/>
              <w:rPr>
                <w:rFonts w:hint="default"/>
              </w:rPr>
            </w:pPr>
          </w:p>
        </w:tc>
      </w:tr>
      <w:tr w14:paraId="43443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5795DE6">
            <w:pPr>
              <w:pStyle w:val="37"/>
              <w:bidi w:val="0"/>
              <w:snapToGrid w:val="0"/>
              <w:rPr>
                <w:rFonts w:hint="default"/>
              </w:rPr>
            </w:pP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677685">
            <w:pPr>
              <w:pStyle w:val="37"/>
              <w:bidi w:val="0"/>
              <w:snapToGrid w:val="0"/>
              <w:rPr>
                <w:rFonts w:hint="default"/>
              </w:rPr>
            </w:pPr>
            <w:r>
              <w:rPr>
                <w:lang w:val="en-US" w:eastAsia="zh-CN"/>
              </w:rPr>
              <w:t>效益指标</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5630D4">
            <w:pPr>
              <w:pStyle w:val="37"/>
              <w:bidi w:val="0"/>
              <w:snapToGrid w:val="0"/>
              <w:rPr>
                <w:rFonts w:hint="default"/>
              </w:rPr>
            </w:pPr>
            <w:r>
              <w:rPr>
                <w:lang w:val="en-US" w:eastAsia="zh-CN"/>
              </w:rPr>
              <w:t>社会效益</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D7190">
            <w:pPr>
              <w:pStyle w:val="37"/>
              <w:bidi w:val="0"/>
              <w:snapToGrid w:val="0"/>
              <w:jc w:val="center"/>
              <w:rPr>
                <w:rFonts w:hint="default"/>
              </w:rPr>
            </w:pPr>
            <w:r>
              <w:rPr>
                <w:lang w:val="en-US" w:eastAsia="zh-CN"/>
              </w:rPr>
              <w:t>人居环境改善</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3C2F9">
            <w:pPr>
              <w:pStyle w:val="37"/>
              <w:bidi w:val="0"/>
              <w:snapToGrid w:val="0"/>
              <w:rPr>
                <w:rFonts w:hint="default"/>
              </w:rPr>
            </w:pPr>
            <w:r>
              <w:rPr>
                <w:lang w:val="en-US" w:eastAsia="zh-CN"/>
              </w:rPr>
              <w:t>××万人</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05A8A">
            <w:pPr>
              <w:pStyle w:val="37"/>
              <w:bidi w:val="0"/>
              <w:snapToGrid w:val="0"/>
              <w:rPr>
                <w:rFonts w:hint="default"/>
              </w:rPr>
            </w:pPr>
            <w:r>
              <w:rPr>
                <w:lang w:val="en-US" w:eastAsia="zh-CN"/>
              </w:rPr>
              <w:t>工程实施范围内，受惠的行政区域常住人口数</w:t>
            </w:r>
          </w:p>
        </w:tc>
        <w:tc>
          <w:tcPr>
            <w:tcW w:w="89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CD01B">
            <w:pPr>
              <w:pStyle w:val="37"/>
              <w:bidi w:val="0"/>
              <w:snapToGrid w:val="0"/>
              <w:rPr>
                <w:rFonts w:hint="default"/>
              </w:rPr>
            </w:pPr>
            <w:r>
              <w:rPr>
                <w:lang w:val="en-US" w:eastAsia="zh-CN"/>
              </w:rPr>
              <w:t>相关数</w:t>
            </w:r>
            <w:r>
              <w:rPr>
                <w:lang w:val="en-US" w:eastAsia="zh-CN"/>
              </w:rPr>
              <w:br w:type="textWrapping"/>
            </w:r>
            <w:r>
              <w:rPr>
                <w:lang w:val="en-US" w:eastAsia="zh-CN"/>
              </w:rPr>
              <w:t>据需通</w:t>
            </w:r>
            <w:r>
              <w:rPr>
                <w:lang w:val="en-US" w:eastAsia="zh-CN"/>
              </w:rPr>
              <w:br w:type="textWrapping"/>
            </w:r>
            <w:r>
              <w:rPr>
                <w:lang w:val="en-US" w:eastAsia="zh-CN"/>
              </w:rPr>
              <w:t>过调查</w:t>
            </w:r>
            <w:r>
              <w:rPr>
                <w:lang w:val="en-US" w:eastAsia="zh-CN"/>
              </w:rPr>
              <w:br w:type="textWrapping"/>
            </w:r>
            <w:r>
              <w:rPr>
                <w:lang w:val="en-US" w:eastAsia="zh-CN"/>
              </w:rPr>
              <w:t>问卷评</w:t>
            </w:r>
            <w:r>
              <w:rPr>
                <w:lang w:val="en-US" w:eastAsia="zh-CN"/>
              </w:rPr>
              <w:br w:type="textWrapping"/>
            </w:r>
            <w:r>
              <w:rPr>
                <w:lang w:val="en-US" w:eastAsia="zh-CN"/>
              </w:rPr>
              <w:t>价</w:t>
            </w:r>
          </w:p>
        </w:tc>
      </w:tr>
      <w:tr w14:paraId="2994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32C8A2C9">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32666">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3086D">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7D4A8">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nil"/>
            </w:tcBorders>
            <w:shd w:val="clear" w:color="auto" w:fill="auto"/>
            <w:vAlign w:val="top"/>
          </w:tcPr>
          <w:p w14:paraId="420519A0">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239AEC96">
            <w:pPr>
              <w:pStyle w:val="37"/>
              <w:bidi w:val="0"/>
              <w:snapToGrid w:val="0"/>
              <w:rPr>
                <w:rFonts w:hint="default"/>
              </w:rPr>
            </w:pPr>
          </w:p>
        </w:tc>
        <w:tc>
          <w:tcPr>
            <w:tcW w:w="895" w:type="pct"/>
            <w:tcBorders>
              <w:top w:val="single" w:color="000000" w:sz="4" w:space="0"/>
              <w:left w:val="nil"/>
              <w:bottom w:val="single" w:color="000000" w:sz="4" w:space="0"/>
              <w:right w:val="single" w:color="000000" w:sz="4" w:space="0"/>
            </w:tcBorders>
            <w:shd w:val="clear" w:color="auto" w:fill="auto"/>
            <w:vAlign w:val="top"/>
          </w:tcPr>
          <w:p w14:paraId="6C639C27">
            <w:pPr>
              <w:pStyle w:val="37"/>
              <w:bidi w:val="0"/>
              <w:snapToGrid w:val="0"/>
              <w:rPr>
                <w:rFonts w:hint="default"/>
              </w:rPr>
            </w:pPr>
          </w:p>
        </w:tc>
      </w:tr>
      <w:tr w14:paraId="2777D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0167A974">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9AA55">
            <w:pPr>
              <w:pStyle w:val="37"/>
              <w:bidi w:val="0"/>
              <w:snapToGrid w:val="0"/>
              <w:rPr>
                <w:rFonts w:hint="default"/>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5CD840">
            <w:pPr>
              <w:pStyle w:val="37"/>
              <w:bidi w:val="0"/>
              <w:snapToGrid w:val="0"/>
              <w:rPr>
                <w:rFonts w:hint="default"/>
              </w:rPr>
            </w:pPr>
            <w:r>
              <w:rPr>
                <w:lang w:val="en-US" w:eastAsia="zh-CN"/>
              </w:rPr>
              <w:t>生态效益</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E824E">
            <w:pPr>
              <w:pStyle w:val="37"/>
              <w:bidi w:val="0"/>
              <w:snapToGrid w:val="0"/>
              <w:jc w:val="center"/>
              <w:rPr>
                <w:rFonts w:hint="default"/>
              </w:rPr>
            </w:pPr>
            <w:r>
              <w:rPr>
                <w:lang w:val="en-US" w:eastAsia="zh-CN"/>
              </w:rPr>
              <w:t>增加的植被覆盖率</w:t>
            </w:r>
          </w:p>
        </w:tc>
        <w:tc>
          <w:tcPr>
            <w:tcW w:w="484" w:type="pct"/>
            <w:tcBorders>
              <w:top w:val="single" w:color="000000" w:sz="4" w:space="0"/>
              <w:left w:val="single" w:color="000000" w:sz="4" w:space="0"/>
              <w:bottom w:val="single" w:color="000000" w:sz="4" w:space="0"/>
              <w:right w:val="nil"/>
            </w:tcBorders>
            <w:shd w:val="clear" w:color="auto" w:fill="auto"/>
            <w:vAlign w:val="center"/>
          </w:tcPr>
          <w:p w14:paraId="00819862">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04C9F">
            <w:pPr>
              <w:pStyle w:val="37"/>
              <w:bidi w:val="0"/>
              <w:snapToGrid w:val="0"/>
              <w:rPr>
                <w:rFonts w:hint="default"/>
              </w:rPr>
            </w:pPr>
            <w:r>
              <w:rPr>
                <w:lang w:val="en-US" w:eastAsia="zh-CN"/>
              </w:rPr>
              <w:t>工程实施后，植被覆盖率与原植被覆盖率之差</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612FE1F9">
            <w:pPr>
              <w:pStyle w:val="37"/>
              <w:bidi w:val="0"/>
              <w:snapToGrid w:val="0"/>
              <w:rPr>
                <w:rFonts w:hint="default"/>
              </w:rPr>
            </w:pPr>
          </w:p>
        </w:tc>
      </w:tr>
      <w:tr w14:paraId="4F94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54FB71E9">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B7E9C">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4B910">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4D191">
            <w:pPr>
              <w:pStyle w:val="37"/>
              <w:bidi w:val="0"/>
              <w:snapToGrid w:val="0"/>
              <w:jc w:val="center"/>
              <w:rPr>
                <w:rFonts w:hint="default"/>
              </w:rPr>
            </w:pPr>
            <w:r>
              <w:rPr>
                <w:lang w:val="en-US" w:eastAsia="zh-CN"/>
              </w:rPr>
              <w:t>水土流失面积减少率</w:t>
            </w:r>
          </w:p>
        </w:tc>
        <w:tc>
          <w:tcPr>
            <w:tcW w:w="484" w:type="pct"/>
            <w:tcBorders>
              <w:top w:val="single" w:color="000000" w:sz="4" w:space="0"/>
              <w:left w:val="single" w:color="000000" w:sz="4" w:space="0"/>
              <w:bottom w:val="single" w:color="000000" w:sz="4" w:space="0"/>
              <w:right w:val="nil"/>
            </w:tcBorders>
            <w:shd w:val="clear" w:color="auto" w:fill="auto"/>
            <w:vAlign w:val="center"/>
          </w:tcPr>
          <w:p w14:paraId="3163FD15">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F71F7">
            <w:pPr>
              <w:pStyle w:val="37"/>
              <w:bidi w:val="0"/>
              <w:snapToGrid w:val="0"/>
              <w:rPr>
                <w:rFonts w:hint="default"/>
              </w:rPr>
            </w:pPr>
            <w:r>
              <w:rPr>
                <w:lang w:val="en-US" w:eastAsia="zh-CN"/>
              </w:rPr>
              <w:t>工程实施后、减少的水土流失面积与原工程范围内水土流失总面积的比</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648225D1">
            <w:pPr>
              <w:pStyle w:val="37"/>
              <w:bidi w:val="0"/>
              <w:snapToGrid w:val="0"/>
              <w:rPr>
                <w:rFonts w:hint="default"/>
              </w:rPr>
            </w:pPr>
          </w:p>
        </w:tc>
      </w:tr>
      <w:tr w14:paraId="750B8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654DDC5A">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F83EC">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452E9">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22746">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nil"/>
            </w:tcBorders>
            <w:shd w:val="clear" w:color="auto" w:fill="auto"/>
            <w:vAlign w:val="top"/>
          </w:tcPr>
          <w:p w14:paraId="583366C7">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2EF1B878">
            <w:pPr>
              <w:pStyle w:val="37"/>
              <w:bidi w:val="0"/>
              <w:snapToGrid w:val="0"/>
              <w:rPr>
                <w:rFonts w:hint="default"/>
              </w:rPr>
            </w:pPr>
          </w:p>
        </w:tc>
        <w:tc>
          <w:tcPr>
            <w:tcW w:w="895" w:type="pct"/>
            <w:tcBorders>
              <w:top w:val="single" w:color="000000" w:sz="4" w:space="0"/>
              <w:left w:val="nil"/>
              <w:bottom w:val="single" w:color="000000" w:sz="4" w:space="0"/>
              <w:right w:val="single" w:color="000000" w:sz="4" w:space="0"/>
            </w:tcBorders>
            <w:shd w:val="clear" w:color="auto" w:fill="auto"/>
            <w:vAlign w:val="top"/>
          </w:tcPr>
          <w:p w14:paraId="2503875F">
            <w:pPr>
              <w:pStyle w:val="37"/>
              <w:bidi w:val="0"/>
              <w:snapToGrid w:val="0"/>
              <w:rPr>
                <w:rFonts w:hint="default"/>
              </w:rPr>
            </w:pPr>
          </w:p>
        </w:tc>
      </w:tr>
      <w:tr w14:paraId="789BB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685F63E0">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B86B4">
            <w:pPr>
              <w:pStyle w:val="37"/>
              <w:bidi w:val="0"/>
              <w:snapToGrid w:val="0"/>
              <w:rPr>
                <w:rFonts w:hint="default"/>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D74B0B">
            <w:pPr>
              <w:pStyle w:val="37"/>
              <w:bidi w:val="0"/>
              <w:snapToGrid w:val="0"/>
              <w:rPr>
                <w:rFonts w:hint="default"/>
              </w:rPr>
            </w:pPr>
            <w:r>
              <w:rPr>
                <w:lang w:val="en-US" w:eastAsia="zh-CN"/>
              </w:rPr>
              <w:t>经济效益</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B5AF3">
            <w:pPr>
              <w:pStyle w:val="37"/>
              <w:bidi w:val="0"/>
              <w:snapToGrid w:val="0"/>
              <w:jc w:val="center"/>
              <w:rPr>
                <w:rFonts w:hint="default"/>
              </w:rPr>
            </w:pPr>
            <w:r>
              <w:rPr>
                <w:lang w:val="en-US" w:eastAsia="zh-CN"/>
              </w:rPr>
              <w:t>居民收入增长率</w:t>
            </w:r>
          </w:p>
        </w:tc>
        <w:tc>
          <w:tcPr>
            <w:tcW w:w="484" w:type="pct"/>
            <w:tcBorders>
              <w:top w:val="single" w:color="000000" w:sz="4" w:space="0"/>
              <w:left w:val="single" w:color="000000" w:sz="4" w:space="0"/>
              <w:bottom w:val="single" w:color="000000" w:sz="4" w:space="0"/>
              <w:right w:val="nil"/>
            </w:tcBorders>
            <w:shd w:val="clear" w:color="auto" w:fill="auto"/>
            <w:vAlign w:val="top"/>
          </w:tcPr>
          <w:p w14:paraId="6C265F64">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9F52">
            <w:pPr>
              <w:pStyle w:val="37"/>
              <w:bidi w:val="0"/>
              <w:snapToGrid w:val="0"/>
              <w:rPr>
                <w:rFonts w:hint="default"/>
              </w:rPr>
            </w:pPr>
            <w:r>
              <w:rPr>
                <w:lang w:val="en-US" w:eastAsia="zh-CN"/>
              </w:rPr>
              <w:t>根据生态治理恢复后给地方居民带来的额外年收入增加值与常规的正常年收入的比计算</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5079D70E">
            <w:pPr>
              <w:pStyle w:val="37"/>
              <w:bidi w:val="0"/>
              <w:snapToGrid w:val="0"/>
              <w:rPr>
                <w:rFonts w:hint="default"/>
              </w:rPr>
            </w:pPr>
          </w:p>
        </w:tc>
      </w:tr>
      <w:tr w14:paraId="54B65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5B757C51">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F0282">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55093">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D1469">
            <w:pPr>
              <w:pStyle w:val="37"/>
              <w:bidi w:val="0"/>
              <w:snapToGrid w:val="0"/>
              <w:jc w:val="center"/>
              <w:rPr>
                <w:rFonts w:hint="default"/>
              </w:rPr>
            </w:pPr>
            <w:r>
              <w:rPr>
                <w:lang w:val="en-US" w:eastAsia="zh-CN"/>
              </w:rPr>
              <w:t>土地复垦利用率</w:t>
            </w:r>
          </w:p>
        </w:tc>
        <w:tc>
          <w:tcPr>
            <w:tcW w:w="484" w:type="pct"/>
            <w:tcBorders>
              <w:top w:val="single" w:color="000000" w:sz="4" w:space="0"/>
              <w:left w:val="single" w:color="000000" w:sz="4" w:space="0"/>
              <w:bottom w:val="single" w:color="000000" w:sz="4" w:space="0"/>
              <w:right w:val="nil"/>
            </w:tcBorders>
            <w:shd w:val="clear" w:color="auto" w:fill="auto"/>
            <w:vAlign w:val="center"/>
          </w:tcPr>
          <w:p w14:paraId="376A275A">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DD449">
            <w:pPr>
              <w:pStyle w:val="37"/>
              <w:bidi w:val="0"/>
              <w:snapToGrid w:val="0"/>
              <w:rPr>
                <w:rFonts w:hint="default"/>
              </w:rPr>
            </w:pPr>
            <w:r>
              <w:rPr>
                <w:lang w:val="en-US" w:eastAsia="zh-CN"/>
              </w:rPr>
              <w:t>工程实施范围内，土地复垦利用土地面积与生态修复面积的比。</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3B67F9AC">
            <w:pPr>
              <w:pStyle w:val="37"/>
              <w:bidi w:val="0"/>
              <w:snapToGrid w:val="0"/>
              <w:rPr>
                <w:rFonts w:hint="default"/>
              </w:rPr>
            </w:pPr>
          </w:p>
        </w:tc>
      </w:tr>
      <w:tr w14:paraId="7E007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28D6034A">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2EF90">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3D74D">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C74F8">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nil"/>
            </w:tcBorders>
            <w:shd w:val="clear" w:color="auto" w:fill="auto"/>
            <w:vAlign w:val="top"/>
          </w:tcPr>
          <w:p w14:paraId="44AA10E1">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08FBAF2A">
            <w:pPr>
              <w:pStyle w:val="37"/>
              <w:bidi w:val="0"/>
              <w:snapToGrid w:val="0"/>
              <w:rPr>
                <w:rFonts w:hint="default"/>
              </w:rPr>
            </w:pPr>
          </w:p>
        </w:tc>
        <w:tc>
          <w:tcPr>
            <w:tcW w:w="895" w:type="pct"/>
            <w:tcBorders>
              <w:top w:val="single" w:color="000000" w:sz="4" w:space="0"/>
              <w:left w:val="nil"/>
              <w:bottom w:val="single" w:color="000000" w:sz="4" w:space="0"/>
              <w:right w:val="single" w:color="000000" w:sz="4" w:space="0"/>
            </w:tcBorders>
            <w:shd w:val="clear" w:color="auto" w:fill="auto"/>
            <w:vAlign w:val="top"/>
          </w:tcPr>
          <w:p w14:paraId="3472ECA9">
            <w:pPr>
              <w:pStyle w:val="37"/>
              <w:bidi w:val="0"/>
              <w:snapToGrid w:val="0"/>
              <w:rPr>
                <w:rFonts w:hint="default"/>
              </w:rPr>
            </w:pPr>
          </w:p>
        </w:tc>
      </w:tr>
      <w:tr w14:paraId="5190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1A7D8A00">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D2BC8">
            <w:pPr>
              <w:pStyle w:val="37"/>
              <w:bidi w:val="0"/>
              <w:snapToGrid w:val="0"/>
              <w:rPr>
                <w:rFonts w:hint="default"/>
              </w:rPr>
            </w:pP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9E25AA">
            <w:pPr>
              <w:pStyle w:val="37"/>
              <w:bidi w:val="0"/>
              <w:snapToGrid w:val="0"/>
              <w:rPr>
                <w:rFonts w:hint="default"/>
              </w:rPr>
            </w:pPr>
            <w:r>
              <w:rPr>
                <w:lang w:val="en-US" w:eastAsia="zh-CN"/>
              </w:rPr>
              <w:t>可持续影响指标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EBC51">
            <w:pPr>
              <w:pStyle w:val="37"/>
              <w:bidi w:val="0"/>
              <w:snapToGrid w:val="0"/>
              <w:jc w:val="center"/>
              <w:rPr>
                <w:rFonts w:hint="default"/>
              </w:rPr>
            </w:pPr>
            <w:r>
              <w:rPr>
                <w:lang w:val="en-US" w:eastAsia="zh-CN"/>
              </w:rPr>
              <w:t>后期管护持续时间</w:t>
            </w:r>
          </w:p>
        </w:tc>
        <w:tc>
          <w:tcPr>
            <w:tcW w:w="484" w:type="pct"/>
            <w:tcBorders>
              <w:top w:val="single" w:color="000000" w:sz="4" w:space="0"/>
              <w:left w:val="single" w:color="000000" w:sz="4" w:space="0"/>
              <w:bottom w:val="single" w:color="000000" w:sz="4" w:space="0"/>
              <w:right w:val="nil"/>
            </w:tcBorders>
            <w:shd w:val="clear" w:color="auto" w:fill="auto"/>
            <w:vAlign w:val="center"/>
          </w:tcPr>
          <w:p w14:paraId="63827D2A">
            <w:pPr>
              <w:pStyle w:val="37"/>
              <w:bidi w:val="0"/>
              <w:snapToGrid w:val="0"/>
              <w:rPr>
                <w:rFonts w:hint="default"/>
              </w:rPr>
            </w:pPr>
            <w:r>
              <w:rPr>
                <w:lang w:val="en-US" w:eastAsia="zh-CN"/>
              </w:rPr>
              <w:t>≥××年</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1C70B">
            <w:pPr>
              <w:pStyle w:val="37"/>
              <w:bidi w:val="0"/>
              <w:snapToGrid w:val="0"/>
              <w:rPr>
                <w:rFonts w:hint="default"/>
              </w:rPr>
            </w:pPr>
            <w:r>
              <w:rPr>
                <w:lang w:val="en-US" w:eastAsia="zh-CN"/>
              </w:rPr>
              <w:t>工程竣工验收后，由所在地政府对修复工程进行管护的最短时间(不得低于三年)</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6223BC63">
            <w:pPr>
              <w:pStyle w:val="37"/>
              <w:bidi w:val="0"/>
              <w:snapToGrid w:val="0"/>
              <w:rPr>
                <w:rFonts w:hint="default"/>
              </w:rPr>
            </w:pPr>
          </w:p>
        </w:tc>
      </w:tr>
      <w:tr w14:paraId="3F844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6F3C5E1A">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7D8C2E">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ADBD2">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EA0BD">
            <w:pPr>
              <w:pStyle w:val="37"/>
              <w:bidi w:val="0"/>
              <w:snapToGrid w:val="0"/>
              <w:jc w:val="center"/>
              <w:rPr>
                <w:rFonts w:hint="default"/>
              </w:rPr>
            </w:pPr>
            <w:r>
              <w:rPr>
                <w:lang w:val="en-US" w:eastAsia="zh-CN"/>
              </w:rPr>
              <w:t>生态功能稳定可持续时间</w:t>
            </w:r>
          </w:p>
        </w:tc>
        <w:tc>
          <w:tcPr>
            <w:tcW w:w="484" w:type="pct"/>
            <w:tcBorders>
              <w:top w:val="single" w:color="000000" w:sz="4" w:space="0"/>
              <w:left w:val="single" w:color="000000" w:sz="4" w:space="0"/>
              <w:bottom w:val="single" w:color="000000" w:sz="4" w:space="0"/>
              <w:right w:val="nil"/>
            </w:tcBorders>
            <w:shd w:val="clear" w:color="auto" w:fill="auto"/>
            <w:vAlign w:val="center"/>
          </w:tcPr>
          <w:p w14:paraId="2FFA2052">
            <w:pPr>
              <w:pStyle w:val="37"/>
              <w:bidi w:val="0"/>
              <w:snapToGrid w:val="0"/>
              <w:rPr>
                <w:rFonts w:hint="default"/>
              </w:rPr>
            </w:pPr>
            <w:r>
              <w:rPr>
                <w:lang w:val="en-US" w:eastAsia="zh-CN"/>
              </w:rPr>
              <w:t>≥××年</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C802A">
            <w:pPr>
              <w:pStyle w:val="37"/>
              <w:bidi w:val="0"/>
              <w:snapToGrid w:val="0"/>
              <w:rPr>
                <w:rFonts w:hint="default"/>
              </w:rPr>
            </w:pPr>
            <w:r>
              <w:rPr>
                <w:lang w:val="en-US" w:eastAsia="zh-CN"/>
              </w:rPr>
              <w:t>工程实施后生态功能稳定可持续的最短时间，可采用空间对比法、时间序列对比法确定</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5B90F133">
            <w:pPr>
              <w:pStyle w:val="37"/>
              <w:bidi w:val="0"/>
              <w:snapToGrid w:val="0"/>
              <w:rPr>
                <w:rFonts w:hint="default"/>
              </w:rPr>
            </w:pPr>
          </w:p>
        </w:tc>
      </w:tr>
      <w:tr w14:paraId="6DB8B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39A8595E">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4FE59">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F48EB1">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5D8D2">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nil"/>
            </w:tcBorders>
            <w:shd w:val="clear" w:color="auto" w:fill="auto"/>
            <w:vAlign w:val="top"/>
          </w:tcPr>
          <w:p w14:paraId="6553026A">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5FD3126D">
            <w:pPr>
              <w:pStyle w:val="37"/>
              <w:bidi w:val="0"/>
              <w:snapToGrid w:val="0"/>
              <w:rPr>
                <w:rFonts w:hint="default"/>
              </w:rPr>
            </w:pPr>
          </w:p>
        </w:tc>
        <w:tc>
          <w:tcPr>
            <w:tcW w:w="895" w:type="pct"/>
            <w:tcBorders>
              <w:top w:val="single" w:color="000000" w:sz="4" w:space="0"/>
              <w:left w:val="nil"/>
              <w:bottom w:val="single" w:color="000000" w:sz="4" w:space="0"/>
              <w:right w:val="single" w:color="000000" w:sz="4" w:space="0"/>
            </w:tcBorders>
            <w:shd w:val="clear" w:color="auto" w:fill="auto"/>
            <w:vAlign w:val="top"/>
          </w:tcPr>
          <w:p w14:paraId="3A42C5BF">
            <w:pPr>
              <w:pStyle w:val="37"/>
              <w:bidi w:val="0"/>
              <w:snapToGrid w:val="0"/>
              <w:rPr>
                <w:rFonts w:hint="default"/>
              </w:rPr>
            </w:pPr>
          </w:p>
        </w:tc>
      </w:tr>
      <w:tr w14:paraId="0D05E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right w:val="single" w:color="000000" w:sz="4" w:space="0"/>
            </w:tcBorders>
            <w:shd w:val="clear" w:color="auto" w:fill="auto"/>
            <w:vAlign w:val="center"/>
          </w:tcPr>
          <w:p w14:paraId="4CFE2B2B">
            <w:pPr>
              <w:pStyle w:val="37"/>
              <w:bidi w:val="0"/>
              <w:snapToGrid w:val="0"/>
              <w:rPr>
                <w:rFonts w:hint="default"/>
              </w:rPr>
            </w:pPr>
          </w:p>
        </w:tc>
        <w:tc>
          <w:tcPr>
            <w:tcW w:w="58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8A396A">
            <w:pPr>
              <w:pStyle w:val="37"/>
              <w:bidi w:val="0"/>
              <w:snapToGrid w:val="0"/>
              <w:rPr>
                <w:rFonts w:hint="default"/>
              </w:rPr>
            </w:pPr>
            <w:r>
              <w:rPr>
                <w:lang w:val="en-US" w:eastAsia="zh-CN"/>
              </w:rPr>
              <w:t>满意度</w:t>
            </w:r>
          </w:p>
        </w:tc>
        <w:tc>
          <w:tcPr>
            <w:tcW w:w="5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ADDA12">
            <w:pPr>
              <w:pStyle w:val="37"/>
              <w:bidi w:val="0"/>
              <w:snapToGrid w:val="0"/>
              <w:rPr>
                <w:rFonts w:hint="default"/>
              </w:rPr>
            </w:pPr>
            <w:r>
              <w:rPr>
                <w:lang w:val="en-US" w:eastAsia="zh-CN"/>
              </w:rPr>
              <w:t>服务对象满意度指标</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86D28">
            <w:pPr>
              <w:pStyle w:val="37"/>
              <w:bidi w:val="0"/>
              <w:snapToGrid w:val="0"/>
              <w:jc w:val="center"/>
              <w:rPr>
                <w:rFonts w:hint="default"/>
              </w:rPr>
            </w:pPr>
            <w:r>
              <w:rPr>
                <w:lang w:val="en-US" w:eastAsia="zh-CN"/>
              </w:rPr>
              <w:t>项目实施区域群众满意度</w:t>
            </w:r>
          </w:p>
        </w:tc>
        <w:tc>
          <w:tcPr>
            <w:tcW w:w="484" w:type="pct"/>
            <w:tcBorders>
              <w:top w:val="single" w:color="000000" w:sz="4" w:space="0"/>
              <w:left w:val="single" w:color="000000" w:sz="4" w:space="0"/>
              <w:bottom w:val="single" w:color="000000" w:sz="4" w:space="0"/>
              <w:right w:val="nil"/>
            </w:tcBorders>
            <w:shd w:val="clear" w:color="auto" w:fill="auto"/>
            <w:vAlign w:val="center"/>
          </w:tcPr>
          <w:p w14:paraId="521F4BDD">
            <w:pPr>
              <w:pStyle w:val="37"/>
              <w:bidi w:val="0"/>
              <w:snapToGrid w:val="0"/>
              <w:rPr>
                <w:rFonts w:hint="default"/>
              </w:rPr>
            </w:pPr>
            <w:r>
              <w:rPr>
                <w:lang w:val="en-US" w:eastAsia="zh-CN"/>
              </w:rPr>
              <w:t>≥××%</w:t>
            </w: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D91BA">
            <w:pPr>
              <w:pStyle w:val="37"/>
              <w:bidi w:val="0"/>
              <w:snapToGrid w:val="0"/>
              <w:rPr>
                <w:rFonts w:hint="default"/>
              </w:rPr>
            </w:pPr>
            <w:r>
              <w:rPr>
                <w:lang w:val="en-US" w:eastAsia="zh-CN"/>
              </w:rPr>
              <w:t>以实施区域内居民为调查对象。进行抽样统计；满意度不低于85%</w:t>
            </w:r>
          </w:p>
        </w:tc>
        <w:tc>
          <w:tcPr>
            <w:tcW w:w="895" w:type="pct"/>
            <w:tcBorders>
              <w:top w:val="single" w:color="000000" w:sz="4" w:space="0"/>
              <w:left w:val="nil"/>
              <w:bottom w:val="single" w:color="000000" w:sz="4" w:space="0"/>
              <w:right w:val="single" w:color="000000" w:sz="4" w:space="0"/>
            </w:tcBorders>
            <w:shd w:val="clear" w:color="auto" w:fill="auto"/>
            <w:vAlign w:val="top"/>
          </w:tcPr>
          <w:p w14:paraId="76116AD7">
            <w:pPr>
              <w:pStyle w:val="37"/>
              <w:bidi w:val="0"/>
              <w:snapToGrid w:val="0"/>
              <w:rPr>
                <w:rFonts w:hint="default"/>
              </w:rPr>
            </w:pPr>
          </w:p>
        </w:tc>
      </w:tr>
      <w:tr w14:paraId="0BC9A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40" w:type="pct"/>
            <w:vMerge w:val="continue"/>
            <w:tcBorders>
              <w:left w:val="single" w:color="000000" w:sz="4" w:space="0"/>
              <w:bottom w:val="single" w:color="000000" w:sz="4" w:space="0"/>
              <w:right w:val="single" w:color="000000" w:sz="4" w:space="0"/>
            </w:tcBorders>
            <w:shd w:val="clear" w:color="auto" w:fill="auto"/>
            <w:vAlign w:val="center"/>
          </w:tcPr>
          <w:p w14:paraId="7A8C3F4C">
            <w:pPr>
              <w:pStyle w:val="37"/>
              <w:bidi w:val="0"/>
              <w:snapToGrid w:val="0"/>
              <w:rPr>
                <w:rFonts w:hint="default"/>
              </w:rPr>
            </w:pPr>
          </w:p>
        </w:tc>
        <w:tc>
          <w:tcPr>
            <w:tcW w:w="58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82D9FB">
            <w:pPr>
              <w:pStyle w:val="37"/>
              <w:bidi w:val="0"/>
              <w:snapToGrid w:val="0"/>
              <w:rPr>
                <w:rFonts w:hint="default"/>
              </w:rPr>
            </w:pPr>
          </w:p>
        </w:tc>
        <w:tc>
          <w:tcPr>
            <w:tcW w:w="5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96703">
            <w:pPr>
              <w:pStyle w:val="37"/>
              <w:bidi w:val="0"/>
              <w:snapToGrid w:val="0"/>
              <w:rPr>
                <w:rFonts w:hint="default"/>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C615E">
            <w:pPr>
              <w:pStyle w:val="37"/>
              <w:bidi w:val="0"/>
              <w:snapToGrid w:val="0"/>
              <w:jc w:val="center"/>
              <w:rPr>
                <w:rFonts w:hint="default"/>
              </w:rPr>
            </w:pPr>
            <w:r>
              <w:rPr>
                <w:lang w:val="en-US" w:eastAsia="zh-CN"/>
              </w:rPr>
              <w:t>…</w:t>
            </w:r>
          </w:p>
        </w:tc>
        <w:tc>
          <w:tcPr>
            <w:tcW w:w="484" w:type="pct"/>
            <w:tcBorders>
              <w:top w:val="single" w:color="000000" w:sz="4" w:space="0"/>
              <w:left w:val="single" w:color="000000" w:sz="4" w:space="0"/>
              <w:bottom w:val="single" w:color="000000" w:sz="4" w:space="0"/>
              <w:right w:val="nil"/>
            </w:tcBorders>
            <w:shd w:val="clear" w:color="auto" w:fill="auto"/>
            <w:vAlign w:val="top"/>
          </w:tcPr>
          <w:p w14:paraId="5F2B05BD">
            <w:pPr>
              <w:pStyle w:val="37"/>
              <w:bidi w:val="0"/>
              <w:snapToGrid w:val="0"/>
              <w:rPr>
                <w:rFonts w:hint="default"/>
              </w:rPr>
            </w:pPr>
          </w:p>
        </w:tc>
        <w:tc>
          <w:tcPr>
            <w:tcW w:w="1690" w:type="pct"/>
            <w:tcBorders>
              <w:top w:val="single" w:color="000000" w:sz="4" w:space="0"/>
              <w:left w:val="single" w:color="000000" w:sz="4" w:space="0"/>
              <w:bottom w:val="single" w:color="000000" w:sz="4" w:space="0"/>
              <w:right w:val="single" w:color="000000" w:sz="4" w:space="0"/>
            </w:tcBorders>
            <w:shd w:val="clear" w:color="auto" w:fill="auto"/>
            <w:vAlign w:val="top"/>
          </w:tcPr>
          <w:p w14:paraId="0789CFD0">
            <w:pPr>
              <w:pStyle w:val="37"/>
              <w:bidi w:val="0"/>
              <w:snapToGrid w:val="0"/>
              <w:rPr>
                <w:rFonts w:hint="default"/>
              </w:rPr>
            </w:pPr>
          </w:p>
        </w:tc>
        <w:tc>
          <w:tcPr>
            <w:tcW w:w="895" w:type="pct"/>
            <w:tcBorders>
              <w:top w:val="single" w:color="000000" w:sz="4" w:space="0"/>
              <w:left w:val="nil"/>
              <w:bottom w:val="single" w:color="000000" w:sz="4" w:space="0"/>
              <w:right w:val="single" w:color="000000" w:sz="4" w:space="0"/>
            </w:tcBorders>
            <w:shd w:val="clear" w:color="auto" w:fill="auto"/>
            <w:vAlign w:val="top"/>
          </w:tcPr>
          <w:p w14:paraId="49AEF4EF">
            <w:pPr>
              <w:pStyle w:val="37"/>
              <w:bidi w:val="0"/>
              <w:snapToGrid w:val="0"/>
              <w:rPr>
                <w:rFonts w:hint="default"/>
              </w:rPr>
            </w:pPr>
          </w:p>
        </w:tc>
      </w:tr>
    </w:tbl>
    <w:p w14:paraId="54E387A2">
      <w:pPr>
        <w:rPr>
          <w:rFonts w:hint="eastAsia" w:ascii="黑体" w:hAnsi="黑体" w:eastAsia="黑体" w:cs="黑体"/>
          <w:lang w:val="en-US" w:eastAsia="zh-CN"/>
        </w:rPr>
        <w:sectPr>
          <w:pgSz w:w="11906" w:h="16838"/>
          <w:pgMar w:top="567" w:right="1134" w:bottom="1134" w:left="1417" w:header="851" w:footer="992" w:gutter="0"/>
          <w:pgNumType w:fmt="decimal"/>
          <w:cols w:space="0" w:num="1"/>
          <w:docGrid w:type="lines" w:linePitch="312" w:charSpace="0"/>
        </w:sectPr>
      </w:pPr>
    </w:p>
    <w:p w14:paraId="5217A704">
      <w:pPr>
        <w:bidi w:val="0"/>
        <w:ind w:left="0" w:leftChars="0" w:firstLine="0" w:firstLineChars="0"/>
        <w:rPr>
          <w:rFonts w:hint="eastAsia"/>
          <w:lang w:val="en-US" w:eastAsia="zh-CN"/>
        </w:rPr>
      </w:pPr>
      <w:r>
        <w:rPr>
          <w:rFonts w:hint="eastAsia"/>
          <w:lang w:val="en-US" w:eastAsia="zh-CN"/>
        </w:rPr>
        <w:t>生态修复工程/子项目年度绩效目标如表D.2所示。</w:t>
      </w:r>
    </w:p>
    <w:p w14:paraId="307D496A">
      <w:pPr>
        <w:pStyle w:val="6"/>
        <w:bidi w:val="0"/>
        <w:rPr>
          <w:rFonts w:hint="eastAsia"/>
          <w:lang w:val="en-US" w:eastAsia="zh-CN"/>
        </w:rPr>
      </w:pPr>
      <w:r>
        <w:rPr>
          <w:lang w:val="en-US" w:eastAsia="zh-CN"/>
        </w:rPr>
        <w:t>表 D.</w:t>
      </w:r>
      <w:r>
        <w:rPr>
          <w:rFonts w:hint="eastAsia"/>
          <w:lang w:val="en-US" w:eastAsia="zh-CN"/>
        </w:rPr>
        <w:t xml:space="preserve">2 </w:t>
      </w:r>
      <w:r>
        <w:rPr>
          <w:lang w:val="en-US" w:eastAsia="zh-CN"/>
        </w:rPr>
        <w:t xml:space="preserve">×× </w:t>
      </w:r>
      <w:r>
        <w:rPr>
          <w:rFonts w:hint="eastAsia"/>
          <w:lang w:val="en-US" w:eastAsia="zh-CN"/>
        </w:rPr>
        <w:t>生态保护修复项目</w:t>
      </w:r>
      <w:r>
        <w:rPr>
          <w:lang w:val="en-US" w:eastAsia="zh-CN"/>
        </w:rPr>
        <w:t>/子项目年度绩效目标表</w:t>
      </w:r>
    </w:p>
    <w:tbl>
      <w:tblPr>
        <w:tblStyle w:val="1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8"/>
        <w:gridCol w:w="3102"/>
        <w:gridCol w:w="915"/>
        <w:gridCol w:w="1239"/>
        <w:gridCol w:w="1239"/>
        <w:gridCol w:w="1239"/>
        <w:gridCol w:w="1279"/>
      </w:tblGrid>
      <w:tr w14:paraId="258F2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4B9496">
            <w:pPr>
              <w:pStyle w:val="37"/>
              <w:bidi w:val="0"/>
              <w:rPr>
                <w:b w:val="0"/>
                <w:bCs w:val="0"/>
              </w:rPr>
            </w:pPr>
            <w:r>
              <w:rPr>
                <w:b w:val="0"/>
                <w:bCs w:val="0"/>
                <w:lang w:val="en-US" w:eastAsia="zh-CN"/>
              </w:rPr>
              <w:t>项目类型</w:t>
            </w:r>
          </w:p>
        </w:tc>
        <w:tc>
          <w:tcPr>
            <w:tcW w:w="3087"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E72C17">
            <w:pPr>
              <w:pStyle w:val="37"/>
              <w:bidi w:val="0"/>
            </w:pPr>
            <w:r>
              <w:rPr>
                <w:lang w:val="en-US" w:eastAsia="zh-CN"/>
              </w:rPr>
              <w:t>工程</w:t>
            </w:r>
            <w:r>
              <w:rPr>
                <w:rFonts w:hint="eastAsia"/>
                <w:lang w:val="en-US" w:eastAsia="zh-CN"/>
              </w:rPr>
              <w:t>□</w:t>
            </w:r>
            <w:r>
              <w:rPr>
                <w:lang w:val="en-US" w:eastAsia="zh-CN"/>
              </w:rPr>
              <w:t xml:space="preserve">            子项目</w:t>
            </w:r>
            <w:r>
              <w:rPr>
                <w:rFonts w:hint="eastAsia"/>
                <w:lang w:val="en-US" w:eastAsia="zh-CN"/>
              </w:rPr>
              <w:t>□</w:t>
            </w:r>
          </w:p>
        </w:tc>
      </w:tr>
      <w:tr w14:paraId="713FC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49784C">
            <w:pPr>
              <w:pStyle w:val="37"/>
              <w:bidi w:val="0"/>
              <w:rPr>
                <w:b w:val="0"/>
                <w:bCs w:val="0"/>
              </w:rPr>
            </w:pPr>
            <w:r>
              <w:rPr>
                <w:b w:val="0"/>
                <w:bCs w:val="0"/>
                <w:lang w:val="en-US" w:eastAsia="zh-CN"/>
              </w:rPr>
              <w:t>项目名称</w:t>
            </w:r>
          </w:p>
        </w:tc>
        <w:tc>
          <w:tcPr>
            <w:tcW w:w="3087"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6807CFC8">
            <w:pPr>
              <w:pStyle w:val="37"/>
              <w:bidi w:val="0"/>
              <w:rPr>
                <w:rFonts w:hint="default"/>
              </w:rPr>
            </w:pPr>
          </w:p>
        </w:tc>
      </w:tr>
      <w:tr w14:paraId="225A7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76BBD7">
            <w:pPr>
              <w:pStyle w:val="37"/>
              <w:bidi w:val="0"/>
              <w:rPr>
                <w:b w:val="0"/>
                <w:bCs w:val="0"/>
              </w:rPr>
            </w:pPr>
            <w:r>
              <w:rPr>
                <w:b w:val="0"/>
                <w:bCs w:val="0"/>
                <w:lang w:val="en-US" w:eastAsia="zh-CN"/>
              </w:rPr>
              <w:t>国土空间位置</w:t>
            </w:r>
          </w:p>
        </w:tc>
        <w:tc>
          <w:tcPr>
            <w:tcW w:w="3087"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4FE1F4F3">
            <w:pPr>
              <w:pStyle w:val="37"/>
              <w:bidi w:val="0"/>
              <w:rPr>
                <w:rFonts w:hint="default"/>
              </w:rPr>
            </w:pPr>
          </w:p>
        </w:tc>
      </w:tr>
      <w:tr w14:paraId="39E3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7F573">
            <w:pPr>
              <w:pStyle w:val="37"/>
              <w:bidi w:val="0"/>
              <w:rPr>
                <w:b w:val="0"/>
                <w:bCs w:val="0"/>
              </w:rPr>
            </w:pPr>
            <w:r>
              <w:rPr>
                <w:b w:val="0"/>
                <w:bCs w:val="0"/>
                <w:lang w:val="en-US" w:eastAsia="zh-CN"/>
              </w:rPr>
              <w:t>实施地点</w:t>
            </w:r>
          </w:p>
        </w:tc>
        <w:tc>
          <w:tcPr>
            <w:tcW w:w="3087"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15F99BCF">
            <w:pPr>
              <w:pStyle w:val="37"/>
              <w:bidi w:val="0"/>
              <w:rPr>
                <w:rFonts w:hint="default"/>
              </w:rPr>
            </w:pPr>
          </w:p>
        </w:tc>
      </w:tr>
      <w:tr w14:paraId="3F4A2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8554B5">
            <w:pPr>
              <w:pStyle w:val="37"/>
              <w:bidi w:val="0"/>
              <w:rPr>
                <w:b w:val="0"/>
                <w:bCs w:val="0"/>
              </w:rPr>
            </w:pPr>
            <w:r>
              <w:rPr>
                <w:b w:val="0"/>
                <w:bCs w:val="0"/>
                <w:lang w:val="en-US" w:eastAsia="zh-CN"/>
              </w:rPr>
              <w:t>具体措施</w:t>
            </w:r>
          </w:p>
        </w:tc>
        <w:tc>
          <w:tcPr>
            <w:tcW w:w="3087" w:type="pct"/>
            <w:gridSpan w:val="5"/>
            <w:tcBorders>
              <w:top w:val="single" w:color="000000" w:sz="4" w:space="0"/>
              <w:left w:val="single" w:color="000000" w:sz="4" w:space="0"/>
              <w:bottom w:val="single" w:color="000000" w:sz="4" w:space="0"/>
              <w:right w:val="single" w:color="000000" w:sz="4" w:space="0"/>
            </w:tcBorders>
            <w:shd w:val="clear" w:color="auto" w:fill="auto"/>
            <w:vAlign w:val="top"/>
          </w:tcPr>
          <w:p w14:paraId="22417813">
            <w:pPr>
              <w:pStyle w:val="37"/>
              <w:bidi w:val="0"/>
              <w:rPr>
                <w:rFonts w:hint="default"/>
              </w:rPr>
            </w:pPr>
          </w:p>
        </w:tc>
      </w:tr>
      <w:tr w14:paraId="2E1AE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3E381D">
            <w:pPr>
              <w:pStyle w:val="37"/>
              <w:bidi w:val="0"/>
              <w:rPr>
                <w:b w:val="0"/>
                <w:bCs w:val="0"/>
              </w:rPr>
            </w:pPr>
            <w:r>
              <w:rPr>
                <w:b w:val="0"/>
                <w:bCs w:val="0"/>
                <w:lang w:val="en-US" w:eastAsia="zh-CN"/>
              </w:rPr>
              <w:t>实施计划指标</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9E119">
            <w:pPr>
              <w:pStyle w:val="37"/>
              <w:bidi w:val="0"/>
            </w:pPr>
            <w:r>
              <w:rPr>
                <w:lang w:val="en-US" w:eastAsia="zh-CN"/>
              </w:rPr>
              <w:t>目标值</w:t>
            </w:r>
          </w:p>
        </w:tc>
        <w:tc>
          <w:tcPr>
            <w:tcW w:w="260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9A88D15">
            <w:pPr>
              <w:pStyle w:val="37"/>
              <w:bidi w:val="0"/>
            </w:pPr>
            <w:r>
              <w:rPr>
                <w:lang w:val="en-US" w:eastAsia="zh-CN"/>
              </w:rPr>
              <w:t>年度</w:t>
            </w:r>
          </w:p>
        </w:tc>
      </w:tr>
      <w:tr w14:paraId="4CE35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912"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D1631">
            <w:pPr>
              <w:pStyle w:val="37"/>
              <w:bidi w:val="0"/>
              <w:rPr>
                <w:rFonts w:hint="eastAsia"/>
                <w:b w:val="0"/>
                <w:bCs w:val="0"/>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E0ECA">
            <w:pPr>
              <w:pStyle w:val="37"/>
              <w:bidi w:val="0"/>
              <w:rPr>
                <w:rFonts w:hint="eastAsia"/>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54C1">
            <w:pPr>
              <w:pStyle w:val="37"/>
              <w:bidi w:val="0"/>
            </w:pPr>
            <w:r>
              <w:rPr>
                <w:lang w:val="en-US" w:eastAsia="zh-CN"/>
              </w:rPr>
              <w:t>第一年</w:t>
            </w:r>
            <w:r>
              <w:rPr>
                <w:lang w:val="en-US" w:eastAsia="zh-CN"/>
              </w:rPr>
              <w:br w:type="textWrapping"/>
            </w:r>
            <w:r>
              <w:rPr>
                <w:lang w:val="en-US" w:eastAsia="zh-CN"/>
              </w:rPr>
              <w:t>20     年</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68586">
            <w:pPr>
              <w:pStyle w:val="37"/>
              <w:bidi w:val="0"/>
            </w:pPr>
            <w:r>
              <w:rPr>
                <w:lang w:val="en-US" w:eastAsia="zh-CN"/>
              </w:rPr>
              <w:t>第二年</w:t>
            </w:r>
            <w:r>
              <w:rPr>
                <w:lang w:val="en-US" w:eastAsia="zh-CN"/>
              </w:rPr>
              <w:br w:type="textWrapping"/>
            </w:r>
            <w:r>
              <w:rPr>
                <w:lang w:val="en-US" w:eastAsia="zh-CN"/>
              </w:rPr>
              <w:t>20     年</w:t>
            </w: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29A7A">
            <w:pPr>
              <w:pStyle w:val="37"/>
              <w:bidi w:val="0"/>
            </w:pPr>
            <w:r>
              <w:rPr>
                <w:lang w:val="en-US" w:eastAsia="zh-CN"/>
              </w:rPr>
              <w:t>第三年</w:t>
            </w:r>
            <w:r>
              <w:rPr>
                <w:lang w:val="en-US" w:eastAsia="zh-CN"/>
              </w:rPr>
              <w:br w:type="textWrapping"/>
            </w:r>
            <w:r>
              <w:rPr>
                <w:lang w:val="en-US" w:eastAsia="zh-CN"/>
              </w:rPr>
              <w:t>20     年</w:t>
            </w: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8085">
            <w:pPr>
              <w:pStyle w:val="37"/>
              <w:bidi w:val="0"/>
              <w:rPr>
                <w:lang w:val="en-US" w:eastAsia="zh-CN"/>
              </w:rPr>
            </w:pPr>
            <w:r>
              <w:rPr>
                <w:lang w:val="en-US" w:eastAsia="zh-CN"/>
              </w:rPr>
              <w:t>第…年</w:t>
            </w:r>
          </w:p>
          <w:p w14:paraId="2CE58F78">
            <w:pPr>
              <w:pStyle w:val="37"/>
              <w:bidi w:val="0"/>
            </w:pPr>
            <w:r>
              <w:rPr>
                <w:lang w:val="en-US" w:eastAsia="zh-CN"/>
              </w:rPr>
              <w:t>20     年</w:t>
            </w:r>
          </w:p>
        </w:tc>
      </w:tr>
      <w:tr w14:paraId="2047C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108A3F">
            <w:pPr>
              <w:pStyle w:val="37"/>
              <w:bidi w:val="0"/>
              <w:rPr>
                <w:b w:val="0"/>
                <w:bCs w:val="0"/>
              </w:rPr>
            </w:pPr>
            <w:r>
              <w:rPr>
                <w:b w:val="0"/>
                <w:bCs w:val="0"/>
                <w:lang w:val="en-US" w:eastAsia="zh-CN"/>
              </w:rPr>
              <w:t>绩效目标</w:t>
            </w: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7D9FD">
            <w:pPr>
              <w:pStyle w:val="37"/>
              <w:bidi w:val="0"/>
              <w:rPr>
                <w:b w:val="0"/>
                <w:bCs w:val="0"/>
              </w:rPr>
            </w:pPr>
            <w:r>
              <w:rPr>
                <w:b w:val="0"/>
                <w:bCs w:val="0"/>
                <w:lang w:val="en-US" w:eastAsia="zh-CN"/>
              </w:rPr>
              <w:t>生态修复面积(hm²)</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6FE2E1BA">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395B7B8">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2A20C2B9">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60BEB3D2">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2BCE5D0D">
            <w:pPr>
              <w:pStyle w:val="37"/>
              <w:bidi w:val="0"/>
              <w:rPr>
                <w:rFonts w:hint="default"/>
              </w:rPr>
            </w:pPr>
          </w:p>
        </w:tc>
      </w:tr>
      <w:tr w14:paraId="778A0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115316">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4B7E8">
            <w:pPr>
              <w:pStyle w:val="37"/>
              <w:bidi w:val="0"/>
              <w:rPr>
                <w:b w:val="0"/>
                <w:bCs w:val="0"/>
              </w:rPr>
            </w:pPr>
            <w:r>
              <w:rPr>
                <w:b w:val="0"/>
                <w:bCs w:val="0"/>
                <w:lang w:val="en-US" w:eastAsia="zh-CN"/>
              </w:rPr>
              <w:t>新增林地面积(hm²)</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636F2AA6">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7C2730F">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6F2488FC">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5B71032">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2419FD8A">
            <w:pPr>
              <w:pStyle w:val="37"/>
              <w:bidi w:val="0"/>
              <w:rPr>
                <w:rFonts w:hint="default"/>
              </w:rPr>
            </w:pPr>
          </w:p>
        </w:tc>
      </w:tr>
      <w:tr w14:paraId="3264C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3BA09E8">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E3FB2">
            <w:pPr>
              <w:pStyle w:val="37"/>
              <w:bidi w:val="0"/>
              <w:rPr>
                <w:b w:val="0"/>
                <w:bCs w:val="0"/>
              </w:rPr>
            </w:pPr>
            <w:r>
              <w:rPr>
                <w:b w:val="0"/>
                <w:bCs w:val="0"/>
                <w:lang w:val="en-US" w:eastAsia="zh-CN"/>
              </w:rPr>
              <w:t>林地提质改造面积(hm²)</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7AA72E7B">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654005C9">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06234FC4">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08C8ED47">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2BE47DD2">
            <w:pPr>
              <w:pStyle w:val="37"/>
              <w:bidi w:val="0"/>
              <w:rPr>
                <w:rFonts w:hint="default"/>
              </w:rPr>
            </w:pPr>
          </w:p>
        </w:tc>
      </w:tr>
      <w:tr w14:paraId="57C70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5A2EA0">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06D58">
            <w:pPr>
              <w:pStyle w:val="37"/>
              <w:bidi w:val="0"/>
              <w:rPr>
                <w:b w:val="0"/>
                <w:bCs w:val="0"/>
              </w:rPr>
            </w:pPr>
            <w:r>
              <w:rPr>
                <w:b w:val="0"/>
                <w:bCs w:val="0"/>
                <w:lang w:val="en-US" w:eastAsia="zh-CN"/>
              </w:rPr>
              <w:t>新增草地面积(hm²)</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6A14E001">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7EB6E900">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2F15F7C">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79FCFE29">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2AD89D8F">
            <w:pPr>
              <w:pStyle w:val="37"/>
              <w:bidi w:val="0"/>
              <w:rPr>
                <w:rFonts w:hint="default"/>
              </w:rPr>
            </w:pPr>
          </w:p>
        </w:tc>
      </w:tr>
      <w:tr w14:paraId="16A24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20D04F4">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F984E">
            <w:pPr>
              <w:pStyle w:val="37"/>
              <w:bidi w:val="0"/>
              <w:rPr>
                <w:b w:val="0"/>
                <w:bCs w:val="0"/>
              </w:rPr>
            </w:pPr>
            <w:r>
              <w:rPr>
                <w:b w:val="0"/>
                <w:bCs w:val="0"/>
                <w:lang w:val="en-US" w:eastAsia="zh-CN"/>
              </w:rPr>
              <w:t>退化草地修复面积(hm²)</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7B6842CC">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05953D8C">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7CD1233B">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70DC08DB">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43D4BE8B">
            <w:pPr>
              <w:pStyle w:val="37"/>
              <w:bidi w:val="0"/>
              <w:rPr>
                <w:rFonts w:hint="default"/>
              </w:rPr>
            </w:pPr>
          </w:p>
        </w:tc>
      </w:tr>
      <w:tr w14:paraId="297A5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EC3337">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094C7">
            <w:pPr>
              <w:pStyle w:val="37"/>
              <w:bidi w:val="0"/>
              <w:rPr>
                <w:b w:val="0"/>
                <w:bCs w:val="0"/>
              </w:rPr>
            </w:pPr>
            <w:r>
              <w:rPr>
                <w:b w:val="0"/>
                <w:bCs w:val="0"/>
                <w:lang w:val="en-US" w:eastAsia="zh-CN"/>
              </w:rPr>
              <w:t>土地复垦面积(hm²)</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141A5168">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589788F">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3EE45921">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43E636A0">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1C7F22C9">
            <w:pPr>
              <w:pStyle w:val="37"/>
              <w:bidi w:val="0"/>
              <w:rPr>
                <w:rFonts w:hint="default"/>
              </w:rPr>
            </w:pPr>
          </w:p>
        </w:tc>
      </w:tr>
      <w:tr w14:paraId="75AC6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F97AD72">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top"/>
          </w:tcPr>
          <w:p w14:paraId="7D01CB91">
            <w:pPr>
              <w:pStyle w:val="37"/>
              <w:bidi w:val="0"/>
              <w:rPr>
                <w:b w:val="0"/>
                <w:bCs w:val="0"/>
              </w:rPr>
            </w:pPr>
            <w:r>
              <w:rPr>
                <w:b w:val="0"/>
                <w:bCs w:val="0"/>
                <w:lang w:val="en-US" w:eastAsia="zh-CN"/>
              </w:rPr>
              <w:t>…</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55CE4764">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1E6D8C57">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3D765CFB">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263C118">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408D9726">
            <w:pPr>
              <w:pStyle w:val="37"/>
              <w:bidi w:val="0"/>
              <w:rPr>
                <w:rFonts w:hint="default"/>
              </w:rPr>
            </w:pPr>
          </w:p>
        </w:tc>
      </w:tr>
      <w:tr w14:paraId="70EC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3F6E2C9">
            <w:pPr>
              <w:pStyle w:val="37"/>
              <w:bidi w:val="0"/>
              <w:rPr>
                <w:b w:val="0"/>
                <w:bCs w:val="0"/>
              </w:rPr>
            </w:pPr>
            <w:r>
              <w:rPr>
                <w:b w:val="0"/>
                <w:bCs w:val="0"/>
                <w:lang w:val="en-US" w:eastAsia="zh-CN"/>
              </w:rPr>
              <w:t>计划投资</w:t>
            </w: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DB58E">
            <w:pPr>
              <w:pStyle w:val="37"/>
              <w:bidi w:val="0"/>
              <w:rPr>
                <w:b w:val="0"/>
                <w:bCs w:val="0"/>
              </w:rPr>
            </w:pPr>
            <w:r>
              <w:rPr>
                <w:b w:val="0"/>
                <w:bCs w:val="0"/>
                <w:lang w:val="en-US" w:eastAsia="zh-CN"/>
              </w:rPr>
              <w:t>总投资(万元)</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03EBE5C6">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E4C6126">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13DB5CC8">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68B07B5C">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0A99624B">
            <w:pPr>
              <w:pStyle w:val="37"/>
              <w:bidi w:val="0"/>
              <w:rPr>
                <w:rFonts w:hint="default"/>
              </w:rPr>
            </w:pPr>
          </w:p>
        </w:tc>
      </w:tr>
      <w:tr w14:paraId="217DC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4F5EB7A">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4081">
            <w:pPr>
              <w:pStyle w:val="37"/>
              <w:bidi w:val="0"/>
              <w:rPr>
                <w:b w:val="0"/>
                <w:bCs w:val="0"/>
              </w:rPr>
            </w:pPr>
            <w:r>
              <w:rPr>
                <w:b w:val="0"/>
                <w:bCs w:val="0"/>
                <w:lang w:val="en-US" w:eastAsia="zh-CN"/>
              </w:rPr>
              <w:t>中央财政(万元)</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0D065519">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2DC163DF">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426CF88B">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3142AF86">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4E5DA2ED">
            <w:pPr>
              <w:pStyle w:val="37"/>
              <w:bidi w:val="0"/>
              <w:rPr>
                <w:rFonts w:hint="default"/>
              </w:rPr>
            </w:pPr>
          </w:p>
        </w:tc>
      </w:tr>
      <w:tr w14:paraId="7FF25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08A3D0">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D8EF8">
            <w:pPr>
              <w:pStyle w:val="37"/>
              <w:bidi w:val="0"/>
              <w:rPr>
                <w:b w:val="0"/>
                <w:bCs w:val="0"/>
              </w:rPr>
            </w:pPr>
            <w:r>
              <w:rPr>
                <w:b w:val="0"/>
                <w:bCs w:val="0"/>
                <w:lang w:val="en-US" w:eastAsia="zh-CN"/>
              </w:rPr>
              <w:t>地方财政(万元)</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3E7BCACB">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7C6E24FF">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70F701B9">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4322D515">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698B7FBD">
            <w:pPr>
              <w:pStyle w:val="37"/>
              <w:bidi w:val="0"/>
              <w:rPr>
                <w:rFonts w:hint="default"/>
              </w:rPr>
            </w:pPr>
          </w:p>
        </w:tc>
      </w:tr>
      <w:tr w14:paraId="019CC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292" w:type="pct"/>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332E761">
            <w:pPr>
              <w:pStyle w:val="37"/>
              <w:bidi w:val="0"/>
              <w:rPr>
                <w:rFonts w:hint="eastAsia"/>
                <w:b w:val="0"/>
                <w:bCs w:val="0"/>
              </w:rPr>
            </w:pPr>
          </w:p>
        </w:tc>
        <w:tc>
          <w:tcPr>
            <w:tcW w:w="16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B4100">
            <w:pPr>
              <w:pStyle w:val="37"/>
              <w:bidi w:val="0"/>
              <w:rPr>
                <w:b w:val="0"/>
                <w:bCs w:val="0"/>
              </w:rPr>
            </w:pPr>
            <w:r>
              <w:rPr>
                <w:b w:val="0"/>
                <w:bCs w:val="0"/>
                <w:lang w:val="en-US" w:eastAsia="zh-CN"/>
              </w:rPr>
              <w:t>社会资本(万元)</w:t>
            </w:r>
          </w:p>
        </w:tc>
        <w:tc>
          <w:tcPr>
            <w:tcW w:w="478" w:type="pct"/>
            <w:tcBorders>
              <w:top w:val="single" w:color="000000" w:sz="4" w:space="0"/>
              <w:left w:val="single" w:color="000000" w:sz="4" w:space="0"/>
              <w:bottom w:val="single" w:color="000000" w:sz="4" w:space="0"/>
              <w:right w:val="single" w:color="000000" w:sz="4" w:space="0"/>
            </w:tcBorders>
            <w:shd w:val="clear" w:color="auto" w:fill="auto"/>
            <w:vAlign w:val="top"/>
          </w:tcPr>
          <w:p w14:paraId="6B5D18BD">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1D3FAE0C">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57726CB5">
            <w:pPr>
              <w:pStyle w:val="37"/>
              <w:bidi w:val="0"/>
              <w:rPr>
                <w:rFonts w:hint="default"/>
              </w:rPr>
            </w:pPr>
          </w:p>
        </w:tc>
        <w:tc>
          <w:tcPr>
            <w:tcW w:w="647" w:type="pct"/>
            <w:tcBorders>
              <w:top w:val="single" w:color="000000" w:sz="4" w:space="0"/>
              <w:left w:val="single" w:color="000000" w:sz="4" w:space="0"/>
              <w:bottom w:val="single" w:color="000000" w:sz="4" w:space="0"/>
              <w:right w:val="single" w:color="000000" w:sz="4" w:space="0"/>
            </w:tcBorders>
            <w:shd w:val="clear" w:color="auto" w:fill="auto"/>
            <w:vAlign w:val="top"/>
          </w:tcPr>
          <w:p w14:paraId="21BDE169">
            <w:pPr>
              <w:pStyle w:val="37"/>
              <w:bidi w:val="0"/>
              <w:rPr>
                <w:rFonts w:hint="default"/>
              </w:rPr>
            </w:pPr>
          </w:p>
        </w:tc>
        <w:tc>
          <w:tcPr>
            <w:tcW w:w="668" w:type="pct"/>
            <w:tcBorders>
              <w:top w:val="single" w:color="000000" w:sz="4" w:space="0"/>
              <w:left w:val="single" w:color="000000" w:sz="4" w:space="0"/>
              <w:bottom w:val="single" w:color="000000" w:sz="4" w:space="0"/>
              <w:right w:val="single" w:color="000000" w:sz="4" w:space="0"/>
            </w:tcBorders>
            <w:shd w:val="clear" w:color="auto" w:fill="auto"/>
            <w:vAlign w:val="top"/>
          </w:tcPr>
          <w:p w14:paraId="1B3EEAFB">
            <w:pPr>
              <w:pStyle w:val="37"/>
              <w:bidi w:val="0"/>
              <w:rPr>
                <w:rFonts w:hint="default"/>
              </w:rPr>
            </w:pPr>
          </w:p>
        </w:tc>
      </w:tr>
    </w:tbl>
    <w:p w14:paraId="4DD407D1">
      <w:pPr>
        <w:rPr>
          <w:rFonts w:hint="eastAsia" w:ascii="黑体" w:hAnsi="黑体" w:eastAsia="黑体" w:cs="黑体"/>
          <w:lang w:val="en-US" w:eastAsia="zh-CN"/>
        </w:rPr>
        <w:sectPr>
          <w:pgSz w:w="11906" w:h="16838"/>
          <w:pgMar w:top="567" w:right="1134" w:bottom="1134" w:left="1417" w:header="851" w:footer="992" w:gutter="0"/>
          <w:pgNumType w:fmt="decimal"/>
          <w:cols w:space="0" w:num="1"/>
          <w:docGrid w:type="lines" w:linePitch="312" w:charSpace="0"/>
        </w:sectPr>
      </w:pPr>
    </w:p>
    <w:p w14:paraId="3021A252">
      <w:pPr>
        <w:pStyle w:val="34"/>
        <w:bidi w:val="0"/>
        <w:rPr>
          <w:rFonts w:hint="default" w:ascii="黑体" w:hAnsi="黑体" w:eastAsia="黑体" w:cs="黑体"/>
          <w:lang w:val="en-US" w:eastAsia="zh-CN"/>
        </w:rPr>
      </w:pPr>
      <w:bookmarkStart w:id="39" w:name="_Toc284"/>
      <w:r>
        <w:rPr>
          <w:rFonts w:hint="eastAsia" w:ascii="黑体" w:hAnsi="黑体" w:eastAsia="黑体" w:cs="黑体"/>
          <w:lang w:val="en-US" w:eastAsia="zh-CN"/>
        </w:rPr>
        <w:t xml:space="preserve">附 录 </w:t>
      </w:r>
      <w:r>
        <w:rPr>
          <w:rFonts w:hint="eastAsia" w:ascii="黑体" w:hAnsi="黑体" w:cs="黑体"/>
          <w:lang w:val="en-US" w:eastAsia="zh-CN"/>
        </w:rPr>
        <w:t>E</w:t>
      </w:r>
      <w:bookmarkEnd w:id="39"/>
    </w:p>
    <w:p w14:paraId="6CDA0AF6">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（资料性附录）</w:t>
      </w:r>
    </w:p>
    <w:p w14:paraId="6507BB37">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default" w:ascii="黑体" w:hAnsi="黑体" w:eastAsia="黑体" w:cs="黑体"/>
          <w:lang w:val="en-US" w:eastAsia="zh-CN"/>
        </w:rPr>
      </w:pPr>
      <w:r>
        <w:rPr>
          <w:rFonts w:hint="eastAsia" w:ascii="黑体" w:hAnsi="黑体" w:eastAsia="黑体" w:cs="黑体"/>
          <w:lang w:val="en-US" w:eastAsia="zh-CN"/>
        </w:rPr>
        <w:t>风险与不确定性分析参照表</w:t>
      </w:r>
    </w:p>
    <w:p w14:paraId="66C19A21">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p>
    <w:p w14:paraId="6154CFBD">
      <w:pPr>
        <w:bidi w:val="0"/>
        <w:ind w:left="0" w:leftChars="0" w:firstLine="0" w:firstLineChars="0"/>
        <w:rPr>
          <w:rFonts w:hint="eastAsia"/>
          <w:lang w:val="en-US" w:eastAsia="zh-CN"/>
        </w:rPr>
      </w:pPr>
      <w:r>
        <w:rPr>
          <w:rFonts w:hint="eastAsia"/>
          <w:lang w:val="en-US" w:eastAsia="zh-CN"/>
        </w:rPr>
        <w:t>常见风险清单示例如表E.1所示。</w:t>
      </w:r>
    </w:p>
    <w:p w14:paraId="66B11B4E">
      <w:pPr>
        <w:keepNext/>
        <w:keepLines/>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lang w:val="en-US" w:eastAsia="zh-CN"/>
        </w:rPr>
      </w:pPr>
      <w:r>
        <w:rPr>
          <w:rFonts w:hint="eastAsia" w:ascii="黑体" w:hAnsi="黑体" w:eastAsia="黑体" w:cs="黑体"/>
          <w:lang w:val="en-US" w:eastAsia="zh-CN"/>
        </w:rPr>
        <w:t>表E.1 生态保护修复项目常见风险清单</w:t>
      </w:r>
    </w:p>
    <w:tbl>
      <w:tblPr>
        <w:tblStyle w:val="15"/>
        <w:tblW w:w="956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961"/>
        <w:gridCol w:w="1104"/>
        <w:gridCol w:w="3260"/>
        <w:gridCol w:w="930"/>
        <w:gridCol w:w="1104"/>
        <w:gridCol w:w="2208"/>
      </w:tblGrid>
      <w:tr w14:paraId="6E069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961" w:type="dxa"/>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6CEB4111">
            <w:pPr>
              <w:pStyle w:val="37"/>
              <w:bidi w:val="0"/>
              <w:snapToGrid w:val="0"/>
              <w:ind w:left="0" w:leftChars="0" w:right="0" w:rightChars="0" w:firstLine="0" w:firstLineChars="0"/>
              <w:rPr>
                <w:rFonts w:hint="default"/>
                <w:b w:val="0"/>
                <w:bCs w:val="0"/>
              </w:rPr>
            </w:pPr>
            <w:r>
              <w:rPr>
                <w:rFonts w:hint="default"/>
                <w:b w:val="0"/>
                <w:bCs w:val="0"/>
                <w:lang w:val="en-US" w:eastAsia="zh-CN"/>
              </w:rPr>
              <w:t>风险类别</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5C0F4E6">
            <w:pPr>
              <w:pStyle w:val="37"/>
              <w:bidi w:val="0"/>
              <w:snapToGrid w:val="0"/>
              <w:ind w:left="0" w:leftChars="0" w:right="0" w:rightChars="0" w:firstLine="0" w:firstLineChars="0"/>
              <w:rPr>
                <w:rFonts w:hint="default"/>
                <w:b w:val="0"/>
                <w:bCs w:val="0"/>
              </w:rPr>
            </w:pPr>
            <w:r>
              <w:rPr>
                <w:rFonts w:hint="default"/>
                <w:b w:val="0"/>
                <w:bCs w:val="0"/>
                <w:lang w:val="en-US" w:eastAsia="zh-CN"/>
              </w:rPr>
              <w:t>风险编号</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B307DC6">
            <w:pPr>
              <w:pStyle w:val="37"/>
              <w:bidi w:val="0"/>
              <w:snapToGrid w:val="0"/>
              <w:ind w:left="0" w:leftChars="0" w:right="0" w:rightChars="0" w:firstLine="0" w:firstLineChars="0"/>
              <w:rPr>
                <w:rFonts w:hint="default"/>
                <w:b w:val="0"/>
                <w:bCs w:val="0"/>
              </w:rPr>
            </w:pPr>
            <w:r>
              <w:rPr>
                <w:rFonts w:hint="default"/>
                <w:b w:val="0"/>
                <w:bCs w:val="0"/>
                <w:lang w:val="en-US" w:eastAsia="zh-CN"/>
              </w:rPr>
              <w:t>风险描述</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F21F6EB">
            <w:pPr>
              <w:pStyle w:val="37"/>
              <w:bidi w:val="0"/>
              <w:snapToGrid w:val="0"/>
              <w:ind w:left="0" w:leftChars="0" w:right="0" w:rightChars="0" w:firstLine="0" w:firstLineChars="0"/>
              <w:rPr>
                <w:rFonts w:hint="default"/>
                <w:b w:val="0"/>
                <w:bCs w:val="0"/>
                <w:lang w:val="en-US" w:eastAsia="zh-CN"/>
              </w:rPr>
            </w:pPr>
            <w:r>
              <w:rPr>
                <w:rFonts w:hint="default"/>
                <w:b w:val="0"/>
                <w:bCs w:val="0"/>
                <w:lang w:val="en-US" w:eastAsia="zh-CN"/>
              </w:rPr>
              <w:t>可能性</w:t>
            </w:r>
          </w:p>
          <w:p w14:paraId="0561C6E2">
            <w:pPr>
              <w:pStyle w:val="37"/>
              <w:bidi w:val="0"/>
              <w:snapToGrid w:val="0"/>
              <w:ind w:left="0" w:leftChars="0" w:right="0" w:rightChars="0" w:firstLine="0" w:firstLineChars="0"/>
              <w:rPr>
                <w:rFonts w:hint="default"/>
                <w:b w:val="0"/>
                <w:bCs w:val="0"/>
              </w:rPr>
            </w:pPr>
            <w:r>
              <w:rPr>
                <w:rFonts w:hint="default"/>
                <w:b w:val="0"/>
                <w:bCs w:val="0"/>
                <w:lang w:val="en-US" w:eastAsia="zh-CN"/>
              </w:rPr>
              <w:t>(示例)</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7C0E416">
            <w:pPr>
              <w:pStyle w:val="37"/>
              <w:bidi w:val="0"/>
              <w:snapToGrid w:val="0"/>
              <w:ind w:left="0" w:leftChars="0" w:right="0" w:rightChars="0" w:firstLine="0" w:firstLineChars="0"/>
              <w:rPr>
                <w:rFonts w:hint="default"/>
                <w:b w:val="0"/>
                <w:bCs w:val="0"/>
                <w:lang w:val="en-US" w:eastAsia="zh-CN"/>
              </w:rPr>
            </w:pPr>
            <w:r>
              <w:rPr>
                <w:rFonts w:hint="default"/>
                <w:b w:val="0"/>
                <w:bCs w:val="0"/>
                <w:lang w:val="en-US" w:eastAsia="zh-CN"/>
              </w:rPr>
              <w:t>影响程度</w:t>
            </w:r>
          </w:p>
          <w:p w14:paraId="2397BDDC">
            <w:pPr>
              <w:pStyle w:val="37"/>
              <w:bidi w:val="0"/>
              <w:snapToGrid w:val="0"/>
              <w:ind w:left="0" w:leftChars="0" w:right="0" w:rightChars="0" w:firstLine="0" w:firstLineChars="0"/>
              <w:rPr>
                <w:rFonts w:hint="default"/>
                <w:b w:val="0"/>
                <w:bCs w:val="0"/>
              </w:rPr>
            </w:pPr>
            <w:r>
              <w:rPr>
                <w:rFonts w:hint="default"/>
                <w:b w:val="0"/>
                <w:bCs w:val="0"/>
                <w:lang w:val="en-US" w:eastAsia="zh-CN"/>
              </w:rPr>
              <w:t>(示例)</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9B4D04D">
            <w:pPr>
              <w:pStyle w:val="37"/>
              <w:bidi w:val="0"/>
              <w:snapToGrid w:val="0"/>
              <w:ind w:left="0" w:leftChars="0" w:right="0" w:rightChars="0" w:firstLine="0" w:firstLineChars="0"/>
              <w:rPr>
                <w:rFonts w:hint="default"/>
                <w:b w:val="0"/>
                <w:bCs w:val="0"/>
                <w:lang w:val="en-US" w:eastAsia="zh-CN"/>
              </w:rPr>
            </w:pPr>
            <w:r>
              <w:rPr>
                <w:rFonts w:hint="default"/>
                <w:b w:val="0"/>
                <w:bCs w:val="0"/>
                <w:lang w:val="en-US" w:eastAsia="zh-CN"/>
              </w:rPr>
              <w:t>初步应对方向建议</w:t>
            </w:r>
          </w:p>
          <w:p w14:paraId="6BDEECC5">
            <w:pPr>
              <w:pStyle w:val="37"/>
              <w:bidi w:val="0"/>
              <w:snapToGrid w:val="0"/>
              <w:ind w:left="0" w:leftChars="0" w:right="0" w:rightChars="0" w:firstLine="0" w:firstLineChars="0"/>
              <w:rPr>
                <w:rFonts w:hint="default"/>
                <w:b w:val="0"/>
                <w:bCs w:val="0"/>
              </w:rPr>
            </w:pPr>
            <w:r>
              <w:rPr>
                <w:rFonts w:hint="eastAsia"/>
                <w:b w:val="0"/>
                <w:bCs w:val="0"/>
                <w:lang w:val="en-US" w:eastAsia="zh-CN"/>
              </w:rPr>
              <w:t>（示例）</w:t>
            </w:r>
          </w:p>
        </w:tc>
      </w:tr>
      <w:tr w14:paraId="6EE2C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2A8870A">
            <w:pPr>
              <w:pStyle w:val="37"/>
              <w:bidi w:val="0"/>
              <w:snapToGrid w:val="0"/>
              <w:ind w:left="0" w:leftChars="0" w:right="0" w:rightChars="0" w:firstLine="0" w:firstLineChars="0"/>
              <w:rPr>
                <w:rFonts w:hint="default"/>
                <w:b w:val="0"/>
              </w:rPr>
            </w:pPr>
            <w:r>
              <w:rPr>
                <w:rFonts w:hint="default"/>
                <w:b w:val="0"/>
                <w:lang w:val="en-US" w:eastAsia="zh-CN"/>
              </w:rPr>
              <w:t>1. 技术工艺风险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32AF25A">
            <w:pPr>
              <w:pStyle w:val="37"/>
              <w:bidi w:val="0"/>
              <w:snapToGrid w:val="0"/>
              <w:ind w:left="0" w:leftChars="0" w:right="0" w:rightChars="0" w:firstLine="0" w:firstLineChars="0"/>
              <w:rPr>
                <w:rFonts w:hint="default"/>
                <w:b w:val="0"/>
              </w:rPr>
            </w:pPr>
            <w:r>
              <w:rPr>
                <w:rFonts w:hint="default"/>
                <w:b w:val="0"/>
                <w:lang w:val="en-US" w:eastAsia="zh-CN"/>
              </w:rPr>
              <w:t>T1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5320777">
            <w:pPr>
              <w:pStyle w:val="37"/>
              <w:bidi w:val="0"/>
              <w:snapToGrid w:val="0"/>
              <w:ind w:left="0" w:leftChars="0" w:right="0" w:rightChars="0" w:firstLine="0" w:firstLineChars="0"/>
              <w:jc w:val="left"/>
              <w:rPr>
                <w:rFonts w:hint="default"/>
                <w:b w:val="0"/>
              </w:rPr>
            </w:pPr>
            <w:r>
              <w:rPr>
                <w:rFonts w:hint="default"/>
                <w:b w:val="0"/>
                <w:lang w:val="en-US" w:eastAsia="zh-CN"/>
              </w:rPr>
              <w:t>采用的新技术、新工艺不成熟或缺乏本地化应用案例，导致修复效果不达标。</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4589105">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9482E8D">
            <w:pPr>
              <w:pStyle w:val="37"/>
              <w:bidi w:val="0"/>
              <w:snapToGrid w:val="0"/>
              <w:ind w:left="0" w:leftChars="0" w:right="0" w:rightChars="0" w:firstLine="0" w:firstLineChars="0"/>
              <w:rPr>
                <w:rFonts w:hint="default"/>
                <w:b w:val="0"/>
              </w:rPr>
            </w:pPr>
            <w:r>
              <w:rPr>
                <w:rFonts w:hint="default"/>
                <w:lang w:val="en-US" w:eastAsia="zh-CN"/>
              </w:rPr>
              <w:t>严重</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4CA54F06">
            <w:pPr>
              <w:pStyle w:val="37"/>
              <w:bidi w:val="0"/>
              <w:snapToGrid w:val="0"/>
              <w:ind w:left="0" w:leftChars="0" w:right="0" w:rightChars="0" w:firstLine="0" w:firstLineChars="0"/>
              <w:jc w:val="left"/>
              <w:rPr>
                <w:rFonts w:hint="default"/>
                <w:b w:val="0"/>
              </w:rPr>
            </w:pPr>
            <w:r>
              <w:rPr>
                <w:rFonts w:hint="default"/>
                <w:b w:val="0"/>
                <w:lang w:val="en-US" w:eastAsia="zh-CN"/>
              </w:rPr>
              <w:t>进行中试验证；优先选择成熟技术并配备备选方案。</w:t>
            </w:r>
          </w:p>
        </w:tc>
      </w:tr>
      <w:tr w14:paraId="04111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61CCC552">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9FEB1E4">
            <w:pPr>
              <w:pStyle w:val="37"/>
              <w:bidi w:val="0"/>
              <w:snapToGrid w:val="0"/>
              <w:ind w:left="0" w:leftChars="0" w:right="0" w:rightChars="0" w:firstLine="0" w:firstLineChars="0"/>
              <w:rPr>
                <w:rFonts w:hint="default"/>
                <w:b w:val="0"/>
              </w:rPr>
            </w:pPr>
            <w:r>
              <w:rPr>
                <w:rFonts w:hint="default"/>
                <w:b w:val="0"/>
                <w:lang w:val="en-US" w:eastAsia="zh-CN"/>
              </w:rPr>
              <w:t>T2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CD35999">
            <w:pPr>
              <w:pStyle w:val="37"/>
              <w:bidi w:val="0"/>
              <w:snapToGrid w:val="0"/>
              <w:ind w:left="0" w:leftChars="0" w:right="0" w:rightChars="0" w:firstLine="0" w:firstLineChars="0"/>
              <w:jc w:val="left"/>
              <w:rPr>
                <w:rFonts w:hint="default"/>
                <w:b w:val="0"/>
              </w:rPr>
            </w:pPr>
            <w:r>
              <w:rPr>
                <w:rFonts w:hint="default"/>
                <w:b w:val="0"/>
                <w:lang w:val="en-US" w:eastAsia="zh-CN"/>
              </w:rPr>
              <w:t>施工工艺与复杂场地条件（如陡坡、软弱地基）不适应，导致工程失败或成本激增。</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32B7A4F">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70AB432">
            <w:pPr>
              <w:pStyle w:val="37"/>
              <w:bidi w:val="0"/>
              <w:rPr>
                <w:rFonts w:hint="default"/>
              </w:rPr>
            </w:pPr>
            <w:r>
              <w:rPr>
                <w:rFonts w:hint="default"/>
                <w:lang w:val="en-US" w:eastAsia="zh-CN"/>
              </w:rPr>
              <w:t>严重</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D2F0313">
            <w:pPr>
              <w:pStyle w:val="37"/>
              <w:bidi w:val="0"/>
              <w:snapToGrid w:val="0"/>
              <w:ind w:left="0" w:leftChars="0" w:right="0" w:rightChars="0" w:firstLine="0" w:firstLineChars="0"/>
              <w:jc w:val="left"/>
              <w:rPr>
                <w:rFonts w:hint="default"/>
                <w:b w:val="0"/>
              </w:rPr>
            </w:pPr>
            <w:r>
              <w:rPr>
                <w:rFonts w:hint="default"/>
                <w:b w:val="0"/>
                <w:lang w:val="en-US" w:eastAsia="zh-CN"/>
              </w:rPr>
              <w:t>加强工程地质勘查；进行专项施工设计。</w:t>
            </w:r>
          </w:p>
        </w:tc>
      </w:tr>
      <w:tr w14:paraId="3C349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11B9EE9">
            <w:pPr>
              <w:pStyle w:val="37"/>
              <w:bidi w:val="0"/>
              <w:snapToGrid w:val="0"/>
              <w:ind w:left="0" w:leftChars="0" w:right="0" w:rightChars="0" w:firstLine="0" w:firstLineChars="0"/>
              <w:rPr>
                <w:rFonts w:hint="default"/>
                <w:b w:val="0"/>
              </w:rPr>
            </w:pPr>
            <w:r>
              <w:rPr>
                <w:rFonts w:hint="default"/>
                <w:b w:val="0"/>
                <w:lang w:val="en-US" w:eastAsia="zh-CN"/>
              </w:rPr>
              <w:t>2. 自然与气候风险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A601FB7">
            <w:pPr>
              <w:pStyle w:val="37"/>
              <w:bidi w:val="0"/>
              <w:snapToGrid w:val="0"/>
              <w:ind w:left="0" w:leftChars="0" w:right="0" w:rightChars="0" w:firstLine="0" w:firstLineChars="0"/>
              <w:rPr>
                <w:rFonts w:hint="default"/>
                <w:b w:val="0"/>
              </w:rPr>
            </w:pPr>
            <w:r>
              <w:rPr>
                <w:rFonts w:hint="default"/>
                <w:b w:val="0"/>
                <w:lang w:val="en-US" w:eastAsia="zh-CN"/>
              </w:rPr>
              <w:t>N1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9FB0D2B">
            <w:pPr>
              <w:pStyle w:val="37"/>
              <w:bidi w:val="0"/>
              <w:snapToGrid w:val="0"/>
              <w:ind w:left="0" w:leftChars="0" w:right="0" w:rightChars="0" w:firstLine="0" w:firstLineChars="0"/>
              <w:jc w:val="left"/>
              <w:rPr>
                <w:rFonts w:hint="default"/>
                <w:b w:val="0"/>
              </w:rPr>
            </w:pPr>
            <w:r>
              <w:rPr>
                <w:rFonts w:hint="default"/>
                <w:b w:val="0"/>
                <w:lang w:val="en-US" w:eastAsia="zh-CN"/>
              </w:rPr>
              <w:t>施工或运营期内遭遇极端天气事件（如暴雨、洪水、干旱、冰冻），造成工期延误、工程损毁或幼苗死亡。</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D5454AF">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58B5C71">
            <w:pPr>
              <w:pStyle w:val="37"/>
              <w:bidi w:val="0"/>
              <w:rPr>
                <w:rFonts w:hint="default"/>
              </w:rPr>
            </w:pPr>
            <w:r>
              <w:rPr>
                <w:rFonts w:hint="default"/>
                <w:lang w:val="en-US" w:eastAsia="zh-CN"/>
              </w:rPr>
              <w:t>严重</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1DC2A3BB">
            <w:pPr>
              <w:pStyle w:val="37"/>
              <w:bidi w:val="0"/>
              <w:snapToGrid w:val="0"/>
              <w:ind w:left="0" w:leftChars="0" w:right="0" w:rightChars="0" w:firstLine="0" w:firstLineChars="0"/>
              <w:jc w:val="left"/>
              <w:rPr>
                <w:rFonts w:hint="default"/>
                <w:b w:val="0"/>
              </w:rPr>
            </w:pPr>
            <w:r>
              <w:rPr>
                <w:rFonts w:hint="default"/>
                <w:b w:val="0"/>
                <w:lang w:val="en-US" w:eastAsia="zh-CN"/>
              </w:rPr>
              <w:t>合理安排工期避开灾害高发季；设计防灾应急工程。</w:t>
            </w:r>
          </w:p>
        </w:tc>
      </w:tr>
      <w:tr w14:paraId="014E5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43A0A93F">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D46C9FF">
            <w:pPr>
              <w:pStyle w:val="37"/>
              <w:bidi w:val="0"/>
              <w:snapToGrid w:val="0"/>
              <w:ind w:left="0" w:leftChars="0" w:right="0" w:rightChars="0" w:firstLine="0" w:firstLineChars="0"/>
              <w:rPr>
                <w:rFonts w:hint="default"/>
                <w:b w:val="0"/>
              </w:rPr>
            </w:pPr>
            <w:r>
              <w:rPr>
                <w:rFonts w:hint="default"/>
                <w:b w:val="0"/>
                <w:lang w:val="en-US" w:eastAsia="zh-CN"/>
              </w:rPr>
              <w:t>N2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5418FDE">
            <w:pPr>
              <w:pStyle w:val="37"/>
              <w:bidi w:val="0"/>
              <w:snapToGrid w:val="0"/>
              <w:ind w:left="0" w:leftChars="0" w:right="0" w:rightChars="0" w:firstLine="0" w:firstLineChars="0"/>
              <w:jc w:val="left"/>
              <w:rPr>
                <w:rFonts w:hint="default"/>
                <w:b w:val="0"/>
              </w:rPr>
            </w:pPr>
            <w:r>
              <w:rPr>
                <w:rFonts w:hint="default"/>
                <w:b w:val="0"/>
                <w:lang w:val="en-US" w:eastAsia="zh-CN"/>
              </w:rPr>
              <w:t>区域水文地质条件复杂，与预期不符，导致工程措施失效（如排水不畅、边坡失稳）。</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B902993">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A3C3F75">
            <w:pPr>
              <w:pStyle w:val="37"/>
              <w:bidi w:val="0"/>
              <w:rPr>
                <w:rFonts w:hint="default"/>
              </w:rPr>
            </w:pPr>
            <w:r>
              <w:rPr>
                <w:rFonts w:hint="default"/>
                <w:lang w:val="en-US" w:eastAsia="zh-CN"/>
              </w:rPr>
              <w:t>严重</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F1EEDBC">
            <w:pPr>
              <w:pStyle w:val="37"/>
              <w:bidi w:val="0"/>
              <w:snapToGrid w:val="0"/>
              <w:ind w:left="0" w:leftChars="0" w:right="0" w:rightChars="0" w:firstLine="0" w:firstLineChars="0"/>
              <w:jc w:val="left"/>
              <w:rPr>
                <w:rFonts w:hint="default"/>
                <w:b w:val="0"/>
              </w:rPr>
            </w:pPr>
            <w:r>
              <w:rPr>
                <w:rFonts w:hint="default"/>
                <w:b w:val="0"/>
                <w:lang w:val="en-US" w:eastAsia="zh-CN"/>
              </w:rPr>
              <w:t>进行详细的水文地质补充调查；设计动态调整的工程方案。</w:t>
            </w:r>
          </w:p>
        </w:tc>
      </w:tr>
      <w:tr w14:paraId="3B8B0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5394DCF">
            <w:pPr>
              <w:pStyle w:val="37"/>
              <w:bidi w:val="0"/>
              <w:snapToGrid w:val="0"/>
              <w:ind w:left="0" w:leftChars="0" w:right="0" w:rightChars="0" w:firstLine="0" w:firstLineChars="0"/>
              <w:rPr>
                <w:rFonts w:hint="default"/>
                <w:b w:val="0"/>
              </w:rPr>
            </w:pPr>
            <w:r>
              <w:rPr>
                <w:rFonts w:hint="default"/>
                <w:b w:val="0"/>
                <w:lang w:val="en-US" w:eastAsia="zh-CN"/>
              </w:rPr>
              <w:t>3. 组织与管理风险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9D7B119">
            <w:pPr>
              <w:pStyle w:val="37"/>
              <w:bidi w:val="0"/>
              <w:snapToGrid w:val="0"/>
              <w:ind w:left="0" w:leftChars="0" w:right="0" w:rightChars="0" w:firstLine="0" w:firstLineChars="0"/>
              <w:rPr>
                <w:rFonts w:hint="default"/>
                <w:b w:val="0"/>
              </w:rPr>
            </w:pPr>
            <w:r>
              <w:rPr>
                <w:rFonts w:hint="default"/>
                <w:b w:val="0"/>
                <w:lang w:val="en-US" w:eastAsia="zh-CN"/>
              </w:rPr>
              <w:t>M1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39BEACD">
            <w:pPr>
              <w:pStyle w:val="37"/>
              <w:bidi w:val="0"/>
              <w:snapToGrid w:val="0"/>
              <w:ind w:left="0" w:leftChars="0" w:right="0" w:rightChars="0" w:firstLine="0" w:firstLineChars="0"/>
              <w:jc w:val="left"/>
              <w:rPr>
                <w:rFonts w:hint="default"/>
                <w:b w:val="0"/>
              </w:rPr>
            </w:pPr>
            <w:r>
              <w:rPr>
                <w:rFonts w:hint="default"/>
                <w:b w:val="0"/>
                <w:lang w:val="en-US" w:eastAsia="zh-CN"/>
              </w:rPr>
              <w:t>项目管理机构协调不力，各部门职责不清，导致决策缓慢、效率低下。</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1F953F1">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66637FB">
            <w:pPr>
              <w:pStyle w:val="37"/>
              <w:bidi w:val="0"/>
              <w:rPr>
                <w:rFonts w:hint="default"/>
              </w:rPr>
            </w:pPr>
            <w:r>
              <w:rPr>
                <w:rFonts w:hint="default"/>
                <w:lang w:val="en-US" w:eastAsia="zh-CN"/>
              </w:rPr>
              <w:t>严重</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1BED8D2">
            <w:pPr>
              <w:pStyle w:val="37"/>
              <w:bidi w:val="0"/>
              <w:snapToGrid w:val="0"/>
              <w:ind w:left="0" w:leftChars="0" w:right="0" w:rightChars="0" w:firstLine="0" w:firstLineChars="0"/>
              <w:jc w:val="left"/>
              <w:rPr>
                <w:rFonts w:hint="default"/>
                <w:b w:val="0"/>
              </w:rPr>
            </w:pPr>
            <w:r>
              <w:rPr>
                <w:rFonts w:hint="default"/>
                <w:b w:val="0"/>
                <w:lang w:val="en-US" w:eastAsia="zh-CN"/>
              </w:rPr>
              <w:t>明确项目法人，建立强有力的现场指挥部和沟通机制。</w:t>
            </w:r>
          </w:p>
        </w:tc>
      </w:tr>
      <w:tr w14:paraId="6346A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5539A2B">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855403E">
            <w:pPr>
              <w:pStyle w:val="37"/>
              <w:bidi w:val="0"/>
              <w:snapToGrid w:val="0"/>
              <w:ind w:left="0" w:leftChars="0" w:right="0" w:rightChars="0" w:firstLine="0" w:firstLineChars="0"/>
              <w:rPr>
                <w:rFonts w:hint="default"/>
                <w:b w:val="0"/>
              </w:rPr>
            </w:pPr>
            <w:r>
              <w:rPr>
                <w:rFonts w:hint="default"/>
                <w:b w:val="0"/>
                <w:lang w:val="en-US" w:eastAsia="zh-CN"/>
              </w:rPr>
              <w:t>M2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A41C3F8">
            <w:pPr>
              <w:pStyle w:val="37"/>
              <w:bidi w:val="0"/>
              <w:snapToGrid w:val="0"/>
              <w:ind w:left="0" w:leftChars="0" w:right="0" w:rightChars="0" w:firstLine="0" w:firstLineChars="0"/>
              <w:jc w:val="left"/>
              <w:rPr>
                <w:rFonts w:hint="default"/>
                <w:b w:val="0"/>
              </w:rPr>
            </w:pPr>
            <w:r>
              <w:rPr>
                <w:rFonts w:hint="default"/>
                <w:b w:val="0"/>
                <w:lang w:val="en-US" w:eastAsia="zh-CN"/>
              </w:rPr>
              <w:t>施工单位资质或经验不足，施工质量、进度和安全无法保障。</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848FEE6">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94B7EA2">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4843CB3D">
            <w:pPr>
              <w:pStyle w:val="37"/>
              <w:bidi w:val="0"/>
              <w:snapToGrid w:val="0"/>
              <w:ind w:left="0" w:leftChars="0" w:right="0" w:rightChars="0" w:firstLine="0" w:firstLineChars="0"/>
              <w:jc w:val="left"/>
              <w:rPr>
                <w:rFonts w:hint="default"/>
                <w:b w:val="0"/>
              </w:rPr>
            </w:pPr>
            <w:r>
              <w:rPr>
                <w:rFonts w:hint="default"/>
                <w:b w:val="0"/>
                <w:lang w:val="en-US" w:eastAsia="zh-CN"/>
              </w:rPr>
              <w:t>在招标文件中设定严格的资质和业绩要求；加强监理。</w:t>
            </w:r>
          </w:p>
        </w:tc>
      </w:tr>
      <w:tr w14:paraId="5C700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CB25D63">
            <w:pPr>
              <w:pStyle w:val="37"/>
              <w:bidi w:val="0"/>
              <w:snapToGrid w:val="0"/>
              <w:ind w:left="0" w:leftChars="0" w:right="0" w:rightChars="0" w:firstLine="0" w:firstLineChars="0"/>
              <w:rPr>
                <w:rFonts w:hint="default"/>
                <w:b w:val="0"/>
              </w:rPr>
            </w:pPr>
            <w:r>
              <w:rPr>
                <w:rFonts w:hint="default"/>
                <w:b w:val="0"/>
                <w:lang w:val="en-US" w:eastAsia="zh-CN"/>
              </w:rPr>
              <w:t>4. 资金与财务风险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91EA1DA">
            <w:pPr>
              <w:pStyle w:val="37"/>
              <w:bidi w:val="0"/>
              <w:snapToGrid w:val="0"/>
              <w:ind w:left="0" w:leftChars="0" w:right="0" w:rightChars="0" w:firstLine="0" w:firstLineChars="0"/>
              <w:rPr>
                <w:rFonts w:hint="default"/>
                <w:b w:val="0"/>
              </w:rPr>
            </w:pPr>
            <w:r>
              <w:rPr>
                <w:rFonts w:hint="default"/>
                <w:b w:val="0"/>
                <w:lang w:val="en-US" w:eastAsia="zh-CN"/>
              </w:rPr>
              <w:t>F1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1BDDF58">
            <w:pPr>
              <w:pStyle w:val="37"/>
              <w:bidi w:val="0"/>
              <w:snapToGrid w:val="0"/>
              <w:ind w:left="0" w:leftChars="0" w:right="0" w:rightChars="0" w:firstLine="0" w:firstLineChars="0"/>
              <w:jc w:val="left"/>
              <w:rPr>
                <w:rFonts w:hint="default"/>
                <w:b w:val="0"/>
              </w:rPr>
            </w:pPr>
            <w:r>
              <w:rPr>
                <w:rFonts w:hint="default"/>
                <w:b w:val="0"/>
                <w:lang w:val="en-US" w:eastAsia="zh-CN"/>
              </w:rPr>
              <w:t>地方配套资金或社会资本不能按时足额到位，导致项目停工或缩水。</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070DE88">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4BA9006">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D2E5D48">
            <w:pPr>
              <w:pStyle w:val="37"/>
              <w:bidi w:val="0"/>
              <w:snapToGrid w:val="0"/>
              <w:ind w:left="0" w:leftChars="0" w:right="0" w:rightChars="0" w:firstLine="0" w:firstLineChars="0"/>
              <w:jc w:val="left"/>
              <w:rPr>
                <w:rFonts w:hint="default"/>
                <w:b w:val="0"/>
              </w:rPr>
            </w:pPr>
            <w:r>
              <w:rPr>
                <w:rFonts w:hint="default"/>
                <w:b w:val="0"/>
                <w:lang w:val="en-US" w:eastAsia="zh-CN"/>
              </w:rPr>
              <w:t>落实资金承诺函；设计分阶段、与绩效挂钩的拨款计划。</w:t>
            </w:r>
          </w:p>
        </w:tc>
      </w:tr>
      <w:tr w14:paraId="2D398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E8639AD">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F6B2C2E">
            <w:pPr>
              <w:pStyle w:val="37"/>
              <w:bidi w:val="0"/>
              <w:snapToGrid w:val="0"/>
              <w:ind w:left="0" w:leftChars="0" w:right="0" w:rightChars="0" w:firstLine="0" w:firstLineChars="0"/>
              <w:rPr>
                <w:rFonts w:hint="default"/>
                <w:b w:val="0"/>
              </w:rPr>
            </w:pPr>
            <w:r>
              <w:rPr>
                <w:rFonts w:hint="default"/>
                <w:b w:val="0"/>
                <w:lang w:val="en-US" w:eastAsia="zh-CN"/>
              </w:rPr>
              <w:t>F2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AA126D4">
            <w:pPr>
              <w:pStyle w:val="37"/>
              <w:bidi w:val="0"/>
              <w:snapToGrid w:val="0"/>
              <w:ind w:left="0" w:leftChars="0" w:right="0" w:rightChars="0" w:firstLine="0" w:firstLineChars="0"/>
              <w:jc w:val="left"/>
              <w:rPr>
                <w:rFonts w:hint="default"/>
                <w:b w:val="0"/>
              </w:rPr>
            </w:pPr>
            <w:r>
              <w:rPr>
                <w:rFonts w:hint="default"/>
                <w:b w:val="0"/>
                <w:lang w:val="en-US" w:eastAsia="zh-CN"/>
              </w:rPr>
              <w:t>主要建材、苗木价格大幅上涨，导致投资超概算。</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A9A96FA">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FB71F3A">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532CAABE">
            <w:pPr>
              <w:pStyle w:val="37"/>
              <w:bidi w:val="0"/>
              <w:snapToGrid w:val="0"/>
              <w:ind w:left="0" w:leftChars="0" w:right="0" w:rightChars="0" w:firstLine="0" w:firstLineChars="0"/>
              <w:jc w:val="left"/>
              <w:rPr>
                <w:rFonts w:hint="default"/>
                <w:b w:val="0"/>
              </w:rPr>
            </w:pPr>
            <w:r>
              <w:rPr>
                <w:rFonts w:hint="default"/>
                <w:b w:val="0"/>
                <w:lang w:val="en-US" w:eastAsia="zh-CN"/>
              </w:rPr>
              <w:t>在合同中约定价格调差条款；预留基本预备费。</w:t>
            </w:r>
          </w:p>
        </w:tc>
      </w:tr>
      <w:tr w14:paraId="1896D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4083DC8">
            <w:pPr>
              <w:pStyle w:val="37"/>
              <w:bidi w:val="0"/>
              <w:snapToGrid w:val="0"/>
              <w:ind w:left="0" w:leftChars="0" w:right="0" w:rightChars="0" w:firstLine="0" w:firstLineChars="0"/>
              <w:rPr>
                <w:rFonts w:hint="default"/>
                <w:b w:val="0"/>
              </w:rPr>
            </w:pPr>
            <w:r>
              <w:rPr>
                <w:rFonts w:hint="default"/>
                <w:b w:val="0"/>
                <w:lang w:val="en-US" w:eastAsia="zh-CN"/>
              </w:rPr>
              <w:t>5. 社会与协调风险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056DF06">
            <w:pPr>
              <w:pStyle w:val="37"/>
              <w:bidi w:val="0"/>
              <w:snapToGrid w:val="0"/>
              <w:ind w:left="0" w:leftChars="0" w:right="0" w:rightChars="0" w:firstLine="0" w:firstLineChars="0"/>
              <w:rPr>
                <w:rFonts w:hint="default"/>
                <w:b w:val="0"/>
              </w:rPr>
            </w:pPr>
            <w:r>
              <w:rPr>
                <w:rFonts w:hint="default"/>
                <w:b w:val="0"/>
                <w:lang w:val="en-US" w:eastAsia="zh-CN"/>
              </w:rPr>
              <w:t>S1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1FCF502">
            <w:pPr>
              <w:pStyle w:val="37"/>
              <w:bidi w:val="0"/>
              <w:snapToGrid w:val="0"/>
              <w:ind w:left="0" w:leftChars="0" w:right="0" w:rightChars="0" w:firstLine="0" w:firstLineChars="0"/>
              <w:jc w:val="left"/>
              <w:rPr>
                <w:rFonts w:hint="default"/>
                <w:b w:val="0"/>
              </w:rPr>
            </w:pPr>
            <w:r>
              <w:rPr>
                <w:rFonts w:hint="default"/>
                <w:b w:val="0"/>
                <w:lang w:val="en-US" w:eastAsia="zh-CN"/>
              </w:rPr>
              <w:t>土地权属复杂，利益相关方（村集体、农户、企业）补偿诉求未满足，引发阻工纠纷。</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261C1F7">
            <w:pPr>
              <w:pStyle w:val="37"/>
              <w:bidi w:val="0"/>
              <w:snapToGrid w:val="0"/>
              <w:ind w:left="0" w:leftChars="0" w:right="0" w:rightChars="0" w:firstLine="0" w:firstLineChars="0"/>
              <w:rPr>
                <w:rFonts w:hint="default"/>
                <w:b w:val="0"/>
              </w:rPr>
            </w:pPr>
            <w:r>
              <w:rPr>
                <w:rFonts w:hint="default"/>
                <w:b w:val="0"/>
                <w:lang w:val="en-US" w:eastAsia="zh-CN"/>
              </w:rPr>
              <w:t>高</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88BA517">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22E74CD">
            <w:pPr>
              <w:pStyle w:val="37"/>
              <w:bidi w:val="0"/>
              <w:snapToGrid w:val="0"/>
              <w:ind w:left="0" w:leftChars="0" w:right="0" w:rightChars="0" w:firstLine="0" w:firstLineChars="0"/>
              <w:jc w:val="left"/>
              <w:rPr>
                <w:rFonts w:hint="default"/>
                <w:b w:val="0"/>
              </w:rPr>
            </w:pPr>
            <w:r>
              <w:rPr>
                <w:rFonts w:hint="default"/>
                <w:b w:val="0"/>
                <w:lang w:val="en-US" w:eastAsia="zh-CN"/>
              </w:rPr>
              <w:t>早期完成详查并公示；制定公平、透明、合规的补偿方案。</w:t>
            </w:r>
          </w:p>
        </w:tc>
      </w:tr>
      <w:tr w14:paraId="73C5D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08A34B74">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0CF292A">
            <w:pPr>
              <w:pStyle w:val="37"/>
              <w:bidi w:val="0"/>
              <w:snapToGrid w:val="0"/>
              <w:ind w:left="0" w:leftChars="0" w:right="0" w:rightChars="0" w:firstLine="0" w:firstLineChars="0"/>
              <w:rPr>
                <w:rFonts w:hint="default"/>
                <w:b w:val="0"/>
              </w:rPr>
            </w:pPr>
            <w:r>
              <w:rPr>
                <w:rFonts w:hint="default"/>
                <w:b w:val="0"/>
                <w:lang w:val="en-US" w:eastAsia="zh-CN"/>
              </w:rPr>
              <w:t>S2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9053A9F">
            <w:pPr>
              <w:pStyle w:val="37"/>
              <w:bidi w:val="0"/>
              <w:snapToGrid w:val="0"/>
              <w:ind w:left="0" w:leftChars="0" w:right="0" w:rightChars="0" w:firstLine="0" w:firstLineChars="0"/>
              <w:jc w:val="left"/>
              <w:rPr>
                <w:rFonts w:hint="default"/>
                <w:b w:val="0"/>
              </w:rPr>
            </w:pPr>
            <w:r>
              <w:rPr>
                <w:rFonts w:hint="default"/>
                <w:b w:val="0"/>
                <w:lang w:val="en-US" w:eastAsia="zh-CN"/>
              </w:rPr>
              <w:t>项目设计未充分考虑社区诉求或对生产生活造成短期不便，公众支持度低。</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0433917">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322CFBF">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7D12780D">
            <w:pPr>
              <w:pStyle w:val="37"/>
              <w:bidi w:val="0"/>
              <w:snapToGrid w:val="0"/>
              <w:ind w:left="0" w:leftChars="0" w:right="0" w:rightChars="0" w:firstLine="0" w:firstLineChars="0"/>
              <w:jc w:val="left"/>
              <w:rPr>
                <w:rFonts w:hint="default"/>
                <w:b w:val="0"/>
              </w:rPr>
            </w:pPr>
            <w:r>
              <w:rPr>
                <w:rFonts w:hint="default"/>
                <w:b w:val="0"/>
                <w:lang w:val="en-US" w:eastAsia="zh-CN"/>
              </w:rPr>
              <w:t>实施全过程公众参与，并将合理意见纳入方案。</w:t>
            </w:r>
          </w:p>
        </w:tc>
      </w:tr>
      <w:tr w14:paraId="21BD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C1499C5">
            <w:pPr>
              <w:pStyle w:val="37"/>
              <w:bidi w:val="0"/>
              <w:snapToGrid w:val="0"/>
              <w:ind w:left="0" w:leftChars="0" w:right="0" w:rightChars="0" w:firstLine="0" w:firstLineChars="0"/>
              <w:rPr>
                <w:rFonts w:hint="default"/>
                <w:b w:val="0"/>
              </w:rPr>
            </w:pPr>
            <w:r>
              <w:rPr>
                <w:rFonts w:hint="default"/>
                <w:b w:val="0"/>
                <w:lang w:val="en-US" w:eastAsia="zh-CN"/>
              </w:rPr>
              <w:t>6. 生态环境风险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C765C91">
            <w:pPr>
              <w:pStyle w:val="37"/>
              <w:bidi w:val="0"/>
              <w:snapToGrid w:val="0"/>
              <w:ind w:left="0" w:leftChars="0" w:right="0" w:rightChars="0" w:firstLine="0" w:firstLineChars="0"/>
              <w:rPr>
                <w:rFonts w:hint="default"/>
                <w:b w:val="0"/>
              </w:rPr>
            </w:pPr>
            <w:r>
              <w:rPr>
                <w:rFonts w:hint="default"/>
                <w:b w:val="0"/>
                <w:lang w:val="en-US" w:eastAsia="zh-CN"/>
              </w:rPr>
              <w:t>E1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695ADF5">
            <w:pPr>
              <w:pStyle w:val="37"/>
              <w:bidi w:val="0"/>
              <w:snapToGrid w:val="0"/>
              <w:ind w:left="0" w:leftChars="0" w:right="0" w:rightChars="0" w:firstLine="0" w:firstLineChars="0"/>
              <w:jc w:val="left"/>
              <w:rPr>
                <w:rFonts w:hint="default"/>
                <w:b w:val="0"/>
              </w:rPr>
            </w:pPr>
            <w:r>
              <w:rPr>
                <w:rFonts w:hint="default"/>
                <w:b w:val="0"/>
                <w:lang w:val="en-US" w:eastAsia="zh-CN"/>
              </w:rPr>
              <w:t>外来物种选用不当或管理不善，导致生物入侵，破坏本地生态系统。</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08D8B92">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0CF6202">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430F143B">
            <w:pPr>
              <w:pStyle w:val="37"/>
              <w:bidi w:val="0"/>
              <w:snapToGrid w:val="0"/>
              <w:ind w:left="0" w:leftChars="0" w:right="0" w:rightChars="0" w:firstLine="0" w:firstLineChars="0"/>
              <w:jc w:val="left"/>
              <w:rPr>
                <w:rFonts w:hint="default"/>
                <w:b w:val="0"/>
              </w:rPr>
            </w:pPr>
            <w:r>
              <w:rPr>
                <w:rFonts w:hint="default"/>
                <w:b w:val="0"/>
                <w:lang w:val="en-US" w:eastAsia="zh-CN"/>
              </w:rPr>
              <w:t>严格筛选乡土物种；制定外来物种监测与防控预案。</w:t>
            </w:r>
          </w:p>
        </w:tc>
      </w:tr>
      <w:tr w14:paraId="5136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53061434">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0DF4766">
            <w:pPr>
              <w:pStyle w:val="37"/>
              <w:bidi w:val="0"/>
              <w:snapToGrid w:val="0"/>
              <w:ind w:left="0" w:leftChars="0" w:right="0" w:rightChars="0" w:firstLine="0" w:firstLineChars="0"/>
              <w:rPr>
                <w:rFonts w:hint="default"/>
                <w:b w:val="0"/>
              </w:rPr>
            </w:pPr>
            <w:r>
              <w:rPr>
                <w:rFonts w:hint="default"/>
                <w:b w:val="0"/>
                <w:lang w:val="en-US" w:eastAsia="zh-CN"/>
              </w:rPr>
              <w:t>E2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4D003D6">
            <w:pPr>
              <w:pStyle w:val="37"/>
              <w:bidi w:val="0"/>
              <w:snapToGrid w:val="0"/>
              <w:ind w:left="0" w:leftChars="0" w:right="0" w:rightChars="0" w:firstLine="0" w:firstLineChars="0"/>
              <w:jc w:val="left"/>
              <w:rPr>
                <w:rFonts w:hint="default"/>
                <w:b w:val="0"/>
              </w:rPr>
            </w:pPr>
            <w:r>
              <w:rPr>
                <w:rFonts w:hint="default"/>
                <w:b w:val="0"/>
                <w:lang w:val="en-US" w:eastAsia="zh-CN"/>
              </w:rPr>
              <w:t>施工造成二次生态破坏或短期污染（如水土流失、扬尘、噪声）。</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AEE7F3C">
            <w:pPr>
              <w:pStyle w:val="37"/>
              <w:bidi w:val="0"/>
              <w:snapToGrid w:val="0"/>
              <w:ind w:left="0" w:leftChars="0" w:right="0" w:rightChars="0" w:firstLine="0" w:firstLineChars="0"/>
              <w:rPr>
                <w:rFonts w:hint="default"/>
                <w:b w:val="0"/>
              </w:rPr>
            </w:pPr>
            <w:r>
              <w:rPr>
                <w:rFonts w:hint="default"/>
                <w:b w:val="0"/>
                <w:lang w:val="en-US" w:eastAsia="zh-CN"/>
              </w:rPr>
              <w:t>高</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333F535">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2B39F7B">
            <w:pPr>
              <w:pStyle w:val="37"/>
              <w:bidi w:val="0"/>
              <w:snapToGrid w:val="0"/>
              <w:ind w:left="0" w:leftChars="0" w:right="0" w:rightChars="0" w:firstLine="0" w:firstLineChars="0"/>
              <w:jc w:val="left"/>
              <w:rPr>
                <w:rFonts w:hint="default"/>
                <w:b w:val="0"/>
              </w:rPr>
            </w:pPr>
            <w:r>
              <w:rPr>
                <w:rFonts w:hint="default"/>
                <w:b w:val="0"/>
                <w:lang w:val="en-US" w:eastAsia="zh-CN"/>
              </w:rPr>
              <w:t>编制并严格执行专项环境保护与水土保持方案。</w:t>
            </w:r>
          </w:p>
        </w:tc>
      </w:tr>
      <w:tr w14:paraId="218B3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961"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6C90836A">
            <w:pPr>
              <w:pStyle w:val="37"/>
              <w:bidi w:val="0"/>
              <w:snapToGrid w:val="0"/>
              <w:ind w:left="0" w:leftChars="0" w:right="0" w:rightChars="0" w:firstLine="0" w:firstLineChars="0"/>
              <w:rPr>
                <w:rFonts w:hint="default"/>
                <w:b w:val="0"/>
              </w:rPr>
            </w:pPr>
            <w:r>
              <w:rPr>
                <w:rFonts w:hint="default"/>
                <w:b w:val="0"/>
                <w:lang w:val="en-US" w:eastAsia="zh-CN"/>
              </w:rPr>
              <w:t>7. 政策与市场风险</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F9B219A">
            <w:pPr>
              <w:pStyle w:val="37"/>
              <w:bidi w:val="0"/>
              <w:snapToGrid w:val="0"/>
              <w:ind w:left="0" w:leftChars="0" w:right="0" w:rightChars="0" w:firstLine="0" w:firstLineChars="0"/>
              <w:rPr>
                <w:rFonts w:hint="default"/>
                <w:b w:val="0"/>
              </w:rPr>
            </w:pPr>
            <w:r>
              <w:rPr>
                <w:rFonts w:hint="default"/>
                <w:b w:val="0"/>
                <w:lang w:val="en-US" w:eastAsia="zh-CN"/>
              </w:rPr>
              <w:t>P1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A4F5649">
            <w:pPr>
              <w:pStyle w:val="37"/>
              <w:bidi w:val="0"/>
              <w:snapToGrid w:val="0"/>
              <w:ind w:left="0" w:leftChars="0" w:right="0" w:rightChars="0" w:firstLine="0" w:firstLineChars="0"/>
              <w:jc w:val="left"/>
              <w:rPr>
                <w:rFonts w:hint="default"/>
                <w:b w:val="0"/>
              </w:rPr>
            </w:pPr>
            <w:r>
              <w:rPr>
                <w:rFonts w:hint="default"/>
                <w:b w:val="0"/>
                <w:lang w:val="en-US" w:eastAsia="zh-CN"/>
              </w:rPr>
              <w:t>项目实施期间，国家或地方生态保护政策、技术标准发生重大调整，导致方案需变更。</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42274DE">
            <w:pPr>
              <w:pStyle w:val="37"/>
              <w:bidi w:val="0"/>
              <w:snapToGrid w:val="0"/>
              <w:ind w:left="0" w:leftChars="0" w:right="0" w:rightChars="0" w:firstLine="0" w:firstLineChars="0"/>
              <w:rPr>
                <w:rFonts w:hint="default"/>
                <w:b w:val="0"/>
              </w:rPr>
            </w:pPr>
            <w:r>
              <w:rPr>
                <w:rFonts w:hint="default"/>
                <w:b w:val="0"/>
                <w:lang w:val="en-US" w:eastAsia="zh-CN"/>
              </w:rPr>
              <w:t>低</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FE8D6CC">
            <w:pPr>
              <w:pStyle w:val="37"/>
              <w:bidi w:val="0"/>
              <w:rPr>
                <w:rFonts w:hint="default"/>
              </w:rPr>
            </w:pPr>
            <w:r>
              <w:rPr>
                <w:rFonts w:hint="default"/>
                <w:lang w:val="en-US" w:eastAsia="zh-CN"/>
              </w:rPr>
              <w:t>一般</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7056D140">
            <w:pPr>
              <w:pStyle w:val="37"/>
              <w:bidi w:val="0"/>
              <w:snapToGrid w:val="0"/>
              <w:ind w:left="0" w:leftChars="0" w:right="0" w:rightChars="0" w:firstLine="0" w:firstLineChars="0"/>
              <w:jc w:val="left"/>
              <w:rPr>
                <w:rFonts w:hint="default"/>
                <w:b w:val="0"/>
              </w:rPr>
            </w:pPr>
            <w:r>
              <w:rPr>
                <w:rFonts w:hint="default"/>
                <w:b w:val="0"/>
                <w:lang w:val="en-US" w:eastAsia="zh-CN"/>
              </w:rPr>
              <w:t>密切关注政策动向；在方案设计中预留一定的适应弹性。</w:t>
            </w:r>
          </w:p>
        </w:tc>
      </w:tr>
      <w:tr w14:paraId="53344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5E86D90">
            <w:pPr>
              <w:pStyle w:val="37"/>
              <w:bidi w:val="0"/>
              <w:snapToGrid w:val="0"/>
              <w:ind w:left="0" w:leftChars="0" w:right="0" w:rightChars="0" w:firstLine="0" w:firstLineChars="0"/>
              <w:rPr>
                <w:rFonts w:hint="default"/>
                <w:b w:val="0"/>
                <w:lang w:val="en-US"/>
              </w:rPr>
            </w:pPr>
            <w:r>
              <w:rPr>
                <w:rFonts w:hint="default"/>
                <w:b w:val="0"/>
                <w:lang w:val="en-US" w:eastAsia="zh-CN"/>
              </w:rPr>
              <w:t>8. 长期效果与不确</w:t>
            </w:r>
            <w:r>
              <w:rPr>
                <w:rFonts w:hint="eastAsia"/>
                <w:b w:val="0"/>
                <w:lang w:val="en-US" w:eastAsia="zh-CN"/>
              </w:rPr>
              <w:t>性</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B3B43A2">
            <w:pPr>
              <w:pStyle w:val="37"/>
              <w:bidi w:val="0"/>
              <w:snapToGrid w:val="0"/>
              <w:ind w:left="0" w:leftChars="0" w:right="0" w:rightChars="0" w:firstLine="0" w:firstLineChars="0"/>
              <w:rPr>
                <w:rFonts w:hint="default"/>
                <w:b w:val="0"/>
              </w:rPr>
            </w:pPr>
            <w:r>
              <w:rPr>
                <w:rFonts w:hint="default"/>
                <w:b w:val="0"/>
                <w:lang w:val="en-US" w:eastAsia="zh-CN"/>
              </w:rPr>
              <w:t>U1</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69C74F1">
            <w:pPr>
              <w:pStyle w:val="37"/>
              <w:bidi w:val="0"/>
              <w:snapToGrid w:val="0"/>
              <w:ind w:left="0" w:leftChars="0" w:right="0" w:rightChars="0" w:firstLine="0" w:firstLineChars="0"/>
              <w:jc w:val="left"/>
              <w:rPr>
                <w:rFonts w:hint="default"/>
                <w:b w:val="0"/>
              </w:rPr>
            </w:pPr>
            <w:r>
              <w:rPr>
                <w:rFonts w:hint="default"/>
                <w:b w:val="0"/>
                <w:lang w:val="en-US" w:eastAsia="zh-CN"/>
              </w:rPr>
              <w:t>生态系统恢复轨迹偏离预期，自然演替速度缓慢或方向发生偏离。</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FA900C8">
            <w:pPr>
              <w:pStyle w:val="37"/>
              <w:bidi w:val="0"/>
              <w:snapToGrid w:val="0"/>
              <w:ind w:left="0" w:leftChars="0" w:right="0" w:rightChars="0" w:firstLine="0" w:firstLineChars="0"/>
              <w:rPr>
                <w:rFonts w:hint="default"/>
                <w:b w:val="0"/>
              </w:rPr>
            </w:pPr>
            <w:r>
              <w:rPr>
                <w:rFonts w:hint="default"/>
                <w:b w:val="0"/>
                <w:lang w:val="en-US" w:eastAsia="zh-CN"/>
              </w:rPr>
              <w:t>中</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D8E16D9">
            <w:pPr>
              <w:pStyle w:val="37"/>
              <w:bidi w:val="0"/>
              <w:snapToGrid w:val="0"/>
              <w:ind w:left="0" w:leftChars="0" w:right="0" w:rightChars="0" w:firstLine="0" w:firstLineChars="0"/>
              <w:rPr>
                <w:rFonts w:hint="default"/>
                <w:b w:val="0"/>
              </w:rPr>
            </w:pPr>
            <w:r>
              <w:rPr>
                <w:rFonts w:hint="default"/>
                <w:lang w:val="en-US" w:eastAsia="zh-CN"/>
              </w:rPr>
              <w:t>轻微</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8F58227">
            <w:pPr>
              <w:pStyle w:val="37"/>
              <w:bidi w:val="0"/>
              <w:snapToGrid w:val="0"/>
              <w:ind w:left="0" w:leftChars="0" w:right="0" w:rightChars="0" w:firstLine="0" w:firstLineChars="0"/>
              <w:jc w:val="left"/>
              <w:rPr>
                <w:rFonts w:hint="default"/>
                <w:b w:val="0"/>
              </w:rPr>
            </w:pPr>
            <w:r>
              <w:rPr>
                <w:rFonts w:hint="default"/>
                <w:b w:val="0"/>
                <w:lang w:val="en-US" w:eastAsia="zh-CN"/>
              </w:rPr>
              <w:t>设定阶段性目标；建立长期监测与适应性管理机制。</w:t>
            </w:r>
          </w:p>
        </w:tc>
      </w:tr>
      <w:tr w14:paraId="269A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0" w:hRule="atLeast"/>
          <w:jc w:val="center"/>
        </w:trPr>
        <w:tc>
          <w:tcPr>
            <w:tcW w:w="96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F9A75F3">
            <w:pPr>
              <w:pStyle w:val="37"/>
              <w:bidi w:val="0"/>
              <w:snapToGrid w:val="0"/>
              <w:ind w:left="0" w:leftChars="0" w:right="0" w:rightChars="0" w:firstLine="0" w:firstLineChars="0"/>
              <w:rPr>
                <w:rFonts w:hint="default"/>
                <w:b w:val="0"/>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8B2C951">
            <w:pPr>
              <w:pStyle w:val="37"/>
              <w:bidi w:val="0"/>
              <w:snapToGrid w:val="0"/>
              <w:ind w:left="0" w:leftChars="0" w:right="0" w:rightChars="0" w:firstLine="0" w:firstLineChars="0"/>
              <w:rPr>
                <w:rFonts w:hint="default"/>
                <w:b w:val="0"/>
              </w:rPr>
            </w:pPr>
            <w:r>
              <w:rPr>
                <w:rFonts w:hint="default"/>
                <w:b w:val="0"/>
                <w:lang w:val="en-US" w:eastAsia="zh-CN"/>
              </w:rPr>
              <w:t>U2</w:t>
            </w: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7382FDA">
            <w:pPr>
              <w:pStyle w:val="37"/>
              <w:bidi w:val="0"/>
              <w:snapToGrid w:val="0"/>
              <w:ind w:left="0" w:leftChars="0" w:right="0" w:rightChars="0" w:firstLine="0" w:firstLineChars="0"/>
              <w:jc w:val="left"/>
              <w:rPr>
                <w:rFonts w:hint="default"/>
                <w:b w:val="0"/>
              </w:rPr>
            </w:pPr>
            <w:r>
              <w:rPr>
                <w:rFonts w:hint="default"/>
                <w:b w:val="0"/>
                <w:lang w:val="en-US" w:eastAsia="zh-CN"/>
              </w:rPr>
              <w:t>气候变化导致区域水热条件改变，影响修复植被的长期存活与群落稳定。</w:t>
            </w: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B2FE9B9">
            <w:pPr>
              <w:pStyle w:val="37"/>
              <w:bidi w:val="0"/>
              <w:snapToGrid w:val="0"/>
              <w:ind w:left="0" w:leftChars="0" w:right="0" w:rightChars="0" w:firstLine="0" w:firstLineChars="0"/>
              <w:rPr>
                <w:rFonts w:hint="default"/>
                <w:b w:val="0"/>
              </w:rPr>
            </w:pPr>
            <w:r>
              <w:rPr>
                <w:rFonts w:hint="default"/>
                <w:b w:val="0"/>
                <w:lang w:val="en-US" w:eastAsia="zh-CN"/>
              </w:rPr>
              <w:t>低</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CD9EA7A">
            <w:pPr>
              <w:pStyle w:val="37"/>
              <w:bidi w:val="0"/>
              <w:snapToGrid w:val="0"/>
              <w:ind w:left="0" w:leftChars="0" w:right="0" w:rightChars="0" w:firstLine="0" w:firstLineChars="0"/>
              <w:rPr>
                <w:rFonts w:hint="default"/>
                <w:b w:val="0"/>
              </w:rPr>
            </w:pPr>
            <w:r>
              <w:rPr>
                <w:rFonts w:hint="default"/>
                <w:lang w:val="en-US" w:eastAsia="zh-CN"/>
              </w:rPr>
              <w:t>轻微</w:t>
            </w: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20F9DDB8">
            <w:pPr>
              <w:pStyle w:val="37"/>
              <w:bidi w:val="0"/>
              <w:snapToGrid w:val="0"/>
              <w:ind w:left="0" w:leftChars="0" w:right="0" w:rightChars="0" w:firstLine="0" w:firstLineChars="0"/>
              <w:jc w:val="left"/>
              <w:rPr>
                <w:rFonts w:hint="default"/>
                <w:b w:val="0"/>
              </w:rPr>
            </w:pPr>
            <w:r>
              <w:rPr>
                <w:rFonts w:hint="default"/>
                <w:b w:val="0"/>
                <w:lang w:val="en-US" w:eastAsia="zh-CN"/>
              </w:rPr>
              <w:t>在物种选择时考虑气候韧性；规划补充灌溉等适应性设施。</w:t>
            </w:r>
          </w:p>
        </w:tc>
      </w:tr>
      <w:tr w14:paraId="7B091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61"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ABDB0A6">
            <w:pPr>
              <w:pStyle w:val="37"/>
              <w:bidi w:val="0"/>
              <w:snapToGrid w:val="0"/>
              <w:ind w:left="0" w:leftChars="0" w:right="0" w:rightChars="0" w:firstLine="0" w:firstLineChars="0"/>
              <w:rPr>
                <w:rFonts w:hint="default"/>
                <w:b w:val="0"/>
              </w:rPr>
            </w:pPr>
            <w:r>
              <w:rPr>
                <w:rFonts w:hint="default"/>
                <w:b w:val="0"/>
                <w:lang w:val="en-US" w:eastAsia="zh-CN"/>
              </w:rPr>
              <w:t>······</w:t>
            </w: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C1C3539">
            <w:pPr>
              <w:pStyle w:val="37"/>
              <w:bidi w:val="0"/>
              <w:snapToGrid w:val="0"/>
              <w:ind w:left="0" w:leftChars="0" w:right="0" w:rightChars="0" w:firstLine="0" w:firstLineChars="0"/>
              <w:rPr>
                <w:rFonts w:hint="default"/>
                <w:b w:val="0"/>
                <w:lang w:val="en-US" w:eastAsia="zh-CN"/>
              </w:rPr>
            </w:pPr>
          </w:p>
        </w:tc>
        <w:tc>
          <w:tcPr>
            <w:tcW w:w="326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73659FC">
            <w:pPr>
              <w:pStyle w:val="37"/>
              <w:bidi w:val="0"/>
              <w:snapToGrid w:val="0"/>
              <w:ind w:left="0" w:leftChars="0" w:right="0" w:rightChars="0" w:firstLine="0" w:firstLineChars="0"/>
              <w:jc w:val="left"/>
              <w:rPr>
                <w:rFonts w:hint="default"/>
                <w:b w:val="0"/>
                <w:lang w:val="en-US" w:eastAsia="zh-CN"/>
              </w:rPr>
            </w:pPr>
          </w:p>
        </w:tc>
        <w:tc>
          <w:tcPr>
            <w:tcW w:w="930"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46A7549">
            <w:pPr>
              <w:pStyle w:val="37"/>
              <w:bidi w:val="0"/>
              <w:snapToGrid w:val="0"/>
              <w:ind w:left="0" w:leftChars="0" w:right="0" w:rightChars="0" w:firstLine="0" w:firstLineChars="0"/>
              <w:rPr>
                <w:rFonts w:hint="default"/>
                <w:b w:val="0"/>
                <w:lang w:val="en-US" w:eastAsia="zh-CN"/>
              </w:rPr>
            </w:pPr>
          </w:p>
        </w:tc>
        <w:tc>
          <w:tcPr>
            <w:tcW w:w="110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69C33A4">
            <w:pPr>
              <w:pStyle w:val="37"/>
              <w:bidi w:val="0"/>
              <w:snapToGrid w:val="0"/>
              <w:ind w:left="0" w:leftChars="0" w:right="0" w:rightChars="0" w:firstLine="0" w:firstLineChars="0"/>
              <w:rPr>
                <w:rFonts w:hint="default"/>
                <w:b w:val="0"/>
                <w:lang w:val="en-US" w:eastAsia="zh-CN"/>
              </w:rPr>
            </w:pPr>
          </w:p>
        </w:tc>
        <w:tc>
          <w:tcPr>
            <w:tcW w:w="2208"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1CB4659">
            <w:pPr>
              <w:pStyle w:val="37"/>
              <w:bidi w:val="0"/>
              <w:snapToGrid w:val="0"/>
              <w:ind w:left="0" w:leftChars="0" w:right="0" w:rightChars="0" w:firstLine="0" w:firstLineChars="0"/>
              <w:jc w:val="left"/>
              <w:rPr>
                <w:rFonts w:hint="default"/>
                <w:b w:val="0"/>
                <w:lang w:val="en-US" w:eastAsia="zh-CN"/>
              </w:rPr>
            </w:pPr>
          </w:p>
        </w:tc>
      </w:tr>
      <w:tr w14:paraId="157DC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567" w:type="dxa"/>
            <w:gridSpan w:val="6"/>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61FA3B88">
            <w:pPr>
              <w:pStyle w:val="37"/>
              <w:bidi w:val="0"/>
              <w:snapToGrid w:val="0"/>
              <w:ind w:left="0" w:leftChars="0" w:right="0" w:rightChars="0" w:firstLine="0" w:firstLineChars="0"/>
              <w:jc w:val="both"/>
              <w:rPr>
                <w:rFonts w:hint="default"/>
                <w:b w:val="0"/>
                <w:lang w:val="en-US" w:eastAsia="zh-CN"/>
              </w:rPr>
            </w:pPr>
            <w:r>
              <w:rPr>
                <w:rFonts w:hint="eastAsia"/>
                <w:b w:val="0"/>
                <w:lang w:val="en-US" w:eastAsia="zh-CN"/>
              </w:rPr>
              <w:t>注1.本表为可用于常见风险统计。</w:t>
            </w:r>
          </w:p>
          <w:p w14:paraId="7106817C">
            <w:pPr>
              <w:pStyle w:val="37"/>
              <w:bidi w:val="0"/>
              <w:snapToGrid w:val="0"/>
              <w:ind w:left="0" w:leftChars="0" w:right="0" w:rightChars="0" w:firstLine="0" w:firstLineChars="0"/>
              <w:jc w:val="both"/>
              <w:rPr>
                <w:rFonts w:hint="eastAsia"/>
                <w:b w:val="0"/>
                <w:lang w:val="en-US" w:eastAsia="zh-CN"/>
              </w:rPr>
            </w:pPr>
            <w:r>
              <w:rPr>
                <w:rFonts w:hint="eastAsia"/>
                <w:b w:val="0"/>
                <w:lang w:val="en-US" w:eastAsia="zh-CN"/>
              </w:rPr>
              <w:t>注2.实际评估需结合项目具体环境、设计和管理计划，通过专家打分等方式确定。通常采用“高、中、低”三级或1-5分量化。</w:t>
            </w:r>
          </w:p>
          <w:p w14:paraId="525BA1B6">
            <w:pPr>
              <w:pStyle w:val="37"/>
              <w:bidi w:val="0"/>
              <w:snapToGrid w:val="0"/>
              <w:ind w:left="0" w:leftChars="0" w:right="0" w:rightChars="0" w:firstLine="0" w:firstLineChars="0"/>
              <w:jc w:val="both"/>
              <w:rPr>
                <w:rFonts w:hint="eastAsia"/>
                <w:b w:val="0"/>
                <w:lang w:val="en-US" w:eastAsia="zh-CN"/>
              </w:rPr>
            </w:pPr>
            <w:r>
              <w:rPr>
                <w:rFonts w:hint="eastAsia"/>
                <w:b w:val="0"/>
                <w:lang w:val="en-US" w:eastAsia="zh-CN"/>
              </w:rPr>
              <w:t>注2.将“可能性”与“影响程度”结合，可绘制风险矩阵，识别出需要优先管理的“高风险”（高可能性-高影响）和“中风险”事项。</w:t>
            </w:r>
          </w:p>
          <w:p w14:paraId="7C989C6C">
            <w:pPr>
              <w:pStyle w:val="37"/>
              <w:bidi w:val="0"/>
              <w:snapToGrid w:val="0"/>
              <w:ind w:left="0" w:leftChars="0" w:right="0" w:rightChars="0" w:firstLine="0" w:firstLineChars="0"/>
              <w:jc w:val="both"/>
              <w:rPr>
                <w:rFonts w:hint="default"/>
                <w:b w:val="0"/>
                <w:lang w:val="en-US" w:eastAsia="zh-CN"/>
              </w:rPr>
            </w:pPr>
            <w:r>
              <w:rPr>
                <w:rFonts w:hint="eastAsia"/>
                <w:b w:val="0"/>
                <w:lang w:val="en-US" w:eastAsia="zh-CN"/>
              </w:rPr>
              <w:t>注3.本清单为非穷尽示例。编制者应根据项目特点（如矿山修复、湿地修复、流域治理）识别和补充特有风险。</w:t>
            </w:r>
          </w:p>
        </w:tc>
      </w:tr>
    </w:tbl>
    <w:p w14:paraId="7F02396B">
      <w:pPr>
        <w:bidi w:val="0"/>
      </w:pPr>
      <w:bookmarkStart w:id="40" w:name="_Toc19226"/>
    </w:p>
    <w:p w14:paraId="3B0C0A51">
      <w:pPr>
        <w:bidi w:val="0"/>
        <w:ind w:left="0" w:leftChars="0" w:firstLine="0" w:firstLineChars="0"/>
      </w:pPr>
      <w:r>
        <w:rPr>
          <w:rFonts w:hint="eastAsia"/>
          <w:lang w:val="en-US" w:eastAsia="zh-CN"/>
        </w:rPr>
        <w:t>风险可能性与影响程度分级定义如表E.2所示。</w:t>
      </w:r>
    </w:p>
    <w:p w14:paraId="7FC93D6D">
      <w:pPr>
        <w:pStyle w:val="6"/>
        <w:bidi w:val="0"/>
      </w:pPr>
      <w:r>
        <w:rPr>
          <w:rFonts w:hint="eastAsia"/>
        </w:rPr>
        <w:t xml:space="preserve">表 </w:t>
      </w:r>
      <w:r>
        <w:rPr>
          <w:rFonts w:hint="eastAsia"/>
          <w:lang w:val="en-US" w:eastAsia="zh-CN"/>
        </w:rPr>
        <w:t>E</w:t>
      </w:r>
      <w:r>
        <w:rPr>
          <w:rFonts w:hint="eastAsia"/>
        </w:rPr>
        <w:t>.</w:t>
      </w:r>
      <w:r>
        <w:rPr>
          <w:rFonts w:hint="eastAsia"/>
          <w:lang w:val="en-US" w:eastAsia="zh-CN"/>
        </w:rPr>
        <w:t>2</w:t>
      </w:r>
      <w:r>
        <w:rPr>
          <w:rFonts w:hint="eastAsia"/>
        </w:rPr>
        <w:t xml:space="preserve"> 风险可能性与影响程度分级定义表</w:t>
      </w:r>
    </w:p>
    <w:tbl>
      <w:tblPr>
        <w:tblStyle w:val="15"/>
        <w:tblW w:w="501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Layout w:type="fixed"/>
        <w:tblCellMar>
          <w:top w:w="15" w:type="dxa"/>
          <w:left w:w="15" w:type="dxa"/>
          <w:bottom w:w="15" w:type="dxa"/>
          <w:right w:w="15" w:type="dxa"/>
        </w:tblCellMar>
      </w:tblPr>
      <w:tblGrid>
        <w:gridCol w:w="560"/>
        <w:gridCol w:w="1239"/>
        <w:gridCol w:w="1899"/>
        <w:gridCol w:w="1235"/>
        <w:gridCol w:w="4622"/>
      </w:tblGrid>
      <w:tr w14:paraId="387A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tblHeader/>
          <w:jc w:val="center"/>
        </w:trPr>
        <w:tc>
          <w:tcPr>
            <w:tcW w:w="293" w:type="pct"/>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4E9DDD31">
            <w:pPr>
              <w:pStyle w:val="37"/>
              <w:bidi w:val="0"/>
              <w:rPr>
                <w:b w:val="0"/>
                <w:bCs w:val="0"/>
              </w:rPr>
            </w:pPr>
            <w:r>
              <w:rPr>
                <w:rFonts w:hint="default"/>
                <w:b w:val="0"/>
                <w:bCs w:val="0"/>
                <w:lang w:val="en-US" w:eastAsia="zh-CN"/>
              </w:rPr>
              <w:t>分级</w:t>
            </w:r>
          </w:p>
        </w:tc>
        <w:tc>
          <w:tcPr>
            <w:tcW w:w="6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C21D953">
            <w:pPr>
              <w:pStyle w:val="37"/>
              <w:bidi w:val="0"/>
              <w:rPr>
                <w:rFonts w:hint="default"/>
                <w:b w:val="0"/>
                <w:bCs w:val="0"/>
                <w:lang w:val="en-US" w:eastAsia="zh-CN"/>
              </w:rPr>
            </w:pPr>
            <w:r>
              <w:rPr>
                <w:rFonts w:hint="default"/>
                <w:b w:val="0"/>
                <w:bCs w:val="0"/>
                <w:lang w:val="en-US" w:eastAsia="zh-CN"/>
              </w:rPr>
              <w:t>可能性</w:t>
            </w:r>
          </w:p>
          <w:p w14:paraId="3E091A4E">
            <w:pPr>
              <w:pStyle w:val="37"/>
              <w:bidi w:val="0"/>
              <w:rPr>
                <w:rFonts w:hint="default"/>
                <w:b w:val="0"/>
                <w:bCs w:val="0"/>
              </w:rPr>
            </w:pPr>
            <w:r>
              <w:rPr>
                <w:rFonts w:hint="default"/>
                <w:b w:val="0"/>
                <w:bCs w:val="0"/>
                <w:lang w:val="en-US" w:eastAsia="zh-CN"/>
              </w:rPr>
              <w:t>(P)</w:t>
            </w:r>
          </w:p>
        </w:tc>
        <w:tc>
          <w:tcPr>
            <w:tcW w:w="9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6DFA889">
            <w:pPr>
              <w:pStyle w:val="37"/>
              <w:bidi w:val="0"/>
              <w:rPr>
                <w:rFonts w:hint="default"/>
                <w:b w:val="0"/>
                <w:bCs w:val="0"/>
              </w:rPr>
            </w:pPr>
            <w:r>
              <w:rPr>
                <w:rFonts w:hint="default"/>
                <w:b w:val="0"/>
                <w:bCs w:val="0"/>
                <w:lang w:val="en-US" w:eastAsia="zh-CN"/>
              </w:rPr>
              <w:t>定义描述</w:t>
            </w:r>
          </w:p>
        </w:tc>
        <w:tc>
          <w:tcPr>
            <w:tcW w:w="64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43F342E">
            <w:pPr>
              <w:pStyle w:val="37"/>
              <w:bidi w:val="0"/>
              <w:rPr>
                <w:rFonts w:hint="default"/>
                <w:b w:val="0"/>
                <w:bCs w:val="0"/>
                <w:lang w:val="en-US" w:eastAsia="zh-CN"/>
              </w:rPr>
            </w:pPr>
            <w:r>
              <w:rPr>
                <w:rFonts w:hint="default"/>
                <w:b w:val="0"/>
                <w:bCs w:val="0"/>
                <w:lang w:val="en-US" w:eastAsia="zh-CN"/>
              </w:rPr>
              <w:t>影响程度</w:t>
            </w:r>
          </w:p>
          <w:p w14:paraId="7776BA65">
            <w:pPr>
              <w:pStyle w:val="37"/>
              <w:bidi w:val="0"/>
              <w:rPr>
                <w:rFonts w:hint="default"/>
                <w:b w:val="0"/>
                <w:bCs w:val="0"/>
              </w:rPr>
            </w:pPr>
            <w:r>
              <w:rPr>
                <w:rFonts w:hint="default"/>
                <w:b w:val="0"/>
                <w:bCs w:val="0"/>
                <w:lang w:val="en-US" w:eastAsia="zh-CN"/>
              </w:rPr>
              <w:t>(I)</w:t>
            </w:r>
          </w:p>
        </w:tc>
        <w:tc>
          <w:tcPr>
            <w:tcW w:w="2419"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7A78488">
            <w:pPr>
              <w:pStyle w:val="37"/>
              <w:bidi w:val="0"/>
              <w:rPr>
                <w:rFonts w:hint="default"/>
                <w:b w:val="0"/>
                <w:bCs w:val="0"/>
              </w:rPr>
            </w:pPr>
            <w:r>
              <w:rPr>
                <w:rFonts w:hint="default"/>
                <w:b w:val="0"/>
                <w:bCs w:val="0"/>
                <w:lang w:val="en-US" w:eastAsia="zh-CN"/>
              </w:rPr>
              <w:t>对项目核心目标的影响描述</w:t>
            </w:r>
          </w:p>
        </w:tc>
      </w:tr>
      <w:tr w14:paraId="5FAF3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6FF5A213">
            <w:pPr>
              <w:pStyle w:val="37"/>
              <w:bidi w:val="0"/>
              <w:rPr>
                <w:rFonts w:hint="default"/>
                <w:b w:val="0"/>
                <w:bCs w:val="0"/>
              </w:rPr>
            </w:pPr>
            <w:r>
              <w:rPr>
                <w:rFonts w:hint="default"/>
                <w:b w:val="0"/>
                <w:bCs w:val="0"/>
                <w:lang w:val="en-US" w:eastAsia="zh-CN"/>
              </w:rPr>
              <w:t>1</w:t>
            </w:r>
          </w:p>
        </w:tc>
        <w:tc>
          <w:tcPr>
            <w:tcW w:w="6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7C78910">
            <w:pPr>
              <w:pStyle w:val="37"/>
              <w:bidi w:val="0"/>
              <w:rPr>
                <w:rFonts w:hint="default"/>
                <w:b w:val="0"/>
                <w:bCs w:val="0"/>
              </w:rPr>
            </w:pPr>
            <w:r>
              <w:rPr>
                <w:rFonts w:hint="default"/>
                <w:b w:val="0"/>
                <w:bCs w:val="0"/>
                <w:lang w:val="en-US" w:eastAsia="zh-CN"/>
              </w:rPr>
              <w:t>低</w:t>
            </w:r>
          </w:p>
        </w:tc>
        <w:tc>
          <w:tcPr>
            <w:tcW w:w="9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2236C9A">
            <w:pPr>
              <w:pStyle w:val="37"/>
              <w:bidi w:val="0"/>
              <w:rPr>
                <w:rFonts w:hint="default"/>
                <w:b w:val="0"/>
                <w:bCs w:val="0"/>
              </w:rPr>
            </w:pPr>
            <w:r>
              <w:rPr>
                <w:rFonts w:hint="default"/>
                <w:b w:val="0"/>
                <w:bCs w:val="0"/>
                <w:lang w:val="en-US" w:eastAsia="zh-CN"/>
              </w:rPr>
              <w:t>在项目周期内不太可能发生（发生概率&lt;30%）。</w:t>
            </w:r>
          </w:p>
        </w:tc>
        <w:tc>
          <w:tcPr>
            <w:tcW w:w="64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AE98A07">
            <w:pPr>
              <w:pStyle w:val="37"/>
              <w:bidi w:val="0"/>
              <w:rPr>
                <w:rFonts w:hint="default"/>
                <w:b w:val="0"/>
                <w:bCs w:val="0"/>
              </w:rPr>
            </w:pPr>
            <w:r>
              <w:rPr>
                <w:rFonts w:hint="default"/>
                <w:b w:val="0"/>
                <w:bCs w:val="0"/>
                <w:lang w:val="en-US" w:eastAsia="zh-CN"/>
              </w:rPr>
              <w:t>轻微</w:t>
            </w:r>
          </w:p>
        </w:tc>
        <w:tc>
          <w:tcPr>
            <w:tcW w:w="2419"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1D33523">
            <w:pPr>
              <w:pStyle w:val="37"/>
              <w:bidi w:val="0"/>
              <w:rPr>
                <w:rFonts w:hint="default"/>
                <w:b w:val="0"/>
                <w:bCs w:val="0"/>
              </w:rPr>
            </w:pPr>
            <w:r>
              <w:rPr>
                <w:rFonts w:hint="default"/>
                <w:b w:val="0"/>
                <w:bCs w:val="0"/>
                <w:lang w:val="en-US" w:eastAsia="zh-CN"/>
              </w:rPr>
              <w:t>对成本、工期影响极小（&lt;5%）；生态效果短暂、轻微波动；无安全问题或社会投诉。</w:t>
            </w:r>
          </w:p>
        </w:tc>
      </w:tr>
      <w:tr w14:paraId="7549C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27C317B">
            <w:pPr>
              <w:pStyle w:val="37"/>
              <w:bidi w:val="0"/>
              <w:rPr>
                <w:rFonts w:hint="default"/>
                <w:b w:val="0"/>
                <w:bCs w:val="0"/>
              </w:rPr>
            </w:pPr>
            <w:r>
              <w:rPr>
                <w:rFonts w:hint="default"/>
                <w:b w:val="0"/>
                <w:bCs w:val="0"/>
                <w:lang w:val="en-US" w:eastAsia="zh-CN"/>
              </w:rPr>
              <w:t>2</w:t>
            </w:r>
          </w:p>
        </w:tc>
        <w:tc>
          <w:tcPr>
            <w:tcW w:w="6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28F1DD3">
            <w:pPr>
              <w:pStyle w:val="37"/>
              <w:bidi w:val="0"/>
              <w:rPr>
                <w:rFonts w:hint="default"/>
                <w:b w:val="0"/>
                <w:bCs w:val="0"/>
              </w:rPr>
            </w:pPr>
            <w:r>
              <w:rPr>
                <w:rFonts w:hint="default"/>
                <w:b w:val="0"/>
                <w:bCs w:val="0"/>
                <w:lang w:val="en-US" w:eastAsia="zh-CN"/>
              </w:rPr>
              <w:t>中</w:t>
            </w:r>
          </w:p>
        </w:tc>
        <w:tc>
          <w:tcPr>
            <w:tcW w:w="9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2C1F141">
            <w:pPr>
              <w:pStyle w:val="37"/>
              <w:bidi w:val="0"/>
              <w:rPr>
                <w:rFonts w:hint="default"/>
                <w:b w:val="0"/>
                <w:bCs w:val="0"/>
              </w:rPr>
            </w:pPr>
            <w:r>
              <w:rPr>
                <w:rFonts w:hint="default"/>
                <w:b w:val="0"/>
                <w:bCs w:val="0"/>
                <w:lang w:val="en-US" w:eastAsia="zh-CN"/>
              </w:rPr>
              <w:t>在项目周期内可能发生（发生概率30%-70%）。</w:t>
            </w:r>
          </w:p>
        </w:tc>
        <w:tc>
          <w:tcPr>
            <w:tcW w:w="64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71B685D">
            <w:pPr>
              <w:pStyle w:val="37"/>
              <w:bidi w:val="0"/>
              <w:rPr>
                <w:rFonts w:hint="default"/>
                <w:b w:val="0"/>
                <w:bCs w:val="0"/>
              </w:rPr>
            </w:pPr>
            <w:r>
              <w:rPr>
                <w:rFonts w:hint="default"/>
                <w:b w:val="0"/>
                <w:bCs w:val="0"/>
                <w:lang w:val="en-US" w:eastAsia="zh-CN"/>
              </w:rPr>
              <w:t>一般</w:t>
            </w:r>
          </w:p>
        </w:tc>
        <w:tc>
          <w:tcPr>
            <w:tcW w:w="2419"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58E3C82D">
            <w:pPr>
              <w:pStyle w:val="37"/>
              <w:bidi w:val="0"/>
              <w:rPr>
                <w:rFonts w:hint="default"/>
                <w:b w:val="0"/>
                <w:bCs w:val="0"/>
              </w:rPr>
            </w:pPr>
            <w:r>
              <w:rPr>
                <w:rFonts w:hint="default"/>
                <w:b w:val="0"/>
                <w:bCs w:val="0"/>
                <w:lang w:val="en-US" w:eastAsia="zh-CN"/>
              </w:rPr>
              <w:t>成本超支或工期延误5%-15%；生态修复效果部分受影响但可逆转；引发可管控的安全问题或局部投诉。</w:t>
            </w:r>
          </w:p>
        </w:tc>
      </w:tr>
      <w:tr w14:paraId="224AE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FC805A0">
            <w:pPr>
              <w:pStyle w:val="37"/>
              <w:bidi w:val="0"/>
              <w:rPr>
                <w:rFonts w:hint="default"/>
                <w:b w:val="0"/>
                <w:bCs w:val="0"/>
              </w:rPr>
            </w:pPr>
            <w:r>
              <w:rPr>
                <w:rFonts w:hint="default"/>
                <w:b w:val="0"/>
                <w:bCs w:val="0"/>
                <w:lang w:val="en-US" w:eastAsia="zh-CN"/>
              </w:rPr>
              <w:t>3</w:t>
            </w:r>
          </w:p>
        </w:tc>
        <w:tc>
          <w:tcPr>
            <w:tcW w:w="6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1C28C99">
            <w:pPr>
              <w:pStyle w:val="37"/>
              <w:bidi w:val="0"/>
              <w:rPr>
                <w:rFonts w:hint="default"/>
                <w:b w:val="0"/>
                <w:bCs w:val="0"/>
              </w:rPr>
            </w:pPr>
            <w:r>
              <w:rPr>
                <w:rFonts w:hint="default"/>
                <w:b w:val="0"/>
                <w:bCs w:val="0"/>
                <w:lang w:val="en-US" w:eastAsia="zh-CN"/>
              </w:rPr>
              <w:t>高</w:t>
            </w:r>
          </w:p>
        </w:tc>
        <w:tc>
          <w:tcPr>
            <w:tcW w:w="9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D8276CC">
            <w:pPr>
              <w:pStyle w:val="37"/>
              <w:bidi w:val="0"/>
              <w:rPr>
                <w:rFonts w:hint="default"/>
                <w:b w:val="0"/>
                <w:bCs w:val="0"/>
              </w:rPr>
            </w:pPr>
            <w:r>
              <w:rPr>
                <w:rFonts w:hint="default"/>
                <w:b w:val="0"/>
                <w:bCs w:val="0"/>
                <w:lang w:val="en-US" w:eastAsia="zh-CN"/>
              </w:rPr>
              <w:t>在项目周期内很可能发生（发生概率&gt;70%）。</w:t>
            </w:r>
          </w:p>
        </w:tc>
        <w:tc>
          <w:tcPr>
            <w:tcW w:w="64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29AF16A">
            <w:pPr>
              <w:pStyle w:val="37"/>
              <w:bidi w:val="0"/>
              <w:rPr>
                <w:rFonts w:hint="default"/>
                <w:b w:val="0"/>
                <w:bCs w:val="0"/>
              </w:rPr>
            </w:pPr>
            <w:r>
              <w:rPr>
                <w:rFonts w:hint="default"/>
                <w:b w:val="0"/>
                <w:bCs w:val="0"/>
                <w:lang w:val="en-US" w:eastAsia="zh-CN"/>
              </w:rPr>
              <w:t>严重</w:t>
            </w:r>
          </w:p>
        </w:tc>
        <w:tc>
          <w:tcPr>
            <w:tcW w:w="2419"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5270C55">
            <w:pPr>
              <w:pStyle w:val="37"/>
              <w:bidi w:val="0"/>
              <w:rPr>
                <w:rFonts w:hint="default"/>
                <w:b w:val="0"/>
                <w:bCs w:val="0"/>
              </w:rPr>
            </w:pPr>
            <w:r>
              <w:rPr>
                <w:rFonts w:hint="default"/>
                <w:b w:val="0"/>
                <w:bCs w:val="0"/>
                <w:lang w:val="en-US" w:eastAsia="zh-CN"/>
              </w:rPr>
              <w:t>成本超支或工期延误15%-30%；生态修复效果显著低于目标，需追加投入；引发安全事故或群体性不满。</w:t>
            </w:r>
          </w:p>
        </w:tc>
      </w:tr>
      <w:tr w14:paraId="53883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2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A06508F">
            <w:pPr>
              <w:pStyle w:val="37"/>
              <w:bidi w:val="0"/>
              <w:rPr>
                <w:rFonts w:hint="default"/>
                <w:b w:val="0"/>
                <w:bCs w:val="0"/>
              </w:rPr>
            </w:pPr>
            <w:r>
              <w:rPr>
                <w:rFonts w:hint="default"/>
                <w:b w:val="0"/>
                <w:bCs w:val="0"/>
                <w:lang w:val="en-US" w:eastAsia="zh-CN"/>
              </w:rPr>
              <w:t>4</w:t>
            </w:r>
          </w:p>
        </w:tc>
        <w:tc>
          <w:tcPr>
            <w:tcW w:w="6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BA6C6B9">
            <w:pPr>
              <w:pStyle w:val="37"/>
              <w:bidi w:val="0"/>
              <w:rPr>
                <w:rFonts w:hint="default"/>
                <w:b w:val="0"/>
                <w:bCs w:val="0"/>
              </w:rPr>
            </w:pPr>
            <w:r>
              <w:rPr>
                <w:rFonts w:hint="eastAsia"/>
                <w:b w:val="0"/>
                <w:bCs w:val="0"/>
                <w:lang w:val="en-US" w:eastAsia="zh-CN"/>
              </w:rPr>
              <w:t>/</w:t>
            </w:r>
          </w:p>
        </w:tc>
        <w:tc>
          <w:tcPr>
            <w:tcW w:w="99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E628535">
            <w:pPr>
              <w:pStyle w:val="37"/>
              <w:bidi w:val="0"/>
              <w:rPr>
                <w:rFonts w:hint="default"/>
                <w:b w:val="0"/>
                <w:bCs w:val="0"/>
              </w:rPr>
            </w:pPr>
            <w:r>
              <w:rPr>
                <w:rFonts w:hint="eastAsia"/>
                <w:b w:val="0"/>
                <w:bCs w:val="0"/>
                <w:lang w:val="en-US" w:eastAsia="zh-CN"/>
              </w:rPr>
              <w:t>/</w:t>
            </w:r>
          </w:p>
        </w:tc>
        <w:tc>
          <w:tcPr>
            <w:tcW w:w="64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E569EFA">
            <w:pPr>
              <w:pStyle w:val="37"/>
              <w:bidi w:val="0"/>
              <w:rPr>
                <w:rFonts w:hint="default"/>
                <w:b w:val="0"/>
                <w:bCs w:val="0"/>
              </w:rPr>
            </w:pPr>
            <w:r>
              <w:rPr>
                <w:rFonts w:hint="default"/>
                <w:b w:val="0"/>
                <w:bCs w:val="0"/>
                <w:lang w:val="en-US" w:eastAsia="zh-CN"/>
              </w:rPr>
              <w:t>灾难性</w:t>
            </w:r>
          </w:p>
        </w:tc>
        <w:tc>
          <w:tcPr>
            <w:tcW w:w="2419"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796807D">
            <w:pPr>
              <w:pStyle w:val="37"/>
              <w:bidi w:val="0"/>
              <w:rPr>
                <w:rFonts w:hint="default"/>
                <w:b w:val="0"/>
                <w:bCs w:val="0"/>
              </w:rPr>
            </w:pPr>
            <w:r>
              <w:rPr>
                <w:rFonts w:hint="default"/>
                <w:b w:val="0"/>
                <w:bCs w:val="0"/>
                <w:lang w:val="en-US" w:eastAsia="zh-CN"/>
              </w:rPr>
              <w:t>成本超支或工期延误&gt;30%；生态修复工程失败或造成重大次生灾害；引发重大安全事故或社会冲突，项目可能中止。</w:t>
            </w:r>
          </w:p>
        </w:tc>
      </w:tr>
    </w:tbl>
    <w:p w14:paraId="534D6DC9">
      <w:pPr>
        <w:bidi w:val="0"/>
      </w:pPr>
    </w:p>
    <w:p w14:paraId="1E73E55C">
      <w:pPr>
        <w:bidi w:val="0"/>
        <w:ind w:left="0" w:leftChars="0" w:firstLine="0" w:firstLineChars="0"/>
      </w:pPr>
      <w:r>
        <w:rPr>
          <w:rFonts w:hint="eastAsia"/>
          <w:lang w:val="en-US" w:eastAsia="zh-CN"/>
        </w:rPr>
        <w:t>风险矩阵与等级判定如表E.3所示。</w:t>
      </w:r>
    </w:p>
    <w:p w14:paraId="236B1A75">
      <w:pPr>
        <w:pStyle w:val="6"/>
        <w:bidi w:val="0"/>
      </w:pPr>
      <w:r>
        <w:rPr>
          <w:rFonts w:hint="eastAsia"/>
        </w:rPr>
        <w:t xml:space="preserve">表 </w:t>
      </w:r>
      <w:r>
        <w:rPr>
          <w:rFonts w:hint="eastAsia"/>
          <w:lang w:val="en-US" w:eastAsia="zh-CN"/>
        </w:rPr>
        <w:t>E</w:t>
      </w:r>
      <w:r>
        <w:rPr>
          <w:rFonts w:hint="eastAsia"/>
        </w:rPr>
        <w:t>.</w:t>
      </w:r>
      <w:r>
        <w:rPr>
          <w:rFonts w:hint="eastAsia"/>
          <w:lang w:val="en-US" w:eastAsia="zh-CN"/>
        </w:rPr>
        <w:t>3</w:t>
      </w:r>
      <w:r>
        <w:rPr>
          <w:rFonts w:hint="eastAsia"/>
        </w:rPr>
        <w:t xml:space="preserve"> 风险矩阵与等级判定表</w:t>
      </w:r>
    </w:p>
    <w:tbl>
      <w:tblPr>
        <w:tblStyle w:val="15"/>
        <w:tblW w:w="95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Layout w:type="autofit"/>
        <w:tblCellMar>
          <w:top w:w="15" w:type="dxa"/>
          <w:left w:w="15" w:type="dxa"/>
          <w:bottom w:w="15" w:type="dxa"/>
          <w:right w:w="15" w:type="dxa"/>
        </w:tblCellMar>
      </w:tblPr>
      <w:tblGrid>
        <w:gridCol w:w="3077"/>
        <w:gridCol w:w="1537"/>
        <w:gridCol w:w="1537"/>
        <w:gridCol w:w="1537"/>
        <w:gridCol w:w="1819"/>
      </w:tblGrid>
      <w:tr w14:paraId="33E1B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tblHeader/>
          <w:jc w:val="center"/>
        </w:trPr>
        <w:tc>
          <w:tcPr>
            <w:tcW w:w="3077" w:type="dxa"/>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2F16127C">
            <w:pPr>
              <w:pStyle w:val="37"/>
              <w:bidi w:val="0"/>
              <w:rPr>
                <w:b w:val="0"/>
                <w:bCs w:val="0"/>
              </w:rPr>
            </w:pPr>
            <w:r>
              <w:rPr>
                <w:rFonts w:hint="default"/>
                <w:b w:val="0"/>
                <w:bCs w:val="0"/>
                <w:lang w:val="en-US" w:eastAsia="zh-CN"/>
              </w:rPr>
              <w:t>可能性(P)\影响程度(I)</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F3D7236">
            <w:pPr>
              <w:pStyle w:val="37"/>
              <w:bidi w:val="0"/>
              <w:rPr>
                <w:rFonts w:hint="default"/>
                <w:b w:val="0"/>
                <w:bCs w:val="0"/>
              </w:rPr>
            </w:pPr>
            <w:r>
              <w:rPr>
                <w:rFonts w:hint="default"/>
                <w:b w:val="0"/>
                <w:bCs w:val="0"/>
                <w:lang w:val="en-US" w:eastAsia="zh-CN"/>
              </w:rPr>
              <w:t>轻微(1)</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02F5590">
            <w:pPr>
              <w:pStyle w:val="37"/>
              <w:bidi w:val="0"/>
              <w:rPr>
                <w:rFonts w:hint="default"/>
                <w:b w:val="0"/>
                <w:bCs w:val="0"/>
              </w:rPr>
            </w:pPr>
            <w:r>
              <w:rPr>
                <w:rFonts w:hint="default"/>
                <w:b w:val="0"/>
                <w:bCs w:val="0"/>
                <w:lang w:val="en-US" w:eastAsia="zh-CN"/>
              </w:rPr>
              <w:t>一般(2)</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D4E95F5">
            <w:pPr>
              <w:pStyle w:val="37"/>
              <w:bidi w:val="0"/>
              <w:rPr>
                <w:rFonts w:hint="default"/>
                <w:b w:val="0"/>
                <w:bCs w:val="0"/>
              </w:rPr>
            </w:pPr>
            <w:r>
              <w:rPr>
                <w:rFonts w:hint="default"/>
                <w:b w:val="0"/>
                <w:bCs w:val="0"/>
                <w:lang w:val="en-US" w:eastAsia="zh-CN"/>
              </w:rPr>
              <w:t>严重(3)</w:t>
            </w:r>
          </w:p>
        </w:tc>
        <w:tc>
          <w:tcPr>
            <w:tcW w:w="1819"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03C4400">
            <w:pPr>
              <w:pStyle w:val="37"/>
              <w:bidi w:val="0"/>
              <w:rPr>
                <w:rFonts w:hint="default"/>
                <w:b w:val="0"/>
                <w:bCs w:val="0"/>
              </w:rPr>
            </w:pPr>
            <w:r>
              <w:rPr>
                <w:rFonts w:hint="default"/>
                <w:b w:val="0"/>
                <w:bCs w:val="0"/>
                <w:lang w:val="en-US" w:eastAsia="zh-CN"/>
              </w:rPr>
              <w:t>灾难性(4)</w:t>
            </w:r>
          </w:p>
        </w:tc>
      </w:tr>
      <w:tr w14:paraId="0881F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307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B44F965">
            <w:pPr>
              <w:pStyle w:val="37"/>
              <w:bidi w:val="0"/>
              <w:rPr>
                <w:rFonts w:hint="default"/>
                <w:b w:val="0"/>
                <w:bCs w:val="0"/>
              </w:rPr>
            </w:pPr>
            <w:r>
              <w:rPr>
                <w:rFonts w:hint="default"/>
                <w:b w:val="0"/>
                <w:bCs w:val="0"/>
                <w:lang w:val="en-US" w:eastAsia="zh-CN"/>
              </w:rPr>
              <w:t>高 (3)</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7DE01F8">
            <w:pPr>
              <w:pStyle w:val="37"/>
              <w:bidi w:val="0"/>
              <w:rPr>
                <w:rFonts w:hint="default"/>
                <w:b w:val="0"/>
                <w:bCs w:val="0"/>
              </w:rPr>
            </w:pPr>
            <w:r>
              <w:rPr>
                <w:rFonts w:hint="default"/>
                <w:b w:val="0"/>
                <w:bCs w:val="0"/>
                <w:lang w:val="en-US" w:eastAsia="zh-CN"/>
              </w:rPr>
              <w:t>M</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A4E2E8C">
            <w:pPr>
              <w:pStyle w:val="37"/>
              <w:bidi w:val="0"/>
              <w:rPr>
                <w:rFonts w:hint="default"/>
                <w:b w:val="0"/>
                <w:bCs w:val="0"/>
              </w:rPr>
            </w:pPr>
            <w:r>
              <w:rPr>
                <w:rFonts w:hint="default"/>
                <w:b w:val="0"/>
                <w:bCs w:val="0"/>
                <w:lang w:val="en-US" w:eastAsia="zh-CN"/>
              </w:rPr>
              <w:t>H</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BA75112">
            <w:pPr>
              <w:pStyle w:val="37"/>
              <w:bidi w:val="0"/>
              <w:rPr>
                <w:rFonts w:hint="default"/>
                <w:b w:val="0"/>
                <w:bCs w:val="0"/>
              </w:rPr>
            </w:pPr>
            <w:r>
              <w:rPr>
                <w:rFonts w:hint="default"/>
                <w:b w:val="0"/>
                <w:bCs w:val="0"/>
                <w:lang w:val="en-US" w:eastAsia="zh-CN"/>
              </w:rPr>
              <w:t>H</w:t>
            </w:r>
          </w:p>
        </w:tc>
        <w:tc>
          <w:tcPr>
            <w:tcW w:w="1819"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25A87EF">
            <w:pPr>
              <w:pStyle w:val="37"/>
              <w:bidi w:val="0"/>
              <w:rPr>
                <w:rFonts w:hint="default"/>
                <w:b w:val="0"/>
                <w:bCs w:val="0"/>
              </w:rPr>
            </w:pPr>
            <w:r>
              <w:rPr>
                <w:rFonts w:hint="default"/>
                <w:b w:val="0"/>
                <w:bCs w:val="0"/>
                <w:lang w:val="en-US" w:eastAsia="zh-CN"/>
              </w:rPr>
              <w:t>H</w:t>
            </w:r>
          </w:p>
        </w:tc>
      </w:tr>
      <w:tr w14:paraId="059F1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307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D8BFD93">
            <w:pPr>
              <w:pStyle w:val="37"/>
              <w:bidi w:val="0"/>
              <w:rPr>
                <w:rFonts w:hint="default"/>
                <w:b w:val="0"/>
                <w:bCs w:val="0"/>
              </w:rPr>
            </w:pPr>
            <w:r>
              <w:rPr>
                <w:rFonts w:hint="default"/>
                <w:b w:val="0"/>
                <w:bCs w:val="0"/>
                <w:lang w:val="en-US" w:eastAsia="zh-CN"/>
              </w:rPr>
              <w:t>中 (2)</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3797D07">
            <w:pPr>
              <w:pStyle w:val="37"/>
              <w:bidi w:val="0"/>
              <w:rPr>
                <w:rFonts w:hint="default"/>
                <w:b w:val="0"/>
                <w:bCs w:val="0"/>
              </w:rPr>
            </w:pPr>
            <w:r>
              <w:rPr>
                <w:rFonts w:hint="default"/>
                <w:b w:val="0"/>
                <w:bCs w:val="0"/>
                <w:lang w:val="en-US" w:eastAsia="zh-CN"/>
              </w:rPr>
              <w:t>L</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E48CF0F">
            <w:pPr>
              <w:pStyle w:val="37"/>
              <w:bidi w:val="0"/>
              <w:rPr>
                <w:rFonts w:hint="default"/>
                <w:b w:val="0"/>
                <w:bCs w:val="0"/>
              </w:rPr>
            </w:pPr>
            <w:r>
              <w:rPr>
                <w:rFonts w:hint="default"/>
                <w:b w:val="0"/>
                <w:bCs w:val="0"/>
                <w:lang w:val="en-US" w:eastAsia="zh-CN"/>
              </w:rPr>
              <w:t>M</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D8CFB8A">
            <w:pPr>
              <w:pStyle w:val="37"/>
              <w:bidi w:val="0"/>
              <w:rPr>
                <w:rFonts w:hint="default"/>
                <w:b w:val="0"/>
                <w:bCs w:val="0"/>
              </w:rPr>
            </w:pPr>
            <w:r>
              <w:rPr>
                <w:rFonts w:hint="default"/>
                <w:b w:val="0"/>
                <w:bCs w:val="0"/>
                <w:lang w:val="en-US" w:eastAsia="zh-CN"/>
              </w:rPr>
              <w:t>H</w:t>
            </w:r>
          </w:p>
        </w:tc>
        <w:tc>
          <w:tcPr>
            <w:tcW w:w="1819"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FD365F6">
            <w:pPr>
              <w:pStyle w:val="37"/>
              <w:bidi w:val="0"/>
              <w:rPr>
                <w:rFonts w:hint="default"/>
                <w:b w:val="0"/>
                <w:bCs w:val="0"/>
              </w:rPr>
            </w:pPr>
            <w:r>
              <w:rPr>
                <w:rFonts w:hint="default"/>
                <w:b w:val="0"/>
                <w:bCs w:val="0"/>
                <w:lang w:val="en-US" w:eastAsia="zh-CN"/>
              </w:rPr>
              <w:t>H</w:t>
            </w:r>
          </w:p>
        </w:tc>
      </w:tr>
      <w:tr w14:paraId="037E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307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02124A3A">
            <w:pPr>
              <w:pStyle w:val="37"/>
              <w:bidi w:val="0"/>
              <w:rPr>
                <w:rFonts w:hint="default"/>
                <w:b w:val="0"/>
                <w:bCs w:val="0"/>
              </w:rPr>
            </w:pPr>
            <w:r>
              <w:rPr>
                <w:rFonts w:hint="default"/>
                <w:b w:val="0"/>
                <w:bCs w:val="0"/>
                <w:lang w:val="en-US" w:eastAsia="zh-CN"/>
              </w:rPr>
              <w:t>低 (1)</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0A8B5FC">
            <w:pPr>
              <w:pStyle w:val="37"/>
              <w:bidi w:val="0"/>
              <w:rPr>
                <w:rFonts w:hint="default"/>
                <w:b w:val="0"/>
                <w:bCs w:val="0"/>
              </w:rPr>
            </w:pPr>
            <w:r>
              <w:rPr>
                <w:rFonts w:hint="default"/>
                <w:b w:val="0"/>
                <w:bCs w:val="0"/>
                <w:lang w:val="en-US" w:eastAsia="zh-CN"/>
              </w:rPr>
              <w:t>L</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9EBB33B">
            <w:pPr>
              <w:pStyle w:val="37"/>
              <w:bidi w:val="0"/>
              <w:rPr>
                <w:rFonts w:hint="default"/>
                <w:b w:val="0"/>
                <w:bCs w:val="0"/>
              </w:rPr>
            </w:pPr>
            <w:r>
              <w:rPr>
                <w:rFonts w:hint="default"/>
                <w:b w:val="0"/>
                <w:bCs w:val="0"/>
                <w:lang w:val="en-US" w:eastAsia="zh-CN"/>
              </w:rPr>
              <w:t>L</w:t>
            </w:r>
          </w:p>
        </w:tc>
        <w:tc>
          <w:tcPr>
            <w:tcW w:w="153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08E7BE3">
            <w:pPr>
              <w:pStyle w:val="37"/>
              <w:bidi w:val="0"/>
              <w:rPr>
                <w:rFonts w:hint="default"/>
                <w:b w:val="0"/>
                <w:bCs w:val="0"/>
              </w:rPr>
            </w:pPr>
            <w:r>
              <w:rPr>
                <w:rFonts w:hint="default"/>
                <w:b w:val="0"/>
                <w:bCs w:val="0"/>
                <w:lang w:val="en-US" w:eastAsia="zh-CN"/>
              </w:rPr>
              <w:t>M</w:t>
            </w:r>
          </w:p>
        </w:tc>
        <w:tc>
          <w:tcPr>
            <w:tcW w:w="1819"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4AA95900">
            <w:pPr>
              <w:pStyle w:val="37"/>
              <w:bidi w:val="0"/>
              <w:rPr>
                <w:rFonts w:hint="default"/>
                <w:b w:val="0"/>
                <w:bCs w:val="0"/>
              </w:rPr>
            </w:pPr>
            <w:r>
              <w:rPr>
                <w:rFonts w:hint="default"/>
                <w:b w:val="0"/>
                <w:bCs w:val="0"/>
                <w:lang w:val="en-US" w:eastAsia="zh-CN"/>
              </w:rPr>
              <w:t>H</w:t>
            </w:r>
          </w:p>
        </w:tc>
      </w:tr>
      <w:tr w14:paraId="68B77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9507" w:type="dxa"/>
            <w:gridSpan w:val="5"/>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CDF31B9">
            <w:pPr>
              <w:pStyle w:val="37"/>
              <w:bidi w:val="0"/>
              <w:jc w:val="left"/>
              <w:rPr>
                <w:rFonts w:hint="default"/>
                <w:b w:val="0"/>
                <w:bCs w:val="0"/>
                <w:lang w:val="en-US" w:eastAsia="zh-CN"/>
              </w:rPr>
            </w:pPr>
            <w:r>
              <w:rPr>
                <w:rFonts w:hint="default"/>
                <w:b w:val="0"/>
                <w:bCs w:val="0"/>
                <w:lang w:val="en-US" w:eastAsia="zh-CN"/>
              </w:rPr>
              <w:t>说明：根据风险的“可能性”与“影响程度”在矩阵中的交点，判定其最终等级：低风险(L)、中风险(M)、高风险(H)。</w:t>
            </w:r>
          </w:p>
        </w:tc>
      </w:tr>
    </w:tbl>
    <w:p w14:paraId="26AF5DBB">
      <w:pPr>
        <w:bidi w:val="0"/>
      </w:pPr>
    </w:p>
    <w:p w14:paraId="563D24CD">
      <w:pPr>
        <w:bidi w:val="0"/>
        <w:ind w:left="0" w:leftChars="0" w:firstLine="0" w:firstLineChars="0"/>
      </w:pPr>
      <w:r>
        <w:rPr>
          <w:rFonts w:hint="eastAsia"/>
          <w:lang w:val="en-US" w:eastAsia="zh-CN"/>
        </w:rPr>
        <w:t>项目风险评估（示例）如表E.4所示。</w:t>
      </w:r>
    </w:p>
    <w:p w14:paraId="16DE111B">
      <w:pPr>
        <w:pStyle w:val="6"/>
        <w:bidi w:val="0"/>
        <w:rPr>
          <w:rFonts w:hint="eastAsia" w:eastAsia="黑体"/>
          <w:lang w:eastAsia="zh-CN"/>
        </w:rPr>
      </w:pPr>
      <w:r>
        <w:rPr>
          <w:rFonts w:hint="eastAsia"/>
        </w:rPr>
        <w:t xml:space="preserve">表 </w:t>
      </w:r>
      <w:r>
        <w:rPr>
          <w:rFonts w:hint="eastAsia"/>
          <w:lang w:val="en-US" w:eastAsia="zh-CN"/>
        </w:rPr>
        <w:t>E</w:t>
      </w:r>
      <w:r>
        <w:rPr>
          <w:rFonts w:hint="eastAsia"/>
        </w:rPr>
        <w:t>.</w:t>
      </w:r>
      <w:r>
        <w:rPr>
          <w:rFonts w:hint="eastAsia"/>
          <w:lang w:val="en-US" w:eastAsia="zh-CN"/>
        </w:rPr>
        <w:t>4</w:t>
      </w:r>
      <w:r>
        <w:rPr>
          <w:rFonts w:hint="eastAsia"/>
        </w:rPr>
        <w:t xml:space="preserve"> 项目风险评估表</w:t>
      </w:r>
      <w:r>
        <w:rPr>
          <w:rFonts w:hint="eastAsia"/>
          <w:lang w:eastAsia="zh-CN"/>
        </w:rPr>
        <w:t>（</w:t>
      </w:r>
      <w:r>
        <w:rPr>
          <w:rFonts w:hint="eastAsia"/>
          <w:lang w:val="en-US" w:eastAsia="zh-CN"/>
        </w:rPr>
        <w:t>示例</w:t>
      </w:r>
      <w:r>
        <w:rPr>
          <w:rFonts w:hint="eastAsia"/>
          <w:lang w:eastAsia="zh-CN"/>
        </w:rPr>
        <w:t>）</w:t>
      </w:r>
    </w:p>
    <w:tbl>
      <w:tblPr>
        <w:tblStyle w:val="15"/>
        <w:tblW w:w="500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Layout w:type="autofit"/>
        <w:tblCellMar>
          <w:top w:w="15" w:type="dxa"/>
          <w:left w:w="15" w:type="dxa"/>
          <w:bottom w:w="15" w:type="dxa"/>
          <w:right w:w="15" w:type="dxa"/>
        </w:tblCellMar>
      </w:tblPr>
      <w:tblGrid>
        <w:gridCol w:w="926"/>
        <w:gridCol w:w="2409"/>
        <w:gridCol w:w="1112"/>
        <w:gridCol w:w="1251"/>
        <w:gridCol w:w="1089"/>
        <w:gridCol w:w="1089"/>
        <w:gridCol w:w="1659"/>
      </w:tblGrid>
      <w:tr w14:paraId="7D19B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tblHeader/>
          <w:jc w:val="center"/>
        </w:trPr>
        <w:tc>
          <w:tcPr>
            <w:tcW w:w="486" w:type="pct"/>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2F4C9C9E">
            <w:pPr>
              <w:pStyle w:val="37"/>
              <w:keepNext w:val="0"/>
              <w:keepLines w:val="0"/>
              <w:pageBreakBefore w:val="0"/>
              <w:widowControl w:val="0"/>
              <w:kinsoku/>
              <w:wordWrap/>
              <w:overflowPunct/>
              <w:topLinePunct w:val="0"/>
              <w:autoSpaceDE/>
              <w:autoSpaceDN/>
              <w:bidi w:val="0"/>
              <w:adjustRightInd w:val="0"/>
              <w:snapToGrid w:val="0"/>
              <w:jc w:val="center"/>
              <w:textAlignment w:val="auto"/>
              <w:rPr>
                <w:b w:val="0"/>
                <w:bCs w:val="0"/>
              </w:rPr>
            </w:pPr>
            <w:r>
              <w:rPr>
                <w:rFonts w:hint="eastAsia"/>
                <w:b w:val="0"/>
                <w:bCs w:val="0"/>
                <w:lang w:val="en-US" w:eastAsia="zh-CN"/>
              </w:rPr>
              <w:t>风</w:t>
            </w:r>
            <w:r>
              <w:rPr>
                <w:rFonts w:hint="default"/>
                <w:b w:val="0"/>
                <w:bCs w:val="0"/>
                <w:lang w:val="en-US" w:eastAsia="zh-CN"/>
              </w:rPr>
              <w:t>险编号</w:t>
            </w:r>
          </w:p>
        </w:tc>
        <w:tc>
          <w:tcPr>
            <w:tcW w:w="12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E5D9577">
            <w:pPr>
              <w:pStyle w:val="37"/>
              <w:bidi w:val="0"/>
              <w:jc w:val="center"/>
              <w:rPr>
                <w:rFonts w:hint="default"/>
                <w:b w:val="0"/>
                <w:bCs w:val="0"/>
              </w:rPr>
            </w:pPr>
            <w:r>
              <w:rPr>
                <w:rFonts w:hint="default"/>
                <w:b w:val="0"/>
                <w:bCs w:val="0"/>
                <w:lang w:val="en-US" w:eastAsia="zh-CN"/>
              </w:rPr>
              <w:t>风险描述</w:t>
            </w:r>
          </w:p>
        </w:tc>
        <w:tc>
          <w:tcPr>
            <w:tcW w:w="58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25768D5">
            <w:pPr>
              <w:pStyle w:val="37"/>
              <w:bidi w:val="0"/>
              <w:jc w:val="center"/>
              <w:rPr>
                <w:rFonts w:hint="default"/>
                <w:b w:val="0"/>
                <w:bCs w:val="0"/>
              </w:rPr>
            </w:pPr>
            <w:r>
              <w:rPr>
                <w:rFonts w:hint="default"/>
                <w:b w:val="0"/>
                <w:bCs w:val="0"/>
                <w:lang w:val="en-US" w:eastAsia="zh-CN"/>
              </w:rPr>
              <w:t>可能性(P)</w:t>
            </w:r>
          </w:p>
        </w:tc>
        <w:tc>
          <w:tcPr>
            <w:tcW w:w="65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1A53C32">
            <w:pPr>
              <w:pStyle w:val="37"/>
              <w:bidi w:val="0"/>
              <w:jc w:val="center"/>
              <w:rPr>
                <w:rFonts w:hint="default"/>
                <w:b w:val="0"/>
                <w:bCs w:val="0"/>
              </w:rPr>
            </w:pPr>
            <w:r>
              <w:rPr>
                <w:rFonts w:hint="default"/>
                <w:b w:val="0"/>
                <w:bCs w:val="0"/>
                <w:lang w:val="en-US" w:eastAsia="zh-CN"/>
              </w:rPr>
              <w:t>影响程度(I)</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E1EB3F9">
            <w:pPr>
              <w:pStyle w:val="37"/>
              <w:bidi w:val="0"/>
              <w:jc w:val="center"/>
              <w:rPr>
                <w:rFonts w:hint="default"/>
                <w:b w:val="0"/>
                <w:bCs w:val="0"/>
              </w:rPr>
            </w:pPr>
            <w:r>
              <w:rPr>
                <w:rFonts w:hint="default"/>
                <w:b w:val="0"/>
                <w:bCs w:val="0"/>
                <w:lang w:val="en-US" w:eastAsia="zh-CN"/>
              </w:rPr>
              <w:t>矩阵交点</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5DF131F">
            <w:pPr>
              <w:pStyle w:val="37"/>
              <w:bidi w:val="0"/>
              <w:jc w:val="center"/>
              <w:rPr>
                <w:rFonts w:hint="default"/>
                <w:b w:val="0"/>
                <w:bCs w:val="0"/>
              </w:rPr>
            </w:pPr>
            <w:r>
              <w:rPr>
                <w:rFonts w:hint="default"/>
                <w:b w:val="0"/>
                <w:bCs w:val="0"/>
                <w:lang w:val="en-US" w:eastAsia="zh-CN"/>
              </w:rPr>
              <w:t>风险等级</w:t>
            </w:r>
          </w:p>
        </w:tc>
        <w:tc>
          <w:tcPr>
            <w:tcW w:w="86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7A884BE">
            <w:pPr>
              <w:pStyle w:val="37"/>
              <w:bidi w:val="0"/>
              <w:jc w:val="center"/>
              <w:rPr>
                <w:rFonts w:hint="default"/>
                <w:b w:val="0"/>
                <w:bCs w:val="0"/>
              </w:rPr>
            </w:pPr>
            <w:r>
              <w:rPr>
                <w:rFonts w:hint="default"/>
                <w:b w:val="0"/>
                <w:bCs w:val="0"/>
                <w:lang w:val="en-US" w:eastAsia="zh-CN"/>
              </w:rPr>
              <w:t>是否为关键风险</w:t>
            </w:r>
          </w:p>
        </w:tc>
      </w:tr>
      <w:tr w14:paraId="608C7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A873847">
            <w:pPr>
              <w:pStyle w:val="37"/>
              <w:bidi w:val="0"/>
              <w:jc w:val="center"/>
              <w:rPr>
                <w:rFonts w:hint="default"/>
                <w:b w:val="0"/>
                <w:bCs w:val="0"/>
              </w:rPr>
            </w:pPr>
            <w:r>
              <w:rPr>
                <w:rFonts w:hint="default"/>
                <w:b w:val="0"/>
                <w:bCs w:val="0"/>
                <w:lang w:val="en-US" w:eastAsia="zh-CN"/>
              </w:rPr>
              <w:t>S1</w:t>
            </w:r>
          </w:p>
        </w:tc>
        <w:tc>
          <w:tcPr>
            <w:tcW w:w="12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57E1B8D">
            <w:pPr>
              <w:pStyle w:val="37"/>
              <w:bidi w:val="0"/>
              <w:jc w:val="center"/>
              <w:rPr>
                <w:rFonts w:hint="default"/>
                <w:b w:val="0"/>
                <w:bCs w:val="0"/>
              </w:rPr>
            </w:pPr>
            <w:r>
              <w:rPr>
                <w:rFonts w:hint="default"/>
                <w:b w:val="0"/>
                <w:bCs w:val="0"/>
                <w:lang w:val="en-US" w:eastAsia="zh-CN"/>
              </w:rPr>
              <w:t>土地补偿纠纷引发阻工</w:t>
            </w:r>
          </w:p>
        </w:tc>
        <w:tc>
          <w:tcPr>
            <w:tcW w:w="58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038874B">
            <w:pPr>
              <w:pStyle w:val="37"/>
              <w:bidi w:val="0"/>
              <w:jc w:val="center"/>
              <w:rPr>
                <w:rFonts w:hint="default"/>
                <w:b w:val="0"/>
                <w:bCs w:val="0"/>
              </w:rPr>
            </w:pPr>
            <w:r>
              <w:rPr>
                <w:rFonts w:hint="default"/>
                <w:b w:val="0"/>
                <w:bCs w:val="0"/>
                <w:lang w:val="en-US" w:eastAsia="zh-CN"/>
              </w:rPr>
              <w:t>高 (3)</w:t>
            </w:r>
          </w:p>
        </w:tc>
        <w:tc>
          <w:tcPr>
            <w:tcW w:w="65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862F445">
            <w:pPr>
              <w:pStyle w:val="37"/>
              <w:bidi w:val="0"/>
              <w:jc w:val="center"/>
              <w:rPr>
                <w:rFonts w:hint="default"/>
                <w:b w:val="0"/>
                <w:bCs w:val="0"/>
              </w:rPr>
            </w:pPr>
            <w:r>
              <w:rPr>
                <w:rFonts w:hint="default"/>
                <w:b w:val="0"/>
                <w:bCs w:val="0"/>
                <w:lang w:val="en-US" w:eastAsia="zh-CN"/>
              </w:rPr>
              <w:t>严重 (3)</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FF96482">
            <w:pPr>
              <w:pStyle w:val="37"/>
              <w:bidi w:val="0"/>
              <w:jc w:val="center"/>
              <w:rPr>
                <w:rFonts w:hint="default"/>
                <w:b w:val="0"/>
                <w:bCs w:val="0"/>
              </w:rPr>
            </w:pPr>
            <w:r>
              <w:rPr>
                <w:rFonts w:hint="default"/>
                <w:b w:val="0"/>
                <w:bCs w:val="0"/>
                <w:lang w:val="en-US" w:eastAsia="zh-CN"/>
              </w:rPr>
              <w:t>(3,3)</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B72A3EB">
            <w:pPr>
              <w:pStyle w:val="37"/>
              <w:bidi w:val="0"/>
              <w:jc w:val="center"/>
              <w:rPr>
                <w:rFonts w:hint="default"/>
                <w:b w:val="0"/>
                <w:bCs w:val="0"/>
              </w:rPr>
            </w:pPr>
            <w:r>
              <w:rPr>
                <w:rFonts w:hint="default"/>
                <w:b w:val="0"/>
                <w:bCs w:val="0"/>
                <w:lang w:val="en-US" w:eastAsia="zh-CN"/>
              </w:rPr>
              <w:t>H</w:t>
            </w:r>
          </w:p>
        </w:tc>
        <w:tc>
          <w:tcPr>
            <w:tcW w:w="86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50E5E836">
            <w:pPr>
              <w:pStyle w:val="37"/>
              <w:bidi w:val="0"/>
              <w:jc w:val="center"/>
              <w:rPr>
                <w:rFonts w:hint="default"/>
                <w:b w:val="0"/>
                <w:bCs w:val="0"/>
              </w:rPr>
            </w:pPr>
            <w:r>
              <w:rPr>
                <w:rFonts w:hint="default"/>
                <w:b w:val="0"/>
                <w:bCs w:val="0"/>
                <w:lang w:val="en-US" w:eastAsia="zh-CN"/>
              </w:rPr>
              <w:t>是</w:t>
            </w:r>
          </w:p>
        </w:tc>
      </w:tr>
      <w:tr w14:paraId="7417B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57301A15">
            <w:pPr>
              <w:pStyle w:val="37"/>
              <w:bidi w:val="0"/>
              <w:jc w:val="center"/>
              <w:rPr>
                <w:rFonts w:hint="default"/>
                <w:b w:val="0"/>
                <w:bCs w:val="0"/>
              </w:rPr>
            </w:pPr>
            <w:r>
              <w:rPr>
                <w:rFonts w:hint="default"/>
                <w:b w:val="0"/>
                <w:bCs w:val="0"/>
                <w:lang w:val="en-US" w:eastAsia="zh-CN"/>
              </w:rPr>
              <w:t>N1</w:t>
            </w:r>
          </w:p>
        </w:tc>
        <w:tc>
          <w:tcPr>
            <w:tcW w:w="12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C0A1345">
            <w:pPr>
              <w:pStyle w:val="37"/>
              <w:bidi w:val="0"/>
              <w:jc w:val="center"/>
              <w:rPr>
                <w:rFonts w:hint="default"/>
                <w:b w:val="0"/>
                <w:bCs w:val="0"/>
              </w:rPr>
            </w:pPr>
            <w:r>
              <w:rPr>
                <w:rFonts w:hint="default"/>
                <w:b w:val="0"/>
                <w:bCs w:val="0"/>
                <w:lang w:val="en-US" w:eastAsia="zh-CN"/>
              </w:rPr>
              <w:t>施工期遭遇极端暴雨</w:t>
            </w:r>
          </w:p>
        </w:tc>
        <w:tc>
          <w:tcPr>
            <w:tcW w:w="58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14E7594">
            <w:pPr>
              <w:pStyle w:val="37"/>
              <w:bidi w:val="0"/>
              <w:jc w:val="center"/>
              <w:rPr>
                <w:rFonts w:hint="default"/>
                <w:b w:val="0"/>
                <w:bCs w:val="0"/>
              </w:rPr>
            </w:pPr>
            <w:r>
              <w:rPr>
                <w:rFonts w:hint="default"/>
                <w:b w:val="0"/>
                <w:bCs w:val="0"/>
                <w:lang w:val="en-US" w:eastAsia="zh-CN"/>
              </w:rPr>
              <w:t>中 (2)</w:t>
            </w:r>
          </w:p>
        </w:tc>
        <w:tc>
          <w:tcPr>
            <w:tcW w:w="65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22D726E">
            <w:pPr>
              <w:pStyle w:val="37"/>
              <w:bidi w:val="0"/>
              <w:jc w:val="center"/>
              <w:rPr>
                <w:rFonts w:hint="default"/>
                <w:b w:val="0"/>
                <w:bCs w:val="0"/>
              </w:rPr>
            </w:pPr>
            <w:r>
              <w:rPr>
                <w:rFonts w:hint="default"/>
                <w:b w:val="0"/>
                <w:bCs w:val="0"/>
                <w:lang w:val="en-US" w:eastAsia="zh-CN"/>
              </w:rPr>
              <w:t>严重 (3)</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B5ABE8F">
            <w:pPr>
              <w:pStyle w:val="37"/>
              <w:bidi w:val="0"/>
              <w:jc w:val="center"/>
              <w:rPr>
                <w:rFonts w:hint="default"/>
                <w:b w:val="0"/>
                <w:bCs w:val="0"/>
              </w:rPr>
            </w:pPr>
            <w:r>
              <w:rPr>
                <w:rFonts w:hint="default"/>
                <w:b w:val="0"/>
                <w:bCs w:val="0"/>
                <w:lang w:val="en-US" w:eastAsia="zh-CN"/>
              </w:rPr>
              <w:t>(2,3)</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1F66FBA">
            <w:pPr>
              <w:pStyle w:val="37"/>
              <w:bidi w:val="0"/>
              <w:jc w:val="center"/>
              <w:rPr>
                <w:rFonts w:hint="default"/>
                <w:b w:val="0"/>
                <w:bCs w:val="0"/>
              </w:rPr>
            </w:pPr>
            <w:r>
              <w:rPr>
                <w:rFonts w:hint="default"/>
                <w:b w:val="0"/>
                <w:bCs w:val="0"/>
                <w:lang w:val="en-US" w:eastAsia="zh-CN"/>
              </w:rPr>
              <w:t>H</w:t>
            </w:r>
          </w:p>
        </w:tc>
        <w:tc>
          <w:tcPr>
            <w:tcW w:w="86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6162512">
            <w:pPr>
              <w:pStyle w:val="37"/>
              <w:bidi w:val="0"/>
              <w:jc w:val="center"/>
              <w:rPr>
                <w:rFonts w:hint="default"/>
                <w:b w:val="0"/>
                <w:bCs w:val="0"/>
              </w:rPr>
            </w:pPr>
            <w:r>
              <w:rPr>
                <w:rFonts w:hint="default"/>
                <w:b w:val="0"/>
                <w:bCs w:val="0"/>
                <w:lang w:val="en-US" w:eastAsia="zh-CN"/>
              </w:rPr>
              <w:t>是</w:t>
            </w:r>
          </w:p>
        </w:tc>
      </w:tr>
      <w:tr w14:paraId="5C4E7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99C7C8C">
            <w:pPr>
              <w:pStyle w:val="37"/>
              <w:bidi w:val="0"/>
              <w:jc w:val="center"/>
              <w:rPr>
                <w:rFonts w:hint="default"/>
                <w:b w:val="0"/>
                <w:bCs w:val="0"/>
              </w:rPr>
            </w:pPr>
            <w:r>
              <w:rPr>
                <w:rFonts w:hint="default"/>
                <w:b w:val="0"/>
                <w:bCs w:val="0"/>
                <w:lang w:val="en-US" w:eastAsia="zh-CN"/>
              </w:rPr>
              <w:t>T1</w:t>
            </w:r>
          </w:p>
        </w:tc>
        <w:tc>
          <w:tcPr>
            <w:tcW w:w="12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DB6ED73">
            <w:pPr>
              <w:pStyle w:val="37"/>
              <w:bidi w:val="0"/>
              <w:jc w:val="center"/>
              <w:rPr>
                <w:rFonts w:hint="default"/>
                <w:b w:val="0"/>
                <w:bCs w:val="0"/>
              </w:rPr>
            </w:pPr>
            <w:r>
              <w:rPr>
                <w:rFonts w:hint="default"/>
                <w:b w:val="0"/>
                <w:bCs w:val="0"/>
                <w:lang w:val="en-US" w:eastAsia="zh-CN"/>
              </w:rPr>
              <w:t>新型土壤改良剂效果不佳</w:t>
            </w:r>
          </w:p>
        </w:tc>
        <w:tc>
          <w:tcPr>
            <w:tcW w:w="58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CB9832A">
            <w:pPr>
              <w:pStyle w:val="37"/>
              <w:bidi w:val="0"/>
              <w:jc w:val="center"/>
              <w:rPr>
                <w:rFonts w:hint="default"/>
                <w:b w:val="0"/>
                <w:bCs w:val="0"/>
              </w:rPr>
            </w:pPr>
            <w:r>
              <w:rPr>
                <w:rFonts w:hint="default"/>
                <w:b w:val="0"/>
                <w:bCs w:val="0"/>
                <w:lang w:val="en-US" w:eastAsia="zh-CN"/>
              </w:rPr>
              <w:t>中 (2)</w:t>
            </w:r>
          </w:p>
        </w:tc>
        <w:tc>
          <w:tcPr>
            <w:tcW w:w="65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B6205E5">
            <w:pPr>
              <w:pStyle w:val="37"/>
              <w:bidi w:val="0"/>
              <w:jc w:val="center"/>
              <w:rPr>
                <w:rFonts w:hint="default"/>
                <w:b w:val="0"/>
                <w:bCs w:val="0"/>
              </w:rPr>
            </w:pPr>
            <w:r>
              <w:rPr>
                <w:rFonts w:hint="default"/>
                <w:b w:val="0"/>
                <w:bCs w:val="0"/>
                <w:lang w:val="en-US" w:eastAsia="zh-CN"/>
              </w:rPr>
              <w:t>一般 (2)</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A19B296">
            <w:pPr>
              <w:pStyle w:val="37"/>
              <w:bidi w:val="0"/>
              <w:jc w:val="center"/>
              <w:rPr>
                <w:rFonts w:hint="default"/>
                <w:b w:val="0"/>
                <w:bCs w:val="0"/>
              </w:rPr>
            </w:pPr>
            <w:r>
              <w:rPr>
                <w:rFonts w:hint="default"/>
                <w:b w:val="0"/>
                <w:bCs w:val="0"/>
                <w:lang w:val="en-US" w:eastAsia="zh-CN"/>
              </w:rPr>
              <w:t>(2,2)</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18435F6">
            <w:pPr>
              <w:pStyle w:val="37"/>
              <w:bidi w:val="0"/>
              <w:jc w:val="center"/>
              <w:rPr>
                <w:rFonts w:hint="default"/>
                <w:b w:val="0"/>
                <w:bCs w:val="0"/>
              </w:rPr>
            </w:pPr>
            <w:r>
              <w:rPr>
                <w:rFonts w:hint="default"/>
                <w:b w:val="0"/>
                <w:bCs w:val="0"/>
                <w:lang w:val="en-US" w:eastAsia="zh-CN"/>
              </w:rPr>
              <w:t>M</w:t>
            </w:r>
          </w:p>
        </w:tc>
        <w:tc>
          <w:tcPr>
            <w:tcW w:w="86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CFF5B61">
            <w:pPr>
              <w:pStyle w:val="37"/>
              <w:bidi w:val="0"/>
              <w:jc w:val="center"/>
              <w:rPr>
                <w:rFonts w:hint="default"/>
                <w:b w:val="0"/>
                <w:bCs w:val="0"/>
              </w:rPr>
            </w:pPr>
            <w:r>
              <w:rPr>
                <w:rFonts w:hint="default"/>
                <w:b w:val="0"/>
                <w:bCs w:val="0"/>
                <w:lang w:val="en-US" w:eastAsia="zh-CN"/>
              </w:rPr>
              <w:t>否</w:t>
            </w:r>
          </w:p>
        </w:tc>
      </w:tr>
      <w:tr w14:paraId="61D61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rHeight w:val="0"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B09BFBE">
            <w:pPr>
              <w:pStyle w:val="37"/>
              <w:bidi w:val="0"/>
              <w:jc w:val="center"/>
              <w:rPr>
                <w:rFonts w:hint="default"/>
                <w:b w:val="0"/>
                <w:bCs w:val="0"/>
              </w:rPr>
            </w:pPr>
            <w:r>
              <w:rPr>
                <w:rFonts w:hint="default"/>
                <w:b w:val="0"/>
                <w:bCs w:val="0"/>
                <w:lang w:val="en-US" w:eastAsia="zh-CN"/>
              </w:rPr>
              <w:t>M1</w:t>
            </w:r>
          </w:p>
        </w:tc>
        <w:tc>
          <w:tcPr>
            <w:tcW w:w="12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429B57B">
            <w:pPr>
              <w:pStyle w:val="37"/>
              <w:bidi w:val="0"/>
              <w:jc w:val="center"/>
              <w:rPr>
                <w:rFonts w:hint="default"/>
                <w:b w:val="0"/>
                <w:bCs w:val="0"/>
              </w:rPr>
            </w:pPr>
            <w:r>
              <w:rPr>
                <w:rFonts w:hint="default"/>
                <w:b w:val="0"/>
                <w:bCs w:val="0"/>
                <w:lang w:val="en-US" w:eastAsia="zh-CN"/>
              </w:rPr>
              <w:t>部门协调延迟</w:t>
            </w:r>
          </w:p>
        </w:tc>
        <w:tc>
          <w:tcPr>
            <w:tcW w:w="58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A6BE9B0">
            <w:pPr>
              <w:pStyle w:val="37"/>
              <w:bidi w:val="0"/>
              <w:jc w:val="center"/>
              <w:rPr>
                <w:rFonts w:hint="default"/>
                <w:b w:val="0"/>
                <w:bCs w:val="0"/>
              </w:rPr>
            </w:pPr>
            <w:r>
              <w:rPr>
                <w:rFonts w:hint="default"/>
                <w:b w:val="0"/>
                <w:bCs w:val="0"/>
                <w:lang w:val="en-US" w:eastAsia="zh-CN"/>
              </w:rPr>
              <w:t>高 (3)</w:t>
            </w:r>
          </w:p>
        </w:tc>
        <w:tc>
          <w:tcPr>
            <w:tcW w:w="65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F4E444F">
            <w:pPr>
              <w:pStyle w:val="37"/>
              <w:bidi w:val="0"/>
              <w:jc w:val="center"/>
              <w:rPr>
                <w:rFonts w:hint="default"/>
                <w:b w:val="0"/>
                <w:bCs w:val="0"/>
              </w:rPr>
            </w:pPr>
            <w:r>
              <w:rPr>
                <w:rFonts w:hint="default"/>
                <w:b w:val="0"/>
                <w:bCs w:val="0"/>
                <w:lang w:val="en-US" w:eastAsia="zh-CN"/>
              </w:rPr>
              <w:t>轻微 (1)</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DFCA9B2">
            <w:pPr>
              <w:pStyle w:val="37"/>
              <w:bidi w:val="0"/>
              <w:jc w:val="center"/>
              <w:rPr>
                <w:rFonts w:hint="default"/>
                <w:b w:val="0"/>
                <w:bCs w:val="0"/>
              </w:rPr>
            </w:pPr>
            <w:r>
              <w:rPr>
                <w:rFonts w:hint="default"/>
                <w:b w:val="0"/>
                <w:bCs w:val="0"/>
                <w:lang w:val="en-US" w:eastAsia="zh-CN"/>
              </w:rPr>
              <w:t>(3,1)</w:t>
            </w: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B0CC74F">
            <w:pPr>
              <w:pStyle w:val="37"/>
              <w:bidi w:val="0"/>
              <w:jc w:val="center"/>
              <w:rPr>
                <w:rFonts w:hint="default"/>
                <w:b w:val="0"/>
                <w:bCs w:val="0"/>
              </w:rPr>
            </w:pPr>
            <w:r>
              <w:rPr>
                <w:rFonts w:hint="default"/>
                <w:b w:val="0"/>
                <w:bCs w:val="0"/>
                <w:lang w:val="en-US" w:eastAsia="zh-CN"/>
              </w:rPr>
              <w:t>M</w:t>
            </w:r>
          </w:p>
        </w:tc>
        <w:tc>
          <w:tcPr>
            <w:tcW w:w="86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753FEEA8">
            <w:pPr>
              <w:pStyle w:val="37"/>
              <w:bidi w:val="0"/>
              <w:jc w:val="center"/>
              <w:rPr>
                <w:rFonts w:hint="default"/>
                <w:b w:val="0"/>
                <w:bCs w:val="0"/>
              </w:rPr>
            </w:pPr>
            <w:r>
              <w:rPr>
                <w:rFonts w:hint="default"/>
                <w:b w:val="0"/>
                <w:bCs w:val="0"/>
                <w:lang w:val="en-US" w:eastAsia="zh-CN"/>
              </w:rPr>
              <w:t>否</w:t>
            </w:r>
          </w:p>
        </w:tc>
      </w:tr>
      <w:tr w14:paraId="31043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8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45AACB74">
            <w:pPr>
              <w:pStyle w:val="37"/>
              <w:bidi w:val="0"/>
              <w:jc w:val="center"/>
              <w:rPr>
                <w:rFonts w:hint="default"/>
                <w:b w:val="0"/>
                <w:bCs w:val="0"/>
                <w:lang w:val="en-US" w:eastAsia="zh-CN"/>
              </w:rPr>
            </w:pPr>
            <w:r>
              <w:rPr>
                <w:rFonts w:hint="default"/>
                <w:b w:val="0"/>
                <w:bCs w:val="0"/>
                <w:lang w:val="en-US" w:eastAsia="zh-CN"/>
              </w:rPr>
              <w:t>······</w:t>
            </w:r>
          </w:p>
        </w:tc>
        <w:tc>
          <w:tcPr>
            <w:tcW w:w="12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FB3B728">
            <w:pPr>
              <w:pStyle w:val="37"/>
              <w:bidi w:val="0"/>
              <w:jc w:val="center"/>
              <w:rPr>
                <w:rFonts w:hint="default"/>
                <w:b w:val="0"/>
                <w:bCs w:val="0"/>
                <w:lang w:val="en-US" w:eastAsia="zh-CN"/>
              </w:rPr>
            </w:pPr>
          </w:p>
        </w:tc>
        <w:tc>
          <w:tcPr>
            <w:tcW w:w="58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A726DC9">
            <w:pPr>
              <w:pStyle w:val="37"/>
              <w:bidi w:val="0"/>
              <w:jc w:val="center"/>
              <w:rPr>
                <w:rFonts w:hint="default"/>
                <w:b w:val="0"/>
                <w:bCs w:val="0"/>
                <w:lang w:val="en-US" w:eastAsia="zh-CN"/>
              </w:rPr>
            </w:pPr>
          </w:p>
        </w:tc>
        <w:tc>
          <w:tcPr>
            <w:tcW w:w="656"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2E09892">
            <w:pPr>
              <w:pStyle w:val="37"/>
              <w:bidi w:val="0"/>
              <w:jc w:val="center"/>
              <w:rPr>
                <w:rFonts w:hint="default"/>
                <w:b w:val="0"/>
                <w:bCs w:val="0"/>
                <w:lang w:val="en-US" w:eastAsia="zh-CN"/>
              </w:rPr>
            </w:pP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07CE65A">
            <w:pPr>
              <w:pStyle w:val="37"/>
              <w:bidi w:val="0"/>
              <w:jc w:val="center"/>
              <w:rPr>
                <w:rFonts w:hint="default"/>
                <w:b w:val="0"/>
                <w:bCs w:val="0"/>
                <w:lang w:val="en-US" w:eastAsia="zh-CN"/>
              </w:rPr>
            </w:pPr>
          </w:p>
        </w:tc>
        <w:tc>
          <w:tcPr>
            <w:tcW w:w="571"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0C152D2">
            <w:pPr>
              <w:pStyle w:val="37"/>
              <w:bidi w:val="0"/>
              <w:jc w:val="center"/>
              <w:rPr>
                <w:rFonts w:hint="default"/>
                <w:b w:val="0"/>
                <w:bCs w:val="0"/>
                <w:lang w:val="en-US" w:eastAsia="zh-CN"/>
              </w:rPr>
            </w:pPr>
          </w:p>
        </w:tc>
        <w:tc>
          <w:tcPr>
            <w:tcW w:w="86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7FEE3489">
            <w:pPr>
              <w:pStyle w:val="37"/>
              <w:bidi w:val="0"/>
              <w:jc w:val="center"/>
              <w:rPr>
                <w:rFonts w:hint="default"/>
                <w:b w:val="0"/>
                <w:bCs w:val="0"/>
                <w:lang w:val="en-US" w:eastAsia="zh-CN"/>
              </w:rPr>
            </w:pPr>
          </w:p>
        </w:tc>
      </w:tr>
      <w:tr w14:paraId="20072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70CC3CB">
            <w:pPr>
              <w:pStyle w:val="37"/>
              <w:bidi w:val="0"/>
              <w:jc w:val="left"/>
              <w:rPr>
                <w:rFonts w:hint="default"/>
                <w:b w:val="0"/>
                <w:bCs w:val="0"/>
                <w:lang w:val="en-US" w:eastAsia="zh-CN"/>
              </w:rPr>
            </w:pPr>
            <w:r>
              <w:rPr>
                <w:rFonts w:hint="default"/>
                <w:b w:val="0"/>
                <w:bCs w:val="0"/>
                <w:lang w:val="en-US" w:eastAsia="zh-CN"/>
              </w:rPr>
              <w:t>注1.本表可用于常见风险统计。</w:t>
            </w:r>
          </w:p>
          <w:p w14:paraId="01A37A7E">
            <w:pPr>
              <w:pStyle w:val="37"/>
              <w:bidi w:val="0"/>
              <w:jc w:val="left"/>
              <w:rPr>
                <w:rFonts w:hint="default"/>
                <w:b w:val="0"/>
                <w:bCs w:val="0"/>
                <w:lang w:val="en-US" w:eastAsia="zh-CN"/>
              </w:rPr>
            </w:pPr>
            <w:r>
              <w:rPr>
                <w:rFonts w:hint="default"/>
                <w:b w:val="0"/>
                <w:bCs w:val="0"/>
                <w:lang w:val="en-US" w:eastAsia="zh-CN"/>
              </w:rPr>
              <w:t>注</w:t>
            </w:r>
            <w:r>
              <w:rPr>
                <w:rFonts w:hint="eastAsia"/>
                <w:b w:val="0"/>
                <w:bCs w:val="0"/>
                <w:lang w:val="en-US" w:eastAsia="zh-CN"/>
              </w:rPr>
              <w:t>2</w:t>
            </w:r>
            <w:r>
              <w:rPr>
                <w:rFonts w:hint="default"/>
                <w:b w:val="0"/>
                <w:bCs w:val="0"/>
                <w:lang w:val="en-US" w:eastAsia="zh-CN"/>
              </w:rPr>
              <w:t>.本清单为非穷尽示例。编制者应根据项目特点（如矿山修复、湿地修复、流域治理）识别和补充</w:t>
            </w:r>
            <w:r>
              <w:rPr>
                <w:rFonts w:hint="eastAsia"/>
                <w:b w:val="0"/>
                <w:bCs w:val="0"/>
                <w:lang w:val="en-US" w:eastAsia="zh-CN"/>
              </w:rPr>
              <w:t>相应</w:t>
            </w:r>
            <w:r>
              <w:rPr>
                <w:rFonts w:hint="default"/>
                <w:b w:val="0"/>
                <w:bCs w:val="0"/>
                <w:lang w:val="en-US" w:eastAsia="zh-CN"/>
              </w:rPr>
              <w:t>风险</w:t>
            </w:r>
            <w:r>
              <w:rPr>
                <w:rFonts w:hint="eastAsia"/>
                <w:b w:val="0"/>
                <w:bCs w:val="0"/>
                <w:lang w:val="en-US" w:eastAsia="zh-CN"/>
              </w:rPr>
              <w:t>描述</w:t>
            </w:r>
            <w:r>
              <w:rPr>
                <w:rFonts w:hint="default"/>
                <w:b w:val="0"/>
                <w:bCs w:val="0"/>
                <w:lang w:val="en-US" w:eastAsia="zh-CN"/>
              </w:rPr>
              <w:t>。</w:t>
            </w:r>
          </w:p>
        </w:tc>
      </w:tr>
    </w:tbl>
    <w:p w14:paraId="7435842F">
      <w:pPr>
        <w:ind w:left="0" w:leftChars="0" w:firstLine="0" w:firstLineChars="0"/>
        <w:rPr>
          <w:rFonts w:hint="default"/>
          <w:lang w:val="en-US" w:eastAsia="zh-CN"/>
        </w:rPr>
      </w:pPr>
    </w:p>
    <w:p w14:paraId="277D4152">
      <w:pPr>
        <w:bidi w:val="0"/>
        <w:ind w:left="0" w:leftChars="0" w:firstLine="0" w:firstLineChars="0"/>
        <w:rPr>
          <w:rFonts w:hint="default"/>
          <w:lang w:val="en-US" w:eastAsia="zh-CN"/>
        </w:rPr>
      </w:pPr>
      <w:r>
        <w:rPr>
          <w:rFonts w:hint="eastAsia"/>
          <w:lang w:val="en-US" w:eastAsia="zh-CN"/>
        </w:rPr>
        <w:t>关键不确定性识别与参数设定示例如表E.5所示。</w:t>
      </w:r>
    </w:p>
    <w:p w14:paraId="609CDB08">
      <w:pPr>
        <w:pStyle w:val="6"/>
        <w:bidi w:val="0"/>
        <w:rPr>
          <w:rFonts w:hint="default"/>
          <w:lang w:val="en-US" w:eastAsia="zh-CN"/>
        </w:rPr>
      </w:pPr>
      <w:r>
        <w:rPr>
          <w:rFonts w:hint="eastAsia"/>
          <w:lang w:val="en-US" w:eastAsia="zh-CN"/>
        </w:rPr>
        <w:t>表E.5 关键不确定性识别与参数设定示例表</w:t>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Layout w:type="autofit"/>
        <w:tblCellMar>
          <w:top w:w="15" w:type="dxa"/>
          <w:left w:w="15" w:type="dxa"/>
          <w:bottom w:w="15" w:type="dxa"/>
          <w:right w:w="15" w:type="dxa"/>
        </w:tblCellMar>
      </w:tblPr>
      <w:tblGrid>
        <w:gridCol w:w="1342"/>
        <w:gridCol w:w="2147"/>
        <w:gridCol w:w="1980"/>
        <w:gridCol w:w="2040"/>
        <w:gridCol w:w="2006"/>
      </w:tblGrid>
      <w:tr w14:paraId="70299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blHeader/>
        </w:trPr>
        <w:tc>
          <w:tcPr>
            <w:tcW w:w="1342" w:type="dxa"/>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21D3F885">
            <w:pPr>
              <w:pStyle w:val="37"/>
              <w:bidi w:val="0"/>
              <w:rPr>
                <w:rFonts w:hint="default"/>
                <w:b w:val="0"/>
                <w:bCs w:val="0"/>
                <w:lang w:val="en-US"/>
              </w:rPr>
            </w:pPr>
            <w:r>
              <w:rPr>
                <w:rFonts w:hint="default"/>
                <w:b w:val="0"/>
                <w:bCs w:val="0"/>
                <w:lang w:val="en-US" w:eastAsia="zh-CN"/>
              </w:rPr>
              <w:t>关键不确定性</w:t>
            </w:r>
            <w:r>
              <w:rPr>
                <w:rFonts w:hint="eastAsia"/>
                <w:b w:val="0"/>
                <w:bCs w:val="0"/>
                <w:lang w:val="en-US" w:eastAsia="zh-CN"/>
              </w:rPr>
              <w:t>类型</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0E0F952">
            <w:pPr>
              <w:pStyle w:val="37"/>
              <w:bidi w:val="0"/>
              <w:rPr>
                <w:rFonts w:hint="default"/>
                <w:b w:val="0"/>
                <w:bCs w:val="0"/>
              </w:rPr>
            </w:pPr>
            <w:r>
              <w:rPr>
                <w:rFonts w:hint="default"/>
                <w:b w:val="0"/>
                <w:bCs w:val="0"/>
                <w:lang w:val="en-US" w:eastAsia="zh-CN"/>
              </w:rPr>
              <w:t>对项目的主要影响维度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805450A">
            <w:pPr>
              <w:pStyle w:val="37"/>
              <w:bidi w:val="0"/>
              <w:rPr>
                <w:rFonts w:hint="default"/>
                <w:b w:val="0"/>
                <w:bCs w:val="0"/>
              </w:rPr>
            </w:pPr>
            <w:r>
              <w:rPr>
                <w:rFonts w:hint="default"/>
                <w:b w:val="0"/>
                <w:bCs w:val="0"/>
                <w:lang w:val="en-US" w:eastAsia="zh-CN"/>
              </w:rPr>
              <w:t>设定的关键参数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1D197CC">
            <w:pPr>
              <w:pStyle w:val="37"/>
              <w:bidi w:val="0"/>
              <w:rPr>
                <w:rFonts w:hint="default"/>
                <w:b w:val="0"/>
                <w:bCs w:val="0"/>
              </w:rPr>
            </w:pPr>
            <w:r>
              <w:rPr>
                <w:rFonts w:hint="default"/>
                <w:b w:val="0"/>
                <w:bCs w:val="0"/>
                <w:lang w:val="en-US" w:eastAsia="zh-CN"/>
              </w:rPr>
              <w:t>参数基准值</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9107657">
            <w:pPr>
              <w:pStyle w:val="37"/>
              <w:bidi w:val="0"/>
              <w:rPr>
                <w:rFonts w:hint="default"/>
                <w:b w:val="0"/>
                <w:bCs w:val="0"/>
              </w:rPr>
            </w:pPr>
            <w:r>
              <w:rPr>
                <w:rFonts w:hint="default"/>
                <w:b w:val="0"/>
                <w:bCs w:val="0"/>
                <w:lang w:val="en-US" w:eastAsia="zh-CN"/>
              </w:rPr>
              <w:t>参数可能变化范围（悲观/乐观）</w:t>
            </w:r>
          </w:p>
        </w:tc>
      </w:tr>
      <w:tr w14:paraId="5DA48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4F57DE0B">
            <w:pPr>
              <w:pStyle w:val="37"/>
              <w:bidi w:val="0"/>
              <w:rPr>
                <w:rFonts w:hint="default"/>
                <w:b w:val="0"/>
                <w:bCs w:val="0"/>
              </w:rPr>
            </w:pPr>
            <w:r>
              <w:rPr>
                <w:rFonts w:hint="default"/>
                <w:b w:val="0"/>
                <w:bCs w:val="0"/>
                <w:lang w:val="en-US" w:eastAsia="zh-CN"/>
              </w:rPr>
              <w:t>气象条件不确定性</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E16B660">
            <w:pPr>
              <w:pStyle w:val="37"/>
              <w:bidi w:val="0"/>
              <w:rPr>
                <w:rFonts w:hint="default"/>
                <w:b w:val="0"/>
                <w:bCs w:val="0"/>
              </w:rPr>
            </w:pPr>
            <w:r>
              <w:rPr>
                <w:rFonts w:hint="default"/>
                <w:b w:val="0"/>
                <w:bCs w:val="0"/>
                <w:lang w:val="en-US" w:eastAsia="zh-CN"/>
              </w:rPr>
              <w:t>植被成活率、施工进度、水土流失控制、养护成本</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92B46E2">
            <w:pPr>
              <w:pStyle w:val="37"/>
              <w:bidi w:val="0"/>
              <w:rPr>
                <w:rFonts w:hint="default"/>
                <w:b w:val="0"/>
                <w:bCs w:val="0"/>
              </w:rPr>
            </w:pPr>
            <w:r>
              <w:rPr>
                <w:rFonts w:hint="default"/>
                <w:b w:val="0"/>
                <w:bCs w:val="0"/>
                <w:lang w:val="en-US" w:eastAsia="zh-CN"/>
              </w:rPr>
              <w:t>项目施工期及管护前3年的年降水量</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9ABDAB7">
            <w:pPr>
              <w:pStyle w:val="37"/>
              <w:bidi w:val="0"/>
              <w:rPr>
                <w:rFonts w:hint="default"/>
                <w:b w:val="0"/>
                <w:bCs w:val="0"/>
              </w:rPr>
            </w:pPr>
            <w:r>
              <w:rPr>
                <w:rFonts w:hint="default"/>
                <w:b w:val="0"/>
                <w:bCs w:val="0"/>
                <w:lang w:val="en-US" w:eastAsia="zh-CN"/>
              </w:rPr>
              <w:t>项目区近10年平均降水量（单位：毫米）</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784940D4">
            <w:pPr>
              <w:pStyle w:val="37"/>
              <w:bidi w:val="0"/>
              <w:rPr>
                <w:rFonts w:hint="default"/>
                <w:b w:val="0"/>
                <w:bCs w:val="0"/>
              </w:rPr>
            </w:pPr>
            <w:r>
              <w:rPr>
                <w:rFonts w:hint="default"/>
                <w:b w:val="0"/>
                <w:bCs w:val="0"/>
                <w:lang w:val="en-US" w:eastAsia="zh-CN"/>
              </w:rPr>
              <w:t>悲观：低于均值20%（干旱年份）；</w:t>
            </w:r>
            <w:r>
              <w:rPr>
                <w:rFonts w:hint="default"/>
                <w:b w:val="0"/>
                <w:bCs w:val="0"/>
                <w:lang w:val="en-US" w:eastAsia="zh-CN"/>
              </w:rPr>
              <w:br w:type="textWrapping"/>
            </w:r>
            <w:r>
              <w:rPr>
                <w:rFonts w:hint="default"/>
                <w:b w:val="0"/>
                <w:bCs w:val="0"/>
                <w:lang w:val="en-US" w:eastAsia="zh-CN"/>
              </w:rPr>
              <w:t>乐观：高于均值20%（丰水年份）</w:t>
            </w:r>
          </w:p>
        </w:tc>
      </w:tr>
      <w:tr w14:paraId="256B0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B0BF5D8">
            <w:pPr>
              <w:pStyle w:val="37"/>
              <w:bidi w:val="0"/>
              <w:rPr>
                <w:rFonts w:hint="default"/>
                <w:b w:val="0"/>
                <w:bCs w:val="0"/>
              </w:rPr>
            </w:pPr>
            <w:r>
              <w:rPr>
                <w:rFonts w:hint="default"/>
                <w:b w:val="0"/>
                <w:bCs w:val="0"/>
                <w:lang w:val="en-US" w:eastAsia="zh-CN"/>
              </w:rPr>
              <w:t>水文地质条件不确定性</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D45F201">
            <w:pPr>
              <w:pStyle w:val="37"/>
              <w:bidi w:val="0"/>
              <w:rPr>
                <w:rFonts w:hint="default"/>
                <w:b w:val="0"/>
                <w:bCs w:val="0"/>
              </w:rPr>
            </w:pPr>
            <w:r>
              <w:rPr>
                <w:rFonts w:hint="default"/>
                <w:b w:val="0"/>
                <w:bCs w:val="0"/>
                <w:lang w:val="en-US" w:eastAsia="zh-CN"/>
              </w:rPr>
              <w:t>地下水恢复效果、边坡稳定性、湿地水文条件、工程措施有效性</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115CC5B">
            <w:pPr>
              <w:pStyle w:val="37"/>
              <w:bidi w:val="0"/>
              <w:rPr>
                <w:rFonts w:hint="default"/>
                <w:b w:val="0"/>
                <w:bCs w:val="0"/>
              </w:rPr>
            </w:pPr>
            <w:r>
              <w:rPr>
                <w:rFonts w:hint="default"/>
                <w:b w:val="0"/>
                <w:bCs w:val="0"/>
                <w:lang w:val="en-US" w:eastAsia="zh-CN"/>
              </w:rPr>
              <w:t>关键水文地质参数与前期勘察结果的符合度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27E17CD">
            <w:pPr>
              <w:pStyle w:val="37"/>
              <w:bidi w:val="0"/>
              <w:rPr>
                <w:rFonts w:hint="default"/>
                <w:b w:val="0"/>
                <w:bCs w:val="0"/>
              </w:rPr>
            </w:pPr>
            <w:r>
              <w:rPr>
                <w:rFonts w:hint="default"/>
                <w:b w:val="0"/>
                <w:bCs w:val="0"/>
                <w:lang w:val="en-US" w:eastAsia="zh-CN"/>
              </w:rPr>
              <w:t>与勘察报告基本一致</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EA12A96">
            <w:pPr>
              <w:pStyle w:val="37"/>
              <w:bidi w:val="0"/>
              <w:rPr>
                <w:rFonts w:hint="default"/>
                <w:b w:val="0"/>
                <w:bCs w:val="0"/>
              </w:rPr>
            </w:pPr>
            <w:r>
              <w:rPr>
                <w:rFonts w:hint="default"/>
                <w:b w:val="0"/>
                <w:bCs w:val="0"/>
                <w:lang w:val="en-US" w:eastAsia="zh-CN"/>
              </w:rPr>
              <w:t>悲观：局部差异显著，需调整设计方案；</w:t>
            </w:r>
            <w:r>
              <w:rPr>
                <w:rFonts w:hint="default"/>
                <w:b w:val="0"/>
                <w:bCs w:val="0"/>
                <w:lang w:val="en-US" w:eastAsia="zh-CN"/>
              </w:rPr>
              <w:br w:type="textWrapping"/>
            </w:r>
            <w:r>
              <w:rPr>
                <w:rFonts w:hint="default"/>
                <w:b w:val="0"/>
                <w:bCs w:val="0"/>
                <w:lang w:val="en-US" w:eastAsia="zh-CN"/>
              </w:rPr>
              <w:t>乐观：优于预期，工程效果更好</w:t>
            </w:r>
          </w:p>
        </w:tc>
      </w:tr>
      <w:tr w14:paraId="300A6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F518EEC">
            <w:pPr>
              <w:pStyle w:val="37"/>
              <w:bidi w:val="0"/>
              <w:rPr>
                <w:rFonts w:hint="default"/>
                <w:b w:val="0"/>
                <w:bCs w:val="0"/>
              </w:rPr>
            </w:pPr>
            <w:r>
              <w:rPr>
                <w:rFonts w:hint="default"/>
                <w:b w:val="0"/>
                <w:bCs w:val="0"/>
                <w:lang w:val="en-US" w:eastAsia="zh-CN"/>
              </w:rPr>
              <w:t>乡土物种适应性不确定性</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A7800DB">
            <w:pPr>
              <w:pStyle w:val="37"/>
              <w:bidi w:val="0"/>
              <w:rPr>
                <w:rFonts w:hint="default"/>
                <w:b w:val="0"/>
                <w:bCs w:val="0"/>
              </w:rPr>
            </w:pPr>
            <w:r>
              <w:rPr>
                <w:rFonts w:hint="default"/>
                <w:b w:val="0"/>
                <w:bCs w:val="0"/>
                <w:lang w:val="en-US" w:eastAsia="zh-CN"/>
              </w:rPr>
              <w:t>群落构建周期、补植成本、生态功能恢复速度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9FAFE3F">
            <w:pPr>
              <w:pStyle w:val="37"/>
              <w:bidi w:val="0"/>
              <w:rPr>
                <w:rFonts w:hint="default"/>
                <w:b w:val="0"/>
                <w:bCs w:val="0"/>
              </w:rPr>
            </w:pPr>
            <w:r>
              <w:rPr>
                <w:rFonts w:hint="default"/>
                <w:b w:val="0"/>
                <w:bCs w:val="0"/>
                <w:lang w:val="en-US" w:eastAsia="zh-CN"/>
              </w:rPr>
              <w:t>关键乡土物种（建群种）的3年成活率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CF3401A">
            <w:pPr>
              <w:pStyle w:val="37"/>
              <w:bidi w:val="0"/>
              <w:rPr>
                <w:rFonts w:hint="default"/>
                <w:b w:val="0"/>
                <w:bCs w:val="0"/>
              </w:rPr>
            </w:pPr>
            <w:r>
              <w:rPr>
                <w:rFonts w:hint="default"/>
                <w:b w:val="0"/>
                <w:bCs w:val="0"/>
                <w:lang w:val="en-US" w:eastAsia="zh-CN"/>
              </w:rPr>
              <w:t>根据苗圃或类似项目经验值（建议60-80%）</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5E9F7813">
            <w:pPr>
              <w:pStyle w:val="37"/>
              <w:bidi w:val="0"/>
              <w:rPr>
                <w:rFonts w:hint="default"/>
                <w:b w:val="0"/>
                <w:bCs w:val="0"/>
              </w:rPr>
            </w:pPr>
            <w:r>
              <w:rPr>
                <w:rFonts w:hint="default"/>
                <w:b w:val="0"/>
                <w:bCs w:val="0"/>
                <w:lang w:val="en-US" w:eastAsia="zh-CN"/>
              </w:rPr>
              <w:t>悲观：低于40%，需大规模补植；</w:t>
            </w:r>
            <w:r>
              <w:rPr>
                <w:rFonts w:hint="default"/>
                <w:b w:val="0"/>
                <w:bCs w:val="0"/>
                <w:lang w:val="en-US" w:eastAsia="zh-CN"/>
              </w:rPr>
              <w:br w:type="textWrapping"/>
            </w:r>
            <w:r>
              <w:rPr>
                <w:rFonts w:hint="default"/>
                <w:b w:val="0"/>
                <w:bCs w:val="0"/>
                <w:lang w:val="en-US" w:eastAsia="zh-CN"/>
              </w:rPr>
              <w:t>乐观：高于85%，提前形成稳定群落</w:t>
            </w:r>
          </w:p>
        </w:tc>
      </w:tr>
      <w:tr w14:paraId="4998B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1D5EF17">
            <w:pPr>
              <w:pStyle w:val="37"/>
              <w:bidi w:val="0"/>
              <w:rPr>
                <w:rFonts w:hint="default"/>
                <w:b w:val="0"/>
                <w:bCs w:val="0"/>
              </w:rPr>
            </w:pPr>
            <w:r>
              <w:rPr>
                <w:rFonts w:hint="default"/>
                <w:b w:val="0"/>
                <w:bCs w:val="0"/>
                <w:lang w:val="en-US" w:eastAsia="zh-CN"/>
              </w:rPr>
              <w:t>社会协同不确定性</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7CA2D98">
            <w:pPr>
              <w:pStyle w:val="37"/>
              <w:bidi w:val="0"/>
              <w:rPr>
                <w:rFonts w:hint="default"/>
                <w:b w:val="0"/>
                <w:bCs w:val="0"/>
              </w:rPr>
            </w:pPr>
            <w:r>
              <w:rPr>
                <w:rFonts w:hint="default"/>
                <w:b w:val="0"/>
                <w:bCs w:val="0"/>
                <w:lang w:val="en-US" w:eastAsia="zh-CN"/>
              </w:rPr>
              <w:t>土地流转/租赁进度、施工干扰投诉、后期管护参与度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0176354">
            <w:pPr>
              <w:pStyle w:val="37"/>
              <w:bidi w:val="0"/>
              <w:rPr>
                <w:rFonts w:hint="default"/>
                <w:b w:val="0"/>
                <w:bCs w:val="0"/>
              </w:rPr>
            </w:pPr>
            <w:r>
              <w:rPr>
                <w:rFonts w:hint="default"/>
                <w:b w:val="0"/>
                <w:bCs w:val="0"/>
                <w:lang w:val="en-US" w:eastAsia="zh-CN"/>
              </w:rPr>
              <w:t>项目涉及农户/村集体的配合度</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50BD132">
            <w:pPr>
              <w:pStyle w:val="37"/>
              <w:bidi w:val="0"/>
              <w:rPr>
                <w:rFonts w:hint="default"/>
                <w:b w:val="0"/>
                <w:bCs w:val="0"/>
              </w:rPr>
            </w:pPr>
            <w:r>
              <w:rPr>
                <w:rFonts w:hint="default"/>
                <w:b w:val="0"/>
                <w:bCs w:val="0"/>
                <w:lang w:val="en-US" w:eastAsia="zh-CN"/>
              </w:rPr>
              <w:t>前期公众参与达成共识的比例</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22785157">
            <w:pPr>
              <w:pStyle w:val="37"/>
              <w:bidi w:val="0"/>
              <w:rPr>
                <w:rFonts w:hint="default"/>
                <w:b w:val="0"/>
                <w:bCs w:val="0"/>
              </w:rPr>
            </w:pPr>
            <w:r>
              <w:rPr>
                <w:rFonts w:hint="default"/>
                <w:b w:val="0"/>
                <w:bCs w:val="0"/>
                <w:lang w:val="en-US" w:eastAsia="zh-CN"/>
              </w:rPr>
              <w:t>悲观：少数关键户阻工，协调周期延长6个月以上；</w:t>
            </w:r>
            <w:r>
              <w:rPr>
                <w:rFonts w:hint="default"/>
                <w:b w:val="0"/>
                <w:bCs w:val="0"/>
                <w:lang w:val="en-US" w:eastAsia="zh-CN"/>
              </w:rPr>
              <w:br w:type="textWrapping"/>
            </w:r>
            <w:r>
              <w:rPr>
                <w:rFonts w:hint="default"/>
                <w:b w:val="0"/>
                <w:bCs w:val="0"/>
                <w:lang w:val="en-US" w:eastAsia="zh-CN"/>
              </w:rPr>
              <w:t>乐观：社区高度支持，主动参与管护</w:t>
            </w:r>
          </w:p>
        </w:tc>
      </w:tr>
      <w:tr w14:paraId="6EE2C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341675D">
            <w:pPr>
              <w:pStyle w:val="37"/>
              <w:bidi w:val="0"/>
              <w:rPr>
                <w:rFonts w:hint="default"/>
                <w:b w:val="0"/>
                <w:bCs w:val="0"/>
              </w:rPr>
            </w:pPr>
            <w:r>
              <w:rPr>
                <w:rFonts w:hint="default"/>
                <w:b w:val="0"/>
                <w:bCs w:val="0"/>
                <w:lang w:val="en-US" w:eastAsia="zh-CN"/>
              </w:rPr>
              <w:t>政策与资金保障不确定性</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51A7C93">
            <w:pPr>
              <w:pStyle w:val="37"/>
              <w:bidi w:val="0"/>
              <w:rPr>
                <w:rFonts w:hint="default"/>
                <w:b w:val="0"/>
                <w:bCs w:val="0"/>
              </w:rPr>
            </w:pPr>
            <w:r>
              <w:rPr>
                <w:rFonts w:hint="default"/>
                <w:b w:val="0"/>
                <w:bCs w:val="0"/>
                <w:lang w:val="en-US" w:eastAsia="zh-CN"/>
              </w:rPr>
              <w:t>配套资金到位率、项目实施连续性、后期管护经费</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F9ECDC0">
            <w:pPr>
              <w:pStyle w:val="37"/>
              <w:bidi w:val="0"/>
              <w:rPr>
                <w:rFonts w:hint="default"/>
                <w:b w:val="0"/>
                <w:bCs w:val="0"/>
              </w:rPr>
            </w:pPr>
            <w:r>
              <w:rPr>
                <w:rFonts w:hint="default"/>
                <w:b w:val="0"/>
                <w:bCs w:val="0"/>
                <w:lang w:val="en-US" w:eastAsia="zh-CN"/>
              </w:rPr>
              <w:t>地方配套资金/年度财政预算的到位率</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82551EA">
            <w:pPr>
              <w:pStyle w:val="37"/>
              <w:bidi w:val="0"/>
              <w:rPr>
                <w:rFonts w:hint="default"/>
                <w:b w:val="0"/>
                <w:bCs w:val="0"/>
              </w:rPr>
            </w:pPr>
            <w:r>
              <w:rPr>
                <w:rFonts w:hint="default"/>
                <w:b w:val="0"/>
                <w:bCs w:val="0"/>
                <w:lang w:val="en-US" w:eastAsia="zh-CN"/>
              </w:rPr>
              <w:t>资金承诺函或财政预算文件</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12CB53AC">
            <w:pPr>
              <w:pStyle w:val="37"/>
              <w:bidi w:val="0"/>
              <w:rPr>
                <w:rFonts w:hint="default"/>
                <w:b w:val="0"/>
                <w:bCs w:val="0"/>
              </w:rPr>
            </w:pPr>
            <w:r>
              <w:rPr>
                <w:rFonts w:hint="default"/>
                <w:b w:val="0"/>
                <w:bCs w:val="0"/>
                <w:lang w:val="en-US" w:eastAsia="zh-CN"/>
              </w:rPr>
              <w:t>悲观：到位率低于70%，项目可能缩期或缩量；</w:t>
            </w:r>
            <w:r>
              <w:rPr>
                <w:rFonts w:hint="default"/>
                <w:b w:val="0"/>
                <w:bCs w:val="0"/>
                <w:lang w:val="en-US" w:eastAsia="zh-CN"/>
              </w:rPr>
              <w:br w:type="textWrapping"/>
            </w:r>
            <w:r>
              <w:rPr>
                <w:rFonts w:hint="default"/>
                <w:b w:val="0"/>
                <w:bCs w:val="0"/>
                <w:lang w:val="en-US" w:eastAsia="zh-CN"/>
              </w:rPr>
              <w:t>乐观：超额或提前到位，可增加示范内容</w:t>
            </w:r>
          </w:p>
        </w:tc>
      </w:tr>
      <w:tr w14:paraId="7355E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5BDE0435">
            <w:pPr>
              <w:pStyle w:val="37"/>
              <w:bidi w:val="0"/>
              <w:rPr>
                <w:rFonts w:hint="default"/>
                <w:b w:val="0"/>
                <w:bCs w:val="0"/>
              </w:rPr>
            </w:pPr>
            <w:r>
              <w:rPr>
                <w:rFonts w:hint="default"/>
                <w:b w:val="0"/>
                <w:bCs w:val="0"/>
                <w:lang w:val="en-US" w:eastAsia="zh-CN"/>
              </w:rPr>
              <w:t>生态系统响应轨迹不确定性</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43597E0">
            <w:pPr>
              <w:pStyle w:val="37"/>
              <w:bidi w:val="0"/>
              <w:rPr>
                <w:rFonts w:hint="default"/>
                <w:b w:val="0"/>
                <w:bCs w:val="0"/>
              </w:rPr>
            </w:pPr>
            <w:r>
              <w:rPr>
                <w:rFonts w:hint="default"/>
                <w:b w:val="0"/>
                <w:bCs w:val="0"/>
                <w:lang w:val="en-US" w:eastAsia="zh-CN"/>
              </w:rPr>
              <w:t>修复目标可达性、是否需要追加措施、长期生态效益</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F1D8C69">
            <w:pPr>
              <w:pStyle w:val="37"/>
              <w:bidi w:val="0"/>
              <w:rPr>
                <w:rFonts w:hint="default"/>
                <w:b w:val="0"/>
                <w:bCs w:val="0"/>
              </w:rPr>
            </w:pPr>
            <w:r>
              <w:rPr>
                <w:rFonts w:hint="default"/>
                <w:b w:val="0"/>
                <w:bCs w:val="0"/>
                <w:lang w:val="en-US" w:eastAsia="zh-CN"/>
              </w:rPr>
              <w:t>主要生态指标（如植被覆盖率）达到目标值的时间</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5814330">
            <w:pPr>
              <w:pStyle w:val="37"/>
              <w:bidi w:val="0"/>
              <w:rPr>
                <w:rFonts w:hint="default"/>
                <w:b w:val="0"/>
                <w:bCs w:val="0"/>
              </w:rPr>
            </w:pPr>
            <w:r>
              <w:rPr>
                <w:rFonts w:hint="default"/>
                <w:b w:val="0"/>
                <w:bCs w:val="0"/>
                <w:lang w:val="en-US" w:eastAsia="zh-CN"/>
              </w:rPr>
              <w:t>按设计方案预期的时间（如3-5年）</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9F44F2A">
            <w:pPr>
              <w:pStyle w:val="37"/>
              <w:bidi w:val="0"/>
              <w:rPr>
                <w:rFonts w:hint="default"/>
                <w:b w:val="0"/>
                <w:bCs w:val="0"/>
              </w:rPr>
            </w:pPr>
            <w:r>
              <w:rPr>
                <w:rFonts w:hint="default"/>
                <w:b w:val="0"/>
                <w:bCs w:val="0"/>
                <w:lang w:val="en-US" w:eastAsia="zh-CN"/>
              </w:rPr>
              <w:t>悲观：推迟2年以上，需启动适应性干预；</w:t>
            </w:r>
            <w:r>
              <w:rPr>
                <w:rFonts w:hint="default"/>
                <w:b w:val="0"/>
                <w:bCs w:val="0"/>
                <w:lang w:val="en-US" w:eastAsia="zh-CN"/>
              </w:rPr>
              <w:br w:type="textWrapping"/>
            </w:r>
            <w:r>
              <w:rPr>
                <w:rFonts w:hint="default"/>
                <w:b w:val="0"/>
                <w:bCs w:val="0"/>
                <w:lang w:val="en-US" w:eastAsia="zh-CN"/>
              </w:rPr>
              <w:t>乐观：提前1-2年达到目标，节约管护投入</w:t>
            </w:r>
          </w:p>
        </w:tc>
      </w:tr>
      <w:tr w14:paraId="6EF2F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134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72B709B1">
            <w:pPr>
              <w:pStyle w:val="37"/>
              <w:bidi w:val="0"/>
              <w:rPr>
                <w:rFonts w:hint="default"/>
                <w:b w:val="0"/>
                <w:bCs w:val="0"/>
                <w:lang w:val="en-US" w:eastAsia="zh-CN"/>
              </w:rPr>
            </w:pPr>
            <w:r>
              <w:rPr>
                <w:rFonts w:hint="default"/>
                <w:b w:val="0"/>
                <w:bCs w:val="0"/>
                <w:lang w:val="en-US" w:eastAsia="zh-CN"/>
              </w:rPr>
              <w:t>······</w:t>
            </w:r>
          </w:p>
        </w:tc>
        <w:tc>
          <w:tcPr>
            <w:tcW w:w="2147"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7A9332A">
            <w:pPr>
              <w:pStyle w:val="37"/>
              <w:bidi w:val="0"/>
              <w:rPr>
                <w:rFonts w:hint="default"/>
                <w:b w:val="0"/>
                <w:bCs w:val="0"/>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DF03C5F">
            <w:pPr>
              <w:pStyle w:val="37"/>
              <w:bidi w:val="0"/>
              <w:rPr>
                <w:rFonts w:hint="default"/>
                <w:b w:val="0"/>
                <w:bCs w:val="0"/>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0B48887">
            <w:pPr>
              <w:pStyle w:val="37"/>
              <w:bidi w:val="0"/>
              <w:rPr>
                <w:rFonts w:hint="default"/>
                <w:b w:val="0"/>
                <w:bCs w:val="0"/>
                <w:lang w:val="en-US" w:eastAsia="zh-CN"/>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36CFB8FA">
            <w:pPr>
              <w:pStyle w:val="37"/>
              <w:bidi w:val="0"/>
              <w:rPr>
                <w:rFonts w:hint="default"/>
                <w:b w:val="0"/>
                <w:bCs w:val="0"/>
                <w:lang w:val="en-US" w:eastAsia="zh-CN"/>
              </w:rPr>
            </w:pPr>
          </w:p>
        </w:tc>
      </w:tr>
    </w:tbl>
    <w:p w14:paraId="0B3E9EA9">
      <w:pPr>
        <w:bidi w:val="0"/>
        <w:ind w:left="0" w:leftChars="0" w:firstLine="0" w:firstLineChars="0"/>
        <w:rPr>
          <w:rFonts w:hint="eastAsia"/>
          <w:lang w:val="en-US" w:eastAsia="zh-CN"/>
        </w:rPr>
        <w:sectPr>
          <w:pgSz w:w="11906" w:h="16838"/>
          <w:pgMar w:top="567" w:right="1134" w:bottom="1134" w:left="1417" w:header="851" w:footer="992" w:gutter="0"/>
          <w:pgNumType w:fmt="decimal"/>
          <w:cols w:space="0" w:num="1"/>
          <w:docGrid w:type="lines" w:linePitch="312" w:charSpace="0"/>
        </w:sectPr>
      </w:pPr>
    </w:p>
    <w:p w14:paraId="5DA5F945">
      <w:pPr>
        <w:bidi w:val="0"/>
        <w:ind w:left="0" w:leftChars="0" w:firstLine="0" w:firstLineChars="0"/>
        <w:rPr>
          <w:rFonts w:hint="eastAsia"/>
          <w:lang w:val="en-US" w:eastAsia="zh-CN"/>
        </w:rPr>
      </w:pPr>
      <w:r>
        <w:rPr>
          <w:rFonts w:hint="eastAsia"/>
          <w:lang w:val="en-US" w:eastAsia="zh-CN"/>
        </w:rPr>
        <w:t>情景分析示例表如表E.6所示。</w:t>
      </w:r>
    </w:p>
    <w:p w14:paraId="02CFA0FC">
      <w:pPr>
        <w:pStyle w:val="6"/>
        <w:bidi w:val="0"/>
        <w:rPr>
          <w:rFonts w:hint="eastAsia" w:ascii="黑体" w:hAnsi="黑体" w:eastAsia="黑体" w:cs="黑体"/>
          <w:lang w:val="en-US" w:eastAsia="zh-CN"/>
        </w:rPr>
      </w:pPr>
      <w:r>
        <w:rPr>
          <w:rFonts w:hint="eastAsia"/>
          <w:lang w:val="en-US" w:eastAsia="zh-CN"/>
        </w:rPr>
        <w:t>表E.6 情景分析示例表</w:t>
      </w:r>
    </w:p>
    <w:tbl>
      <w:tblPr>
        <w:tblStyle w:val="15"/>
        <w:tblW w:w="5002"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Layout w:type="autofit"/>
        <w:tblCellMar>
          <w:top w:w="15" w:type="dxa"/>
          <w:left w:w="15" w:type="dxa"/>
          <w:bottom w:w="15" w:type="dxa"/>
          <w:right w:w="15" w:type="dxa"/>
        </w:tblCellMar>
      </w:tblPr>
      <w:tblGrid>
        <w:gridCol w:w="1342"/>
        <w:gridCol w:w="1426"/>
        <w:gridCol w:w="2354"/>
        <w:gridCol w:w="1835"/>
        <w:gridCol w:w="2567"/>
      </w:tblGrid>
      <w:tr w14:paraId="76764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rPr>
          <w:tblHeader/>
        </w:trPr>
        <w:tc>
          <w:tcPr>
            <w:tcW w:w="704" w:type="pct"/>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7EB05458">
            <w:pPr>
              <w:pStyle w:val="37"/>
              <w:bidi w:val="0"/>
              <w:rPr>
                <w:b w:val="0"/>
                <w:bCs w:val="0"/>
              </w:rPr>
            </w:pPr>
            <w:r>
              <w:rPr>
                <w:rFonts w:hint="default"/>
                <w:b w:val="0"/>
                <w:bCs w:val="0"/>
                <w:lang w:val="en-US" w:eastAsia="zh-CN"/>
              </w:rPr>
              <w:t>评估项目</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476A6C4">
            <w:pPr>
              <w:pStyle w:val="37"/>
              <w:bidi w:val="0"/>
              <w:rPr>
                <w:rFonts w:hint="default"/>
                <w:b w:val="0"/>
                <w:bCs w:val="0"/>
              </w:rPr>
            </w:pPr>
            <w:r>
              <w:rPr>
                <w:rFonts w:hint="default"/>
                <w:b w:val="0"/>
                <w:bCs w:val="0"/>
                <w:lang w:val="en-US" w:eastAsia="zh-CN"/>
              </w:rPr>
              <w:t>基准情景</w:t>
            </w:r>
            <w:r>
              <w:rPr>
                <w:rFonts w:hint="default"/>
                <w:b w:val="0"/>
                <w:bCs w:val="0"/>
                <w:lang w:val="en-US" w:eastAsia="zh-CN"/>
              </w:rPr>
              <w:br w:type="textWrapping"/>
            </w:r>
            <w:r>
              <w:rPr>
                <w:rFonts w:hint="default"/>
                <w:b w:val="0"/>
                <w:bCs w:val="0"/>
                <w:lang w:val="en-US" w:eastAsia="zh-CN"/>
              </w:rPr>
              <w:t>（关键参数均取基准值）</w:t>
            </w: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9B6531C">
            <w:pPr>
              <w:pStyle w:val="37"/>
              <w:bidi w:val="0"/>
              <w:rPr>
                <w:rFonts w:hint="default"/>
                <w:b w:val="0"/>
                <w:bCs w:val="0"/>
              </w:rPr>
            </w:pPr>
            <w:r>
              <w:rPr>
                <w:rFonts w:hint="default"/>
                <w:b w:val="0"/>
                <w:bCs w:val="0"/>
                <w:lang w:val="en-US" w:eastAsia="zh-CN"/>
              </w:rPr>
              <w:t>悲观情景</w:t>
            </w:r>
            <w:r>
              <w:rPr>
                <w:rFonts w:hint="default"/>
                <w:b w:val="0"/>
                <w:bCs w:val="0"/>
                <w:lang w:val="en-US" w:eastAsia="zh-CN"/>
              </w:rPr>
              <w:br w:type="textWrapping"/>
            </w:r>
            <w:r>
              <w:rPr>
                <w:rFonts w:hint="default"/>
                <w:b w:val="0"/>
                <w:bCs w:val="0"/>
                <w:lang w:val="en-US" w:eastAsia="zh-CN"/>
              </w:rPr>
              <w:t>（示例组合：干旱+物种成活低+资金到位慢+农户不配合）</w:t>
            </w: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4A44AB0">
            <w:pPr>
              <w:pStyle w:val="37"/>
              <w:bidi w:val="0"/>
              <w:rPr>
                <w:rFonts w:hint="default"/>
                <w:b w:val="0"/>
                <w:bCs w:val="0"/>
              </w:rPr>
            </w:pPr>
            <w:r>
              <w:rPr>
                <w:rFonts w:hint="default"/>
                <w:b w:val="0"/>
                <w:bCs w:val="0"/>
                <w:lang w:val="en-US" w:eastAsia="zh-CN"/>
              </w:rPr>
              <w:t>乐观情景</w:t>
            </w:r>
            <w:r>
              <w:rPr>
                <w:rFonts w:hint="default"/>
                <w:b w:val="0"/>
                <w:bCs w:val="0"/>
                <w:lang w:val="en-US" w:eastAsia="zh-CN"/>
              </w:rPr>
              <w:br w:type="textWrapping"/>
            </w:r>
            <w:r>
              <w:rPr>
                <w:rFonts w:hint="default"/>
                <w:b w:val="0"/>
                <w:bCs w:val="0"/>
                <w:lang w:val="en-US" w:eastAsia="zh-CN"/>
              </w:rPr>
              <w:t>（示例组合：风调雨顺+物种成活高+资金到位好+社区支持）</w:t>
            </w: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E30CA79">
            <w:pPr>
              <w:pStyle w:val="37"/>
              <w:bidi w:val="0"/>
              <w:rPr>
                <w:rFonts w:hint="default"/>
                <w:b w:val="0"/>
                <w:bCs w:val="0"/>
              </w:rPr>
            </w:pPr>
            <w:r>
              <w:rPr>
                <w:rFonts w:hint="default"/>
                <w:b w:val="0"/>
                <w:bCs w:val="0"/>
                <w:lang w:val="en-US" w:eastAsia="zh-CN"/>
              </w:rPr>
              <w:t>分析结论与韧性评估</w:t>
            </w:r>
          </w:p>
        </w:tc>
      </w:tr>
      <w:tr w14:paraId="3A7F6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704"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3716FCD">
            <w:pPr>
              <w:pStyle w:val="37"/>
              <w:bidi w:val="0"/>
              <w:rPr>
                <w:rFonts w:hint="default"/>
              </w:rPr>
            </w:pPr>
            <w:r>
              <w:rPr>
                <w:rFonts w:hint="default"/>
                <w:lang w:val="en-US" w:eastAsia="zh-CN"/>
              </w:rPr>
              <w:t>核心生态目标</w:t>
            </w:r>
            <w:r>
              <w:rPr>
                <w:rFonts w:hint="default"/>
                <w:lang w:val="en-US" w:eastAsia="zh-CN"/>
              </w:rPr>
              <w:br w:type="textWrapping"/>
            </w:r>
            <w:r>
              <w:rPr>
                <w:rFonts w:hint="default"/>
                <w:lang w:val="en-US" w:eastAsia="zh-CN"/>
              </w:rPr>
              <w:t>（如：3年植被覆盖率）</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659ADA70">
            <w:pPr>
              <w:pStyle w:val="37"/>
              <w:bidi w:val="0"/>
              <w:rPr>
                <w:rFonts w:hint="default"/>
              </w:rPr>
            </w:pPr>
            <w:r>
              <w:rPr>
                <w:rFonts w:hint="default"/>
                <w:lang w:val="en-US" w:eastAsia="zh-CN"/>
              </w:rPr>
              <w:t>达到设计目标值（如70%）</w:t>
            </w: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221274A">
            <w:pPr>
              <w:pStyle w:val="37"/>
              <w:bidi w:val="0"/>
              <w:rPr>
                <w:rFonts w:hint="default"/>
              </w:rPr>
            </w:pPr>
            <w:r>
              <w:rPr>
                <w:rFonts w:hint="default"/>
                <w:lang w:val="en-US" w:eastAsia="zh-CN"/>
              </w:rPr>
              <w:t>仅能达到设计值的60-70%（如42%-49%），生态功能恢复滞后</w:t>
            </w: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9213065">
            <w:pPr>
              <w:pStyle w:val="37"/>
              <w:bidi w:val="0"/>
              <w:rPr>
                <w:rFonts w:hint="default"/>
              </w:rPr>
            </w:pPr>
            <w:r>
              <w:rPr>
                <w:rFonts w:hint="default"/>
                <w:lang w:val="en-US" w:eastAsia="zh-CN"/>
              </w:rPr>
              <w:t>提前6-12个月达到目标值，生态效果优于预期</w:t>
            </w: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F67505D">
            <w:pPr>
              <w:pStyle w:val="37"/>
              <w:bidi w:val="0"/>
              <w:rPr>
                <w:rFonts w:hint="default"/>
              </w:rPr>
            </w:pPr>
            <w:r>
              <w:rPr>
                <w:rFonts w:hint="default"/>
                <w:lang w:val="en-US" w:eastAsia="zh-CN"/>
              </w:rPr>
              <w:t>项目在悲观情景下核心生态目标可能不达标，需设计补植预案和延长管护期的资金安排。</w:t>
            </w:r>
          </w:p>
        </w:tc>
      </w:tr>
      <w:tr w14:paraId="00AB1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704"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C68A66E">
            <w:pPr>
              <w:pStyle w:val="37"/>
              <w:bidi w:val="0"/>
              <w:rPr>
                <w:rFonts w:hint="default"/>
              </w:rPr>
            </w:pPr>
            <w:r>
              <w:rPr>
                <w:rFonts w:hint="default"/>
                <w:lang w:val="en-US" w:eastAsia="zh-CN"/>
              </w:rPr>
              <w:t>总投资与成本控制</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AD8416B">
            <w:pPr>
              <w:pStyle w:val="37"/>
              <w:bidi w:val="0"/>
              <w:rPr>
                <w:rFonts w:hint="default"/>
              </w:rPr>
            </w:pPr>
            <w:r>
              <w:rPr>
                <w:rFonts w:hint="default"/>
                <w:lang w:val="en-US" w:eastAsia="zh-CN"/>
              </w:rPr>
              <w:t>控制在批复概算内</w:t>
            </w: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1458FA3">
            <w:pPr>
              <w:pStyle w:val="37"/>
              <w:bidi w:val="0"/>
              <w:rPr>
                <w:rFonts w:hint="default"/>
              </w:rPr>
            </w:pPr>
            <w:r>
              <w:rPr>
                <w:rFonts w:hint="default"/>
                <w:lang w:val="en-US" w:eastAsia="zh-CN"/>
              </w:rPr>
              <w:t>因补植、抗旱、协调等额外投入，成本超支10-15%</w:t>
            </w: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D126F03">
            <w:pPr>
              <w:pStyle w:val="37"/>
              <w:bidi w:val="0"/>
              <w:rPr>
                <w:rFonts w:hint="default"/>
              </w:rPr>
            </w:pPr>
            <w:r>
              <w:rPr>
                <w:rFonts w:hint="default"/>
                <w:lang w:val="en-US" w:eastAsia="zh-CN"/>
              </w:rPr>
              <w:t>因成活率高、进度快，可能有少量结余</w:t>
            </w: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2427673D">
            <w:pPr>
              <w:pStyle w:val="37"/>
              <w:bidi w:val="0"/>
              <w:rPr>
                <w:rFonts w:hint="default"/>
              </w:rPr>
            </w:pPr>
            <w:r>
              <w:rPr>
                <w:rFonts w:hint="default"/>
                <w:lang w:val="en-US" w:eastAsia="zh-CN"/>
              </w:rPr>
              <w:t>需在预备费中考虑不可预见费的比例（建议不低于5-8%），以覆盖悲观情景下的额外支出。</w:t>
            </w:r>
          </w:p>
        </w:tc>
      </w:tr>
      <w:tr w14:paraId="0025E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704"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2B4CCE9D">
            <w:pPr>
              <w:pStyle w:val="37"/>
              <w:bidi w:val="0"/>
              <w:rPr>
                <w:rFonts w:hint="default"/>
              </w:rPr>
            </w:pPr>
            <w:r>
              <w:rPr>
                <w:rFonts w:hint="default"/>
                <w:lang w:val="en-US" w:eastAsia="zh-CN"/>
              </w:rPr>
              <w:t>项目工期与进度</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3CB4353">
            <w:pPr>
              <w:pStyle w:val="37"/>
              <w:bidi w:val="0"/>
              <w:rPr>
                <w:rFonts w:hint="default"/>
              </w:rPr>
            </w:pPr>
            <w:r>
              <w:rPr>
                <w:rFonts w:hint="default"/>
                <w:lang w:val="en-US" w:eastAsia="zh-CN"/>
              </w:rPr>
              <w:t>按计划工期完成</w:t>
            </w: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E4F1FB8">
            <w:pPr>
              <w:pStyle w:val="37"/>
              <w:bidi w:val="0"/>
              <w:rPr>
                <w:rFonts w:hint="default"/>
              </w:rPr>
            </w:pPr>
            <w:r>
              <w:rPr>
                <w:rFonts w:hint="default"/>
                <w:lang w:val="en-US" w:eastAsia="zh-CN"/>
              </w:rPr>
              <w:t>工期延误6-12个月，主要受天气和协调问题影响</w:t>
            </w: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7490472">
            <w:pPr>
              <w:pStyle w:val="37"/>
              <w:bidi w:val="0"/>
              <w:rPr>
                <w:rFonts w:hint="default"/>
              </w:rPr>
            </w:pPr>
            <w:r>
              <w:rPr>
                <w:rFonts w:hint="default"/>
                <w:lang w:val="en-US" w:eastAsia="zh-CN"/>
              </w:rPr>
              <w:t>工期提前3-6个月</w:t>
            </w: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A79E996">
            <w:pPr>
              <w:pStyle w:val="37"/>
              <w:bidi w:val="0"/>
              <w:rPr>
                <w:rFonts w:hint="default"/>
              </w:rPr>
            </w:pPr>
            <w:r>
              <w:rPr>
                <w:rFonts w:hint="default"/>
                <w:lang w:val="en-US" w:eastAsia="zh-CN"/>
              </w:rPr>
              <w:t>关键路径上的补植工序和土地协调需预留足够时间，不宜过度压缩。</w:t>
            </w:r>
          </w:p>
        </w:tc>
      </w:tr>
      <w:tr w14:paraId="61D5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704"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0D54C611">
            <w:pPr>
              <w:pStyle w:val="37"/>
              <w:bidi w:val="0"/>
              <w:rPr>
                <w:rFonts w:hint="default"/>
              </w:rPr>
            </w:pPr>
            <w:r>
              <w:rPr>
                <w:rFonts w:hint="default"/>
                <w:lang w:val="en-US" w:eastAsia="zh-CN"/>
              </w:rPr>
              <w:t>社会接受度与影响</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F687C6F">
            <w:pPr>
              <w:pStyle w:val="37"/>
              <w:bidi w:val="0"/>
              <w:rPr>
                <w:rFonts w:hint="default"/>
              </w:rPr>
            </w:pPr>
            <w:r>
              <w:rPr>
                <w:rFonts w:hint="default"/>
                <w:lang w:val="en-US" w:eastAsia="zh-CN"/>
              </w:rPr>
              <w:t>达到预期的群众满意度</w:t>
            </w: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CE08277">
            <w:pPr>
              <w:pStyle w:val="37"/>
              <w:bidi w:val="0"/>
              <w:rPr>
                <w:rFonts w:hint="default"/>
              </w:rPr>
            </w:pPr>
            <w:r>
              <w:rPr>
                <w:rFonts w:hint="default"/>
                <w:lang w:val="en-US" w:eastAsia="zh-CN"/>
              </w:rPr>
              <w:t>部分农户因补偿或施工影响产生不满，出现零星投诉</w:t>
            </w: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C4A0CD8">
            <w:pPr>
              <w:pStyle w:val="37"/>
              <w:bidi w:val="0"/>
              <w:rPr>
                <w:rFonts w:hint="default"/>
              </w:rPr>
            </w:pPr>
            <w:r>
              <w:rPr>
                <w:rFonts w:hint="default"/>
                <w:lang w:val="en-US" w:eastAsia="zh-CN"/>
              </w:rPr>
              <w:t>社区高度认可，主动参与管护，形成共建共管模式</w:t>
            </w: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34E80F7">
            <w:pPr>
              <w:pStyle w:val="37"/>
              <w:bidi w:val="0"/>
              <w:rPr>
                <w:rFonts w:hint="default"/>
              </w:rPr>
            </w:pPr>
            <w:r>
              <w:rPr>
                <w:rFonts w:hint="default"/>
                <w:lang w:val="en-US" w:eastAsia="zh-CN"/>
              </w:rPr>
              <w:t>需在悲观情景下建立快速响应机制，及时化解矛盾，避免升级为稳定风险。</w:t>
            </w:r>
          </w:p>
        </w:tc>
      </w:tr>
      <w:tr w14:paraId="7CB4B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704"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34185FEB">
            <w:pPr>
              <w:pStyle w:val="37"/>
              <w:bidi w:val="0"/>
              <w:rPr>
                <w:rFonts w:hint="default"/>
              </w:rPr>
            </w:pPr>
            <w:r>
              <w:rPr>
                <w:rFonts w:hint="default"/>
                <w:lang w:val="en-US" w:eastAsia="zh-CN"/>
              </w:rPr>
              <w:t>长期可持续性</w:t>
            </w:r>
            <w:r>
              <w:rPr>
                <w:rFonts w:hint="default"/>
                <w:lang w:val="en-US" w:eastAsia="zh-CN"/>
              </w:rPr>
              <w:br w:type="textWrapping"/>
            </w:r>
            <w:r>
              <w:rPr>
                <w:rFonts w:hint="default"/>
                <w:lang w:val="en-US" w:eastAsia="zh-CN"/>
              </w:rPr>
              <w:t>（如：5年后生态系统自我维持能力）</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B1F38E1">
            <w:pPr>
              <w:pStyle w:val="37"/>
              <w:bidi w:val="0"/>
              <w:rPr>
                <w:rFonts w:hint="default"/>
              </w:rPr>
            </w:pPr>
            <w:r>
              <w:rPr>
                <w:rFonts w:hint="default"/>
                <w:lang w:val="en-US" w:eastAsia="zh-CN"/>
              </w:rPr>
              <w:t>预期可自然演替，无需持续人工干预</w:t>
            </w: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5F2BBF2">
            <w:pPr>
              <w:pStyle w:val="37"/>
              <w:bidi w:val="0"/>
              <w:rPr>
                <w:rFonts w:hint="default"/>
              </w:rPr>
            </w:pPr>
            <w:r>
              <w:rPr>
                <w:rFonts w:hint="default"/>
                <w:lang w:val="en-US" w:eastAsia="zh-CN"/>
              </w:rPr>
              <w:t>生态系统仍较脆弱，需延长管护期3-5年，额外增加长期投入</w:t>
            </w: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36C4D1A">
            <w:pPr>
              <w:pStyle w:val="37"/>
              <w:bidi w:val="0"/>
              <w:rPr>
                <w:rFonts w:hint="default"/>
              </w:rPr>
            </w:pPr>
            <w:r>
              <w:rPr>
                <w:rFonts w:hint="default"/>
                <w:lang w:val="en-US" w:eastAsia="zh-CN"/>
              </w:rPr>
              <w:t>生态系统稳定性强，提前进入自然演替，可节约长期管护资金</w:t>
            </w: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6EEB5651">
            <w:pPr>
              <w:pStyle w:val="37"/>
              <w:bidi w:val="0"/>
              <w:rPr>
                <w:rFonts w:hint="default"/>
              </w:rPr>
            </w:pPr>
            <w:r>
              <w:rPr>
                <w:rFonts w:hint="default"/>
                <w:lang w:val="en-US" w:eastAsia="zh-CN"/>
              </w:rPr>
              <w:t>项目方案应设计分级退出机制：目标达成后逐步减少干预，而非突然终止。</w:t>
            </w:r>
          </w:p>
        </w:tc>
      </w:tr>
      <w:tr w14:paraId="07034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151517"/>
          <w:tblCellMar>
            <w:top w:w="15" w:type="dxa"/>
            <w:left w:w="15" w:type="dxa"/>
            <w:bottom w:w="15" w:type="dxa"/>
            <w:right w:w="15" w:type="dxa"/>
          </w:tblCellMar>
        </w:tblPrEx>
        <w:tc>
          <w:tcPr>
            <w:tcW w:w="704" w:type="pct"/>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16B9CFC8">
            <w:pPr>
              <w:pStyle w:val="37"/>
              <w:bidi w:val="0"/>
              <w:rPr>
                <w:rFonts w:hint="default"/>
                <w:lang w:val="en-US" w:eastAsia="zh-CN"/>
              </w:rPr>
            </w:pPr>
            <w:r>
              <w:rPr>
                <w:rFonts w:hint="default"/>
                <w:lang w:val="en-US" w:eastAsia="zh-CN"/>
              </w:rPr>
              <w:t>······</w:t>
            </w:r>
          </w:p>
        </w:tc>
        <w:tc>
          <w:tcPr>
            <w:tcW w:w="748"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AC655DE">
            <w:pPr>
              <w:pStyle w:val="37"/>
              <w:bidi w:val="0"/>
              <w:rPr>
                <w:rFonts w:hint="default"/>
                <w:lang w:val="en-US" w:eastAsia="zh-CN"/>
              </w:rPr>
            </w:pPr>
          </w:p>
        </w:tc>
        <w:tc>
          <w:tcPr>
            <w:tcW w:w="1235"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B35277A">
            <w:pPr>
              <w:pStyle w:val="37"/>
              <w:bidi w:val="0"/>
              <w:rPr>
                <w:rFonts w:hint="default"/>
                <w:lang w:val="en-US" w:eastAsia="zh-CN"/>
              </w:rPr>
            </w:pPr>
          </w:p>
        </w:tc>
        <w:tc>
          <w:tcPr>
            <w:tcW w:w="963"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881B302">
            <w:pPr>
              <w:pStyle w:val="37"/>
              <w:bidi w:val="0"/>
              <w:rPr>
                <w:rFonts w:hint="default"/>
                <w:lang w:val="en-US" w:eastAsia="zh-CN"/>
              </w:rPr>
            </w:pPr>
          </w:p>
        </w:tc>
        <w:tc>
          <w:tcPr>
            <w:tcW w:w="1347" w:type="pct"/>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7AE6C995">
            <w:pPr>
              <w:pStyle w:val="37"/>
              <w:bidi w:val="0"/>
              <w:rPr>
                <w:rFonts w:hint="default"/>
                <w:lang w:val="en-US" w:eastAsia="zh-CN"/>
              </w:rPr>
            </w:pPr>
          </w:p>
        </w:tc>
      </w:tr>
    </w:tbl>
    <w:p w14:paraId="499CFD7C">
      <w:pPr>
        <w:rPr>
          <w:rFonts w:hint="eastAsia" w:ascii="黑体" w:hAnsi="黑体" w:eastAsia="黑体" w:cs="黑体"/>
          <w:lang w:val="en-US" w:eastAsia="zh-CN"/>
        </w:rPr>
      </w:pPr>
    </w:p>
    <w:p w14:paraId="1DC5905D">
      <w:pPr>
        <w:rPr>
          <w:rFonts w:hint="eastAsia" w:ascii="黑体" w:hAnsi="黑体" w:eastAsia="黑体" w:cs="黑体"/>
          <w:lang w:val="en-US" w:eastAsia="zh-CN"/>
        </w:rPr>
      </w:pPr>
    </w:p>
    <w:p w14:paraId="037001F2">
      <w:pPr>
        <w:ind w:left="0" w:leftChars="0" w:firstLine="0" w:firstLineChars="0"/>
        <w:rPr>
          <w:rFonts w:hint="eastAsia" w:ascii="黑体" w:hAnsi="黑体" w:eastAsia="黑体" w:cs="黑体"/>
          <w:lang w:val="en-US" w:eastAsia="zh-CN"/>
        </w:rPr>
      </w:pPr>
    </w:p>
    <w:p w14:paraId="7F50080E">
      <w:pPr>
        <w:rPr>
          <w:rFonts w:hint="eastAsia" w:ascii="黑体" w:hAnsi="黑体" w:eastAsia="黑体" w:cs="黑体"/>
          <w:lang w:val="en-US" w:eastAsia="zh-CN"/>
        </w:rPr>
      </w:pPr>
    </w:p>
    <w:p w14:paraId="648CA3C4">
      <w:pPr>
        <w:rPr>
          <w:rFonts w:hint="eastAsia" w:ascii="黑体" w:hAnsi="黑体" w:eastAsia="黑体" w:cs="黑体"/>
          <w:lang w:val="en-US" w:eastAsia="zh-CN"/>
        </w:rPr>
        <w:sectPr>
          <w:pgSz w:w="11906" w:h="16838"/>
          <w:pgMar w:top="567" w:right="1134" w:bottom="1134" w:left="1417" w:header="851" w:footer="992" w:gutter="0"/>
          <w:pgNumType w:fmt="decimal"/>
          <w:cols w:space="0" w:num="1"/>
          <w:docGrid w:type="lines" w:linePitch="312" w:charSpace="0"/>
        </w:sectPr>
      </w:pPr>
    </w:p>
    <w:p w14:paraId="5C00AA62">
      <w:pPr>
        <w:pStyle w:val="2"/>
        <w:keepNext/>
        <w:keepLines/>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lang w:val="en-US" w:eastAsia="zh-CN"/>
        </w:rPr>
      </w:pPr>
      <w:bookmarkStart w:id="41" w:name="_Toc32664"/>
      <w:r>
        <w:rPr>
          <w:rFonts w:hint="eastAsia" w:ascii="黑体" w:hAnsi="黑体" w:eastAsia="黑体" w:cs="黑体"/>
          <w:lang w:val="en-US" w:eastAsia="zh-CN"/>
        </w:rPr>
        <w:t xml:space="preserve">附 录 </w:t>
      </w:r>
      <w:r>
        <w:rPr>
          <w:rFonts w:hint="eastAsia" w:ascii="黑体" w:hAnsi="黑体" w:cs="黑体"/>
          <w:lang w:val="en-US" w:eastAsia="zh-CN"/>
        </w:rPr>
        <w:t>F</w:t>
      </w:r>
      <w:bookmarkEnd w:id="41"/>
    </w:p>
    <w:p w14:paraId="1C7449A3">
      <w:pPr>
        <w:pStyle w:val="29"/>
        <w:bidi w:val="0"/>
        <w:jc w:val="center"/>
        <w:rPr>
          <w:rFonts w:hint="default"/>
          <w:lang w:val="en-US" w:eastAsia="zh-CN"/>
        </w:rPr>
      </w:pPr>
      <w:r>
        <w:rPr>
          <w:rFonts w:hint="default"/>
          <w:lang w:val="en-US" w:eastAsia="zh-CN"/>
        </w:rPr>
        <w:t>（</w:t>
      </w:r>
      <w:r>
        <w:rPr>
          <w:rFonts w:hint="eastAsia"/>
          <w:lang w:val="en-US" w:eastAsia="zh-CN"/>
        </w:rPr>
        <w:t>资料</w:t>
      </w:r>
      <w:r>
        <w:rPr>
          <w:rFonts w:hint="default"/>
          <w:lang w:val="en-US" w:eastAsia="zh-CN"/>
        </w:rPr>
        <w:t>性</w:t>
      </w:r>
      <w:r>
        <w:rPr>
          <w:rFonts w:hint="eastAsia"/>
          <w:lang w:val="en-US" w:eastAsia="zh-CN"/>
        </w:rPr>
        <w:t>附录</w:t>
      </w:r>
      <w:r>
        <w:rPr>
          <w:rFonts w:hint="default"/>
          <w:lang w:val="en-US" w:eastAsia="zh-CN"/>
        </w:rPr>
        <w:t>）</w:t>
      </w:r>
    </w:p>
    <w:p w14:paraId="73634A3A">
      <w:pPr>
        <w:pStyle w:val="29"/>
        <w:bidi w:val="0"/>
        <w:jc w:val="center"/>
        <w:rPr>
          <w:rFonts w:hint="eastAsia"/>
          <w:lang w:val="en-US" w:eastAsia="zh-CN"/>
        </w:rPr>
      </w:pPr>
      <w:r>
        <w:rPr>
          <w:rFonts w:hint="eastAsia"/>
          <w:lang w:val="en-US" w:eastAsia="zh-CN"/>
        </w:rPr>
        <w:t>生态修复方案综合评分表</w:t>
      </w:r>
    </w:p>
    <w:p w14:paraId="2D9ABF52">
      <w:pPr>
        <w:pStyle w:val="29"/>
        <w:bidi w:val="0"/>
        <w:jc w:val="center"/>
        <w:rPr>
          <w:rFonts w:hint="eastAsia"/>
          <w:lang w:val="en-US" w:eastAsia="zh-CN"/>
        </w:rPr>
      </w:pPr>
    </w:p>
    <w:p w14:paraId="2AEBC39D">
      <w:pPr>
        <w:bidi w:val="0"/>
        <w:ind w:left="0" w:leftChars="0" w:firstLine="0" w:firstLineChars="0"/>
        <w:rPr>
          <w:rFonts w:hint="eastAsia"/>
          <w:lang w:val="en-US" w:eastAsia="zh-CN"/>
        </w:rPr>
      </w:pPr>
      <w:r>
        <w:rPr>
          <w:rFonts w:hint="eastAsia"/>
          <w:lang w:val="en-US" w:eastAsia="zh-CN"/>
        </w:rPr>
        <w:t>生态修复方案综合评分表如表F.1所示。</w:t>
      </w:r>
    </w:p>
    <w:p w14:paraId="55FD4148">
      <w:pPr>
        <w:pStyle w:val="6"/>
        <w:bidi w:val="0"/>
        <w:rPr>
          <w:rFonts w:hint="eastAsia"/>
          <w:lang w:val="en-US" w:eastAsia="zh-CN"/>
        </w:rPr>
      </w:pPr>
      <w:r>
        <w:rPr>
          <w:rFonts w:hint="eastAsia"/>
          <w:lang w:val="en-US" w:eastAsia="zh-CN"/>
        </w:rPr>
        <w:t>表F.1 生态修复方案综合评分表</w:t>
      </w:r>
    </w:p>
    <w:tbl>
      <w:tblPr>
        <w:tblStyle w:val="15"/>
        <w:tblW w:w="950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05"/>
        <w:gridCol w:w="1324"/>
        <w:gridCol w:w="1516"/>
        <w:gridCol w:w="1516"/>
        <w:gridCol w:w="1516"/>
        <w:gridCol w:w="2132"/>
      </w:tblGrid>
      <w:tr w14:paraId="75E14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l2br w:val="nil"/>
            </w:tcBorders>
            <w:shd w:val="clear" w:color="auto" w:fill="FFFFFF"/>
            <w:tcMar>
              <w:top w:w="100" w:type="dxa"/>
              <w:left w:w="0" w:type="dxa"/>
              <w:bottom w:w="100" w:type="dxa"/>
              <w:right w:w="160" w:type="dxa"/>
            </w:tcMar>
            <w:vAlign w:val="center"/>
          </w:tcPr>
          <w:p w14:paraId="2F954AEC">
            <w:pPr>
              <w:pStyle w:val="37"/>
              <w:bidi w:val="0"/>
            </w:pPr>
            <w:r>
              <w:rPr>
                <w:rFonts w:hint="default"/>
                <w:lang w:val="en-US" w:eastAsia="zh-CN"/>
              </w:rPr>
              <w:t>指标层</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EA62677">
            <w:pPr>
              <w:pStyle w:val="37"/>
              <w:bidi w:val="0"/>
              <w:rPr>
                <w:rFonts w:hint="default"/>
              </w:rPr>
            </w:pPr>
            <w:r>
              <w:rPr>
                <w:rFonts w:hint="default"/>
                <w:lang w:val="en-US" w:eastAsia="zh-CN"/>
              </w:rPr>
              <w:t>权重</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8873B95">
            <w:pPr>
              <w:pStyle w:val="37"/>
              <w:bidi w:val="0"/>
              <w:rPr>
                <w:rFonts w:hint="default"/>
              </w:rPr>
            </w:pPr>
            <w:r>
              <w:rPr>
                <w:rFonts w:hint="default"/>
                <w:lang w:val="en-US" w:eastAsia="zh-CN"/>
              </w:rPr>
              <w:t>方案一</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6E53EE8">
            <w:pPr>
              <w:pStyle w:val="37"/>
              <w:bidi w:val="0"/>
              <w:rPr>
                <w:rFonts w:hint="default"/>
              </w:rPr>
            </w:pPr>
            <w:r>
              <w:rPr>
                <w:rFonts w:hint="default"/>
                <w:lang w:val="en-US" w:eastAsia="zh-CN"/>
              </w:rPr>
              <w:t>方案二</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58287B3A">
            <w:pPr>
              <w:pStyle w:val="37"/>
              <w:bidi w:val="0"/>
              <w:rPr>
                <w:rFonts w:hint="default"/>
              </w:rPr>
            </w:pPr>
            <w:r>
              <w:rPr>
                <w:rFonts w:hint="default"/>
                <w:lang w:val="en-US" w:eastAsia="zh-CN"/>
              </w:rPr>
              <w:t>方案三</w:t>
            </w:r>
          </w:p>
        </w:tc>
        <w:tc>
          <w:tcPr>
            <w:tcW w:w="213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9FD0902">
            <w:pPr>
              <w:pStyle w:val="37"/>
              <w:bidi w:val="0"/>
              <w:rPr>
                <w:rFonts w:hint="default"/>
              </w:rPr>
            </w:pPr>
            <w:r>
              <w:rPr>
                <w:rFonts w:hint="default"/>
                <w:lang w:val="en-US" w:eastAsia="zh-CN"/>
              </w:rPr>
              <w:t>评分说明</w:t>
            </w:r>
          </w:p>
        </w:tc>
      </w:tr>
      <w:tr w14:paraId="33599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6AA3F86F">
            <w:pPr>
              <w:pStyle w:val="37"/>
              <w:bidi w:val="0"/>
              <w:rPr>
                <w:rFonts w:hint="default"/>
              </w:rPr>
            </w:pPr>
            <w:r>
              <w:rPr>
                <w:rFonts w:hint="default"/>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7AB39C90">
            <w:pPr>
              <w:pStyle w:val="37"/>
              <w:bidi w:val="0"/>
              <w:rPr>
                <w:rFonts w:hint="default"/>
              </w:rPr>
            </w:pPr>
            <w:r>
              <w:rPr>
                <w:rFonts w:hint="default"/>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8E2FCC9">
            <w:pPr>
              <w:pStyle w:val="37"/>
              <w:bidi w:val="0"/>
              <w:rPr>
                <w:rFonts w:hint="default"/>
              </w:rPr>
            </w:pPr>
            <w:r>
              <w:rPr>
                <w:rFonts w:hint="default"/>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21819BBC">
            <w:pPr>
              <w:pStyle w:val="37"/>
              <w:bidi w:val="0"/>
              <w:rPr>
                <w:rFonts w:hint="default"/>
              </w:rPr>
            </w:pPr>
            <w:r>
              <w:rPr>
                <w:rFonts w:hint="default"/>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A585B37">
            <w:pPr>
              <w:pStyle w:val="37"/>
              <w:bidi w:val="0"/>
              <w:rPr>
                <w:rFonts w:hint="default"/>
              </w:rPr>
            </w:pPr>
            <w:r>
              <w:rPr>
                <w:rFonts w:hint="default"/>
                <w:lang w:val="en-US" w:eastAsia="zh-CN"/>
              </w:rPr>
              <w:t>……</w:t>
            </w:r>
          </w:p>
        </w:tc>
        <w:tc>
          <w:tcPr>
            <w:tcW w:w="213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59EC329B">
            <w:pPr>
              <w:pStyle w:val="37"/>
              <w:bidi w:val="0"/>
              <w:rPr>
                <w:rFonts w:hint="default"/>
              </w:rPr>
            </w:pPr>
            <w:r>
              <w:rPr>
                <w:rFonts w:hint="default"/>
                <w:lang w:val="en-US" w:eastAsia="zh-CN"/>
              </w:rPr>
              <w:t>……</w:t>
            </w:r>
          </w:p>
        </w:tc>
      </w:tr>
      <w:tr w14:paraId="4DFA6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505" w:type="dxa"/>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5547CBE8">
            <w:pPr>
              <w:pStyle w:val="37"/>
              <w:bidi w:val="0"/>
              <w:rPr>
                <w:rFonts w:hint="default"/>
              </w:rPr>
            </w:pPr>
            <w:r>
              <w:rPr>
                <w:rFonts w:hint="default"/>
                <w:lang w:val="en-US" w:eastAsia="zh-CN"/>
              </w:rPr>
              <w:t>综合得分</w:t>
            </w:r>
          </w:p>
        </w:tc>
        <w:tc>
          <w:tcPr>
            <w:tcW w:w="1324"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0940EF2F">
            <w:pPr>
              <w:pStyle w:val="37"/>
              <w:bidi w:val="0"/>
              <w:rPr>
                <w:rFonts w:hint="default"/>
              </w:rPr>
            </w:pPr>
            <w:r>
              <w:rPr>
                <w:rFonts w:hint="default"/>
                <w:lang w:val="en-US" w:eastAsia="zh-CN"/>
              </w:rPr>
              <w:t>1.00</w:t>
            </w:r>
          </w:p>
        </w:tc>
        <w:tc>
          <w:tcPr>
            <w:tcW w:w="1516"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42FFA872">
            <w:pPr>
              <w:pStyle w:val="37"/>
              <w:bidi w:val="0"/>
              <w:rPr>
                <w:rFonts w:hint="default"/>
              </w:rPr>
            </w:pPr>
            <w:r>
              <w:rPr>
                <w:rFonts w:hint="default"/>
                <w:lang w:val="en-US" w:eastAsia="zh-CN"/>
              </w:rPr>
              <w:t>S₁</w:t>
            </w:r>
          </w:p>
        </w:tc>
        <w:tc>
          <w:tcPr>
            <w:tcW w:w="1516"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300DC582">
            <w:pPr>
              <w:pStyle w:val="37"/>
              <w:bidi w:val="0"/>
              <w:rPr>
                <w:rFonts w:hint="default"/>
              </w:rPr>
            </w:pPr>
            <w:r>
              <w:rPr>
                <w:rFonts w:hint="default"/>
                <w:lang w:val="en-US" w:eastAsia="zh-CN"/>
              </w:rPr>
              <w:t>S₂</w:t>
            </w:r>
          </w:p>
        </w:tc>
        <w:tc>
          <w:tcPr>
            <w:tcW w:w="1516"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160" w:type="dxa"/>
            </w:tcMar>
            <w:vAlign w:val="center"/>
          </w:tcPr>
          <w:p w14:paraId="1F067359">
            <w:pPr>
              <w:pStyle w:val="37"/>
              <w:bidi w:val="0"/>
              <w:rPr>
                <w:rFonts w:hint="default"/>
              </w:rPr>
            </w:pPr>
            <w:r>
              <w:rPr>
                <w:rFonts w:hint="default"/>
                <w:lang w:val="en-US" w:eastAsia="zh-CN"/>
              </w:rPr>
              <w:t>S₃</w:t>
            </w:r>
          </w:p>
        </w:tc>
        <w:tc>
          <w:tcPr>
            <w:tcW w:w="2132" w:type="dxa"/>
            <w:tcBorders>
              <w:top w:val="single" w:color="000000" w:sz="4" w:space="0"/>
              <w:left w:val="single" w:color="000000" w:sz="4" w:space="0"/>
              <w:bottom w:val="single" w:color="000000" w:sz="4" w:space="0"/>
              <w:right w:val="single" w:color="000000" w:sz="4" w:space="0"/>
            </w:tcBorders>
            <w:shd w:val="clear" w:color="auto" w:fill="FFFFFF"/>
            <w:tcMar>
              <w:top w:w="100" w:type="dxa"/>
              <w:left w:w="160" w:type="dxa"/>
              <w:bottom w:w="100" w:type="dxa"/>
              <w:right w:w="0" w:type="dxa"/>
            </w:tcMar>
            <w:vAlign w:val="center"/>
          </w:tcPr>
          <w:p w14:paraId="0475BF83">
            <w:pPr>
              <w:pStyle w:val="37"/>
              <w:bidi w:val="0"/>
              <w:rPr>
                <w:rFonts w:hint="default"/>
              </w:rPr>
            </w:pPr>
            <w:r>
              <w:rPr>
                <w:rFonts w:hint="default"/>
                <w:lang w:val="en-US" w:eastAsia="zh-CN"/>
              </w:rPr>
              <w:t>Σ（权重×得分）</w:t>
            </w:r>
          </w:p>
        </w:tc>
      </w:tr>
      <w:tr w14:paraId="46C4E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9509" w:type="dxa"/>
            <w:gridSpan w:val="6"/>
            <w:tcBorders>
              <w:top w:val="single" w:color="000000" w:sz="4" w:space="0"/>
              <w:left w:val="single" w:color="000000" w:sz="4" w:space="0"/>
              <w:bottom w:val="single" w:color="000000" w:sz="4" w:space="0"/>
              <w:right w:val="single" w:color="000000" w:sz="4" w:space="0"/>
            </w:tcBorders>
            <w:shd w:val="clear" w:color="auto" w:fill="FFFFFF"/>
            <w:tcMar>
              <w:top w:w="100" w:type="dxa"/>
              <w:left w:w="0" w:type="dxa"/>
              <w:bottom w:w="100" w:type="dxa"/>
              <w:right w:w="160" w:type="dxa"/>
            </w:tcMar>
            <w:vAlign w:val="center"/>
          </w:tcPr>
          <w:p w14:paraId="53CFEFE4">
            <w:pPr>
              <w:pStyle w:val="37"/>
              <w:bidi w:val="0"/>
              <w:jc w:val="left"/>
              <w:rPr>
                <w:rFonts w:hint="default"/>
                <w:lang w:val="en-US" w:eastAsia="zh-CN"/>
              </w:rPr>
            </w:pPr>
            <w:r>
              <w:rPr>
                <w:rFonts w:hint="default"/>
                <w:lang w:val="en-US" w:eastAsia="zh-CN"/>
              </w:rPr>
              <w:t>（注：表格内容可根据实际项目调整）</w:t>
            </w:r>
          </w:p>
        </w:tc>
      </w:tr>
    </w:tbl>
    <w:p w14:paraId="34B6FB42">
      <w:pPr>
        <w:pStyle w:val="29"/>
        <w:bidi w:val="0"/>
        <w:jc w:val="left"/>
        <w:rPr>
          <w:rFonts w:hint="eastAsia"/>
          <w:lang w:val="en-US" w:eastAsia="zh-CN"/>
        </w:rPr>
        <w:sectPr>
          <w:pgSz w:w="11906" w:h="16838"/>
          <w:pgMar w:top="567" w:right="1134" w:bottom="1134" w:left="1417" w:header="851" w:footer="992" w:gutter="0"/>
          <w:pgNumType w:fmt="decimal"/>
          <w:cols w:space="0" w:num="1"/>
          <w:docGrid w:type="lines" w:linePitch="312" w:charSpace="0"/>
        </w:sectPr>
      </w:pPr>
    </w:p>
    <w:p w14:paraId="3EFB9B16">
      <w:pPr>
        <w:pStyle w:val="2"/>
        <w:keepNext/>
        <w:keepLines/>
        <w:pageBreakBefore w:val="0"/>
        <w:widowControl w:val="0"/>
        <w:kinsoku/>
        <w:wordWrap/>
        <w:overflowPunct/>
        <w:topLinePunct w:val="0"/>
        <w:autoSpaceDE/>
        <w:autoSpaceDN/>
        <w:bidi w:val="0"/>
        <w:adjustRightInd/>
        <w:snapToGrid/>
        <w:spacing w:before="0" w:beforeLines="0" w:after="0" w:afterLines="0"/>
        <w:jc w:val="center"/>
        <w:textAlignment w:val="auto"/>
        <w:rPr>
          <w:rFonts w:hint="default"/>
          <w:lang w:val="en-US" w:eastAsia="zh-CN"/>
        </w:rPr>
      </w:pPr>
      <w:bookmarkStart w:id="42" w:name="_Toc6815"/>
      <w:r>
        <w:rPr>
          <w:rFonts w:hint="eastAsia" w:ascii="黑体" w:hAnsi="黑体" w:eastAsia="黑体" w:cs="黑体"/>
          <w:lang w:val="en-US" w:eastAsia="zh-CN"/>
        </w:rPr>
        <w:t xml:space="preserve">附 录 </w:t>
      </w:r>
      <w:bookmarkEnd w:id="40"/>
      <w:r>
        <w:rPr>
          <w:rFonts w:hint="eastAsia" w:ascii="黑体" w:hAnsi="黑体" w:cs="黑体"/>
          <w:lang w:val="en-US" w:eastAsia="zh-CN"/>
        </w:rPr>
        <w:t>G</w:t>
      </w:r>
      <w:bookmarkEnd w:id="42"/>
    </w:p>
    <w:p w14:paraId="0D033C84">
      <w:pPr>
        <w:pStyle w:val="29"/>
        <w:bidi w:val="0"/>
        <w:jc w:val="center"/>
        <w:rPr>
          <w:rFonts w:hint="default"/>
          <w:lang w:val="en-US" w:eastAsia="zh-CN"/>
        </w:rPr>
      </w:pPr>
      <w:r>
        <w:rPr>
          <w:rFonts w:hint="default"/>
          <w:lang w:val="en-US" w:eastAsia="zh-CN"/>
        </w:rPr>
        <w:t>（</w:t>
      </w:r>
      <w:r>
        <w:rPr>
          <w:rFonts w:hint="eastAsia"/>
          <w:lang w:val="en-US" w:eastAsia="zh-CN"/>
        </w:rPr>
        <w:t>资料</w:t>
      </w:r>
      <w:r>
        <w:rPr>
          <w:rFonts w:hint="default"/>
          <w:lang w:val="en-US" w:eastAsia="zh-CN"/>
        </w:rPr>
        <w:t>性</w:t>
      </w:r>
      <w:r>
        <w:rPr>
          <w:rFonts w:hint="eastAsia"/>
          <w:lang w:val="en-US" w:eastAsia="zh-CN"/>
        </w:rPr>
        <w:t>附录</w:t>
      </w:r>
      <w:r>
        <w:rPr>
          <w:rFonts w:hint="default"/>
          <w:lang w:val="en-US" w:eastAsia="zh-CN"/>
        </w:rPr>
        <w:t>）</w:t>
      </w:r>
    </w:p>
    <w:p w14:paraId="01725C92">
      <w:pPr>
        <w:pStyle w:val="29"/>
        <w:bidi w:val="0"/>
        <w:jc w:val="center"/>
        <w:rPr>
          <w:rFonts w:hint="default"/>
          <w:lang w:val="en-US" w:eastAsia="zh-CN"/>
        </w:rPr>
      </w:pPr>
      <w:r>
        <w:rPr>
          <w:rFonts w:hint="eastAsia"/>
          <w:lang w:val="en-US" w:eastAsia="zh-CN"/>
        </w:rPr>
        <w:t>报告编制大纲示例</w:t>
      </w:r>
    </w:p>
    <w:p w14:paraId="7CA41861">
      <w:pPr>
        <w:pStyle w:val="29"/>
        <w:bidi w:val="0"/>
        <w:jc w:val="center"/>
        <w:rPr>
          <w:rFonts w:hint="default"/>
          <w:lang w:val="en-US" w:eastAsia="zh-CN"/>
        </w:rPr>
      </w:pPr>
    </w:p>
    <w:p w14:paraId="709BFF03">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eastAsia"/>
          <w:lang w:val="en-US" w:eastAsia="zh-CN"/>
        </w:rPr>
        <w:t>1概述</w:t>
      </w:r>
    </w:p>
    <w:p w14:paraId="63BC3D8E">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1</w:t>
      </w:r>
      <w:r>
        <w:rPr>
          <w:rFonts w:hint="eastAsia"/>
          <w:lang w:val="en-US" w:eastAsia="zh-CN"/>
        </w:rPr>
        <w:t>.1</w:t>
      </w:r>
      <w:r>
        <w:rPr>
          <w:rFonts w:hint="default"/>
          <w:lang w:val="en-US" w:eastAsia="zh-CN"/>
        </w:rPr>
        <w:t xml:space="preserve"> </w:t>
      </w:r>
      <w:r>
        <w:rPr>
          <w:rFonts w:hint="eastAsia"/>
          <w:lang w:val="en-US" w:eastAsia="zh-CN"/>
        </w:rPr>
        <w:t>项目</w:t>
      </w:r>
    </w:p>
    <w:p w14:paraId="764DCC4B">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1.1</w:t>
      </w:r>
      <w:r>
        <w:rPr>
          <w:rFonts w:hint="eastAsia"/>
          <w:lang w:val="en-US" w:eastAsia="zh-CN"/>
        </w:rPr>
        <w:t>.1</w:t>
      </w:r>
      <w:r>
        <w:rPr>
          <w:rFonts w:hint="default"/>
          <w:lang w:val="en-US" w:eastAsia="zh-CN"/>
        </w:rPr>
        <w:t xml:space="preserve"> </w:t>
      </w:r>
      <w:r>
        <w:rPr>
          <w:rFonts w:hint="eastAsia"/>
          <w:lang w:val="en-US" w:eastAsia="zh-CN"/>
        </w:rPr>
        <w:t>工程名称</w:t>
      </w:r>
    </w:p>
    <w:p w14:paraId="2BD86DFA">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1.</w:t>
      </w:r>
      <w:r>
        <w:rPr>
          <w:rFonts w:hint="eastAsia"/>
          <w:lang w:val="en-US" w:eastAsia="zh-CN"/>
        </w:rPr>
        <w:t>1.</w:t>
      </w:r>
      <w:r>
        <w:rPr>
          <w:rFonts w:hint="default"/>
          <w:lang w:val="en-US" w:eastAsia="zh-CN"/>
        </w:rPr>
        <w:t xml:space="preserve">2 </w:t>
      </w:r>
      <w:r>
        <w:rPr>
          <w:rFonts w:hint="eastAsia"/>
          <w:lang w:val="en-US" w:eastAsia="zh-CN"/>
        </w:rPr>
        <w:t>修复目标及任务</w:t>
      </w:r>
    </w:p>
    <w:p w14:paraId="5E767F92">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eastAsia"/>
          <w:lang w:val="en-US" w:eastAsia="zh-CN"/>
        </w:rPr>
      </w:pPr>
      <w:r>
        <w:rPr>
          <w:rFonts w:hint="default"/>
          <w:lang w:val="en-US" w:eastAsia="zh-CN"/>
        </w:rPr>
        <w:t>1.</w:t>
      </w:r>
      <w:r>
        <w:rPr>
          <w:rFonts w:hint="eastAsia"/>
          <w:lang w:val="en-US" w:eastAsia="zh-CN"/>
        </w:rPr>
        <w:t>1.3 建设地点</w:t>
      </w:r>
    </w:p>
    <w:p w14:paraId="08E6D969">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eastAsia"/>
          <w:lang w:val="en-US" w:eastAsia="zh-CN"/>
        </w:rPr>
      </w:pPr>
      <w:r>
        <w:rPr>
          <w:rFonts w:hint="eastAsia"/>
          <w:lang w:val="en-US" w:eastAsia="zh-CN"/>
        </w:rPr>
        <w:t>1.1.4 修复内容及规模</w:t>
      </w:r>
    </w:p>
    <w:p w14:paraId="424BE29A">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eastAsia"/>
          <w:lang w:val="en-US" w:eastAsia="zh-CN"/>
        </w:rPr>
      </w:pPr>
      <w:r>
        <w:rPr>
          <w:rFonts w:hint="eastAsia"/>
          <w:lang w:val="en-US" w:eastAsia="zh-CN"/>
        </w:rPr>
        <w:t>1.1.5 建设工期</w:t>
      </w:r>
    </w:p>
    <w:p w14:paraId="74B8F1DE">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eastAsia"/>
          <w:lang w:val="en-US" w:eastAsia="zh-CN"/>
        </w:rPr>
      </w:pPr>
      <w:r>
        <w:rPr>
          <w:rFonts w:hint="eastAsia"/>
          <w:lang w:val="en-US" w:eastAsia="zh-CN"/>
        </w:rPr>
        <w:t>1.1.6 投资规模和资金来源</w:t>
      </w:r>
    </w:p>
    <w:p w14:paraId="050933D4">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eastAsia"/>
          <w:lang w:val="en-US" w:eastAsia="zh-CN"/>
        </w:rPr>
      </w:pPr>
      <w:r>
        <w:rPr>
          <w:rFonts w:hint="eastAsia"/>
          <w:lang w:val="en-US" w:eastAsia="zh-CN"/>
        </w:rPr>
        <w:t>1.1.7 修复模式</w:t>
      </w:r>
    </w:p>
    <w:p w14:paraId="1DC58AF1">
      <w:pPr>
        <w:keepNext/>
        <w:keepLines/>
        <w:pageBreakBefore w:val="0"/>
        <w:widowControl w:val="0"/>
        <w:kinsoku/>
        <w:wordWrap/>
        <w:overflowPunct/>
        <w:topLinePunct w:val="0"/>
        <w:autoSpaceDE/>
        <w:autoSpaceDN/>
        <w:bidi w:val="0"/>
        <w:adjustRightInd/>
        <w:snapToGrid/>
        <w:spacing w:line="240" w:lineRule="auto"/>
        <w:ind w:left="0" w:leftChars="0" w:firstLine="630" w:firstLineChars="300"/>
        <w:textAlignment w:val="auto"/>
        <w:outlineLvl w:val="9"/>
        <w:rPr>
          <w:rFonts w:hint="eastAsia"/>
          <w:lang w:val="en-US" w:eastAsia="zh-CN"/>
        </w:rPr>
      </w:pPr>
      <w:r>
        <w:rPr>
          <w:rFonts w:hint="eastAsia"/>
          <w:lang w:val="en-US" w:eastAsia="zh-CN"/>
        </w:rPr>
        <w:t>1.2 项目单位概况</w:t>
      </w:r>
    </w:p>
    <w:p w14:paraId="1DDBE395">
      <w:pPr>
        <w:keepNext/>
        <w:keepLines/>
        <w:pageBreakBefore w:val="0"/>
        <w:widowControl w:val="0"/>
        <w:kinsoku/>
        <w:wordWrap/>
        <w:overflowPunct/>
        <w:topLinePunct w:val="0"/>
        <w:autoSpaceDE/>
        <w:autoSpaceDN/>
        <w:bidi w:val="0"/>
        <w:adjustRightInd/>
        <w:snapToGrid/>
        <w:spacing w:line="240" w:lineRule="auto"/>
        <w:ind w:left="0" w:leftChars="0" w:firstLine="630" w:firstLineChars="300"/>
        <w:textAlignment w:val="auto"/>
        <w:outlineLvl w:val="9"/>
        <w:rPr>
          <w:rFonts w:hint="default"/>
          <w:lang w:val="en-US" w:eastAsia="zh-CN"/>
        </w:rPr>
      </w:pPr>
      <w:r>
        <w:rPr>
          <w:rFonts w:hint="eastAsia"/>
          <w:lang w:val="en-US" w:eastAsia="zh-CN"/>
        </w:rPr>
        <w:t>1.3 主要结论和建议</w:t>
      </w:r>
    </w:p>
    <w:p w14:paraId="3903336E">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default"/>
          <w:lang w:val="en-US" w:eastAsia="zh-CN"/>
        </w:rPr>
        <w:t>2 项目背景</w:t>
      </w:r>
      <w:r>
        <w:rPr>
          <w:rFonts w:hint="eastAsia"/>
          <w:lang w:val="en-US" w:eastAsia="zh-CN"/>
        </w:rPr>
        <w:t>和编制依据</w:t>
      </w:r>
    </w:p>
    <w:p w14:paraId="3B40C459">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2.1 区域简况</w:t>
      </w:r>
    </w:p>
    <w:p w14:paraId="2D868C2D">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 xml:space="preserve">2.2 </w:t>
      </w:r>
      <w:r>
        <w:rPr>
          <w:rFonts w:hint="eastAsia"/>
          <w:lang w:val="en-US" w:eastAsia="zh-CN"/>
        </w:rPr>
        <w:t>必要性</w:t>
      </w:r>
      <w:r>
        <w:rPr>
          <w:rFonts w:hint="default"/>
          <w:lang w:val="en-US" w:eastAsia="zh-CN"/>
        </w:rPr>
        <w:t>分析</w:t>
      </w:r>
    </w:p>
    <w:p w14:paraId="6C327971">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2.3 前期工作情况</w:t>
      </w:r>
    </w:p>
    <w:p w14:paraId="5296F9CF">
      <w:pPr>
        <w:keepNext/>
        <w:keepLines/>
        <w:pageBreakBefore w:val="0"/>
        <w:widowControl w:val="0"/>
        <w:kinsoku/>
        <w:wordWrap/>
        <w:overflowPunct/>
        <w:topLinePunct w:val="0"/>
        <w:autoSpaceDE/>
        <w:autoSpaceDN/>
        <w:bidi w:val="0"/>
        <w:adjustRightInd/>
        <w:snapToGrid/>
        <w:spacing w:line="240" w:lineRule="auto"/>
        <w:ind w:left="0" w:leftChars="0" w:firstLine="630" w:firstLineChars="300"/>
        <w:textAlignment w:val="auto"/>
        <w:outlineLvl w:val="9"/>
        <w:rPr>
          <w:rFonts w:hint="default"/>
          <w:lang w:val="en-US" w:eastAsia="zh-CN"/>
        </w:rPr>
      </w:pPr>
      <w:r>
        <w:rPr>
          <w:rFonts w:hint="eastAsia"/>
          <w:lang w:val="en-US" w:eastAsia="zh-CN"/>
        </w:rPr>
        <w:t>2.4 编制依据</w:t>
      </w:r>
    </w:p>
    <w:p w14:paraId="7B23C515">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eastAsia" w:ascii="微软雅黑" w:hAnsi="微软雅黑" w:eastAsia="微软雅黑" w:cs="微软雅黑"/>
          <w:lang w:val="en-US" w:eastAsia="zh-CN"/>
        </w:rPr>
        <w:t>……</w:t>
      </w:r>
    </w:p>
    <w:p w14:paraId="7BE9FC09">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default"/>
          <w:lang w:val="en-US" w:eastAsia="zh-CN"/>
        </w:rPr>
        <w:t>3 生态环境问题分析</w:t>
      </w:r>
    </w:p>
    <w:p w14:paraId="3E3BF9CC">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 xml:space="preserve">3.1 </w:t>
      </w:r>
      <w:r>
        <w:rPr>
          <w:rFonts w:hint="eastAsia"/>
          <w:lang w:val="en-US" w:eastAsia="zh-CN"/>
        </w:rPr>
        <w:t>基础</w:t>
      </w:r>
      <w:r>
        <w:rPr>
          <w:rFonts w:hint="default"/>
          <w:lang w:val="en-US" w:eastAsia="zh-CN"/>
        </w:rPr>
        <w:t>调查</w:t>
      </w:r>
    </w:p>
    <w:p w14:paraId="18B4C3BE">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3.2 问题</w:t>
      </w:r>
      <w:r>
        <w:rPr>
          <w:rFonts w:hint="eastAsia"/>
          <w:lang w:val="en-US" w:eastAsia="zh-CN"/>
        </w:rPr>
        <w:t>识别与</w:t>
      </w:r>
      <w:r>
        <w:rPr>
          <w:rFonts w:hint="default"/>
          <w:lang w:val="en-US" w:eastAsia="zh-CN"/>
        </w:rPr>
        <w:t>诊断</w:t>
      </w:r>
    </w:p>
    <w:p w14:paraId="25614754">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lang w:val="en-US" w:eastAsia="zh-CN"/>
        </w:rPr>
      </w:pPr>
      <w:r>
        <w:rPr>
          <w:rFonts w:hint="default"/>
          <w:lang w:val="en-US" w:eastAsia="zh-CN"/>
        </w:rPr>
        <w:t xml:space="preserve">3.3 </w:t>
      </w:r>
      <w:r>
        <w:rPr>
          <w:rFonts w:hint="eastAsia"/>
          <w:lang w:val="en-US" w:eastAsia="zh-CN"/>
        </w:rPr>
        <w:t>实施区域</w:t>
      </w:r>
    </w:p>
    <w:p w14:paraId="09770176">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lang w:val="en-US" w:eastAsia="zh-CN"/>
        </w:rPr>
        <w:t>3.4 修复目标</w:t>
      </w:r>
    </w:p>
    <w:p w14:paraId="613BE1C4">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w:t>
      </w:r>
    </w:p>
    <w:p w14:paraId="37C96948">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eastAsia"/>
          <w:lang w:val="en-US" w:eastAsia="zh-CN"/>
        </w:rPr>
        <w:t>4</w:t>
      </w:r>
      <w:r>
        <w:rPr>
          <w:rFonts w:hint="default"/>
          <w:lang w:val="en-US" w:eastAsia="zh-CN"/>
        </w:rPr>
        <w:t xml:space="preserve"> </w:t>
      </w:r>
      <w:r>
        <w:rPr>
          <w:rFonts w:hint="eastAsia"/>
          <w:lang w:val="en-US" w:eastAsia="zh-CN"/>
        </w:rPr>
        <w:t>可行性</w:t>
      </w:r>
      <w:r>
        <w:rPr>
          <w:rFonts w:hint="default"/>
          <w:lang w:val="en-US" w:eastAsia="zh-CN"/>
        </w:rPr>
        <w:t>分析</w:t>
      </w:r>
    </w:p>
    <w:p w14:paraId="1DC334A7">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lang w:val="en-US" w:eastAsia="zh-CN"/>
        </w:rPr>
        <w:t>4.1 法律法规可行性分析</w:t>
      </w:r>
    </w:p>
    <w:p w14:paraId="445862E4">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lang w:val="en-US" w:eastAsia="zh-CN"/>
        </w:rPr>
        <w:t>4</w:t>
      </w:r>
      <w:r>
        <w:rPr>
          <w:rFonts w:hint="default"/>
          <w:lang w:val="en-US" w:eastAsia="zh-CN"/>
        </w:rPr>
        <w:t>.</w:t>
      </w:r>
      <w:r>
        <w:rPr>
          <w:rFonts w:hint="eastAsia"/>
          <w:lang w:val="en-US" w:eastAsia="zh-CN"/>
        </w:rPr>
        <w:t>2</w:t>
      </w:r>
      <w:r>
        <w:rPr>
          <w:rFonts w:hint="default"/>
          <w:lang w:val="en-US" w:eastAsia="zh-CN"/>
        </w:rPr>
        <w:t xml:space="preserve"> 技术</w:t>
      </w:r>
      <w:r>
        <w:rPr>
          <w:rFonts w:hint="eastAsia"/>
          <w:lang w:val="en-US" w:eastAsia="zh-CN"/>
        </w:rPr>
        <w:t>可行性分析</w:t>
      </w:r>
    </w:p>
    <w:p w14:paraId="41CEDE79">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lang w:val="en-US" w:eastAsia="zh-CN"/>
        </w:rPr>
      </w:pPr>
      <w:r>
        <w:rPr>
          <w:rFonts w:hint="eastAsia"/>
          <w:lang w:val="en-US" w:eastAsia="zh-CN"/>
        </w:rPr>
        <w:t>4</w:t>
      </w:r>
      <w:r>
        <w:rPr>
          <w:rFonts w:hint="default"/>
          <w:lang w:val="en-US" w:eastAsia="zh-CN"/>
        </w:rPr>
        <w:t>.</w:t>
      </w:r>
      <w:r>
        <w:rPr>
          <w:rFonts w:hint="eastAsia"/>
          <w:lang w:val="en-US" w:eastAsia="zh-CN"/>
        </w:rPr>
        <w:t>3</w:t>
      </w:r>
      <w:r>
        <w:rPr>
          <w:rFonts w:hint="default"/>
          <w:lang w:val="en-US" w:eastAsia="zh-CN"/>
        </w:rPr>
        <w:t xml:space="preserve"> </w:t>
      </w:r>
      <w:r>
        <w:rPr>
          <w:rFonts w:hint="eastAsia"/>
          <w:lang w:val="en-US" w:eastAsia="zh-CN"/>
        </w:rPr>
        <w:t>经济合理性分析</w:t>
      </w:r>
    </w:p>
    <w:p w14:paraId="25077FB5">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lang w:val="en-US" w:eastAsia="zh-CN"/>
        </w:rPr>
      </w:pPr>
      <w:r>
        <w:rPr>
          <w:rFonts w:hint="eastAsia"/>
          <w:lang w:val="en-US" w:eastAsia="zh-CN"/>
        </w:rPr>
        <w:t>4.4 环境可行性分析</w:t>
      </w:r>
    </w:p>
    <w:p w14:paraId="0FF5516F">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lang w:val="en-US" w:eastAsia="zh-CN"/>
        </w:rPr>
      </w:pPr>
      <w:r>
        <w:rPr>
          <w:rFonts w:hint="eastAsia"/>
          <w:lang w:val="en-US" w:eastAsia="zh-CN"/>
        </w:rPr>
        <w:t>4.5 生态补偿机制可行性分析</w:t>
      </w:r>
    </w:p>
    <w:p w14:paraId="65B5A792">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lang w:val="en-US" w:eastAsia="zh-CN"/>
        </w:rPr>
        <w:t>4.6 风险与不确定性分析</w:t>
      </w:r>
    </w:p>
    <w:p w14:paraId="17034B99">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w:t>
      </w:r>
    </w:p>
    <w:p w14:paraId="3919AAD0">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eastAsia"/>
          <w:lang w:val="en-US" w:eastAsia="zh-CN"/>
        </w:rPr>
        <w:t>5</w:t>
      </w:r>
      <w:r>
        <w:rPr>
          <w:rFonts w:hint="default"/>
          <w:lang w:val="en-US" w:eastAsia="zh-CN"/>
        </w:rPr>
        <w:t xml:space="preserve"> </w:t>
      </w:r>
      <w:r>
        <w:rPr>
          <w:rFonts w:hint="eastAsia"/>
          <w:lang w:val="en-US" w:eastAsia="zh-CN"/>
        </w:rPr>
        <w:t>多方案比选</w:t>
      </w:r>
    </w:p>
    <w:p w14:paraId="2D7D7E76">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lang w:val="en-US" w:eastAsia="zh-CN"/>
        </w:rPr>
        <w:t>5</w:t>
      </w:r>
      <w:r>
        <w:rPr>
          <w:rFonts w:hint="default"/>
          <w:lang w:val="en-US" w:eastAsia="zh-CN"/>
        </w:rPr>
        <w:t xml:space="preserve">.1 </w:t>
      </w:r>
      <w:r>
        <w:rPr>
          <w:rFonts w:hint="eastAsia"/>
          <w:lang w:val="en-US" w:eastAsia="zh-CN"/>
        </w:rPr>
        <w:t>修复原则</w:t>
      </w:r>
    </w:p>
    <w:p w14:paraId="62609820">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lang w:val="en-US" w:eastAsia="zh-CN"/>
        </w:rPr>
      </w:pPr>
      <w:r>
        <w:rPr>
          <w:rFonts w:hint="eastAsia"/>
          <w:lang w:val="en-US" w:eastAsia="zh-CN"/>
        </w:rPr>
        <w:t>5</w:t>
      </w:r>
      <w:r>
        <w:rPr>
          <w:rFonts w:hint="default"/>
          <w:lang w:val="en-US" w:eastAsia="zh-CN"/>
        </w:rPr>
        <w:t xml:space="preserve">.2 </w:t>
      </w:r>
      <w:r>
        <w:rPr>
          <w:rFonts w:hint="eastAsia"/>
          <w:lang w:val="en-US" w:eastAsia="zh-CN"/>
        </w:rPr>
        <w:t>修复标准</w:t>
      </w:r>
    </w:p>
    <w:p w14:paraId="48B74CB4">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lang w:val="en-US" w:eastAsia="zh-CN"/>
        </w:rPr>
        <w:t>5.3 修复内容</w:t>
      </w:r>
    </w:p>
    <w:p w14:paraId="3CCE3E1F">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eastAsia"/>
          <w:lang w:val="en-US" w:eastAsia="zh-CN"/>
        </w:rPr>
      </w:pPr>
      <w:r>
        <w:rPr>
          <w:rFonts w:hint="eastAsia"/>
          <w:lang w:val="en-US" w:eastAsia="zh-CN"/>
        </w:rPr>
        <w:t>5.4</w:t>
      </w:r>
      <w:r>
        <w:rPr>
          <w:rFonts w:hint="default"/>
          <w:lang w:val="en-US" w:eastAsia="zh-CN"/>
        </w:rPr>
        <w:t xml:space="preserve"> </w:t>
      </w:r>
      <w:r>
        <w:rPr>
          <w:rFonts w:hint="eastAsia"/>
          <w:lang w:val="en-US" w:eastAsia="zh-CN"/>
        </w:rPr>
        <w:t>修复</w:t>
      </w:r>
      <w:r>
        <w:rPr>
          <w:rFonts w:hint="default"/>
          <w:lang w:val="en-US" w:eastAsia="zh-CN"/>
        </w:rPr>
        <w:t>方案</w:t>
      </w:r>
      <w:r>
        <w:rPr>
          <w:rFonts w:hint="eastAsia"/>
          <w:lang w:val="en-US" w:eastAsia="zh-CN"/>
        </w:rPr>
        <w:t>比选</w:t>
      </w:r>
    </w:p>
    <w:p w14:paraId="5F900555">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eastAsia" w:ascii="微软雅黑" w:hAnsi="微软雅黑" w:eastAsia="微软雅黑" w:cs="微软雅黑"/>
          <w:lang w:val="en-US" w:eastAsia="zh-CN"/>
        </w:rPr>
        <w:t>……</w:t>
      </w:r>
    </w:p>
    <w:p w14:paraId="521E56CC">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default"/>
          <w:lang w:val="en-US" w:eastAsia="zh-CN"/>
        </w:rPr>
        <w:t>6 项目投资与经费</w:t>
      </w:r>
      <w:r>
        <w:rPr>
          <w:rFonts w:hint="eastAsia"/>
          <w:lang w:val="en-US" w:eastAsia="zh-CN"/>
        </w:rPr>
        <w:t>估</w:t>
      </w:r>
      <w:r>
        <w:rPr>
          <w:rFonts w:hint="default"/>
          <w:lang w:val="en-US" w:eastAsia="zh-CN"/>
        </w:rPr>
        <w:t>算</w:t>
      </w:r>
    </w:p>
    <w:p w14:paraId="4F998256">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6.1 编制说明</w:t>
      </w:r>
    </w:p>
    <w:p w14:paraId="0047B283">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6.2 项目投资</w:t>
      </w:r>
    </w:p>
    <w:p w14:paraId="33886CE8">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eastAsia"/>
          <w:lang w:val="en-US" w:eastAsia="zh-CN"/>
        </w:rPr>
      </w:pPr>
      <w:r>
        <w:rPr>
          <w:rFonts w:hint="eastAsia"/>
          <w:lang w:val="en-US" w:eastAsia="zh-CN"/>
        </w:rPr>
        <w:t>6.3 施工管理</w:t>
      </w:r>
    </w:p>
    <w:p w14:paraId="7C2A0CCE">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eastAsia"/>
          <w:lang w:val="en-US" w:eastAsia="zh-CN"/>
        </w:rPr>
      </w:pPr>
      <w:r>
        <w:rPr>
          <w:rFonts w:hint="eastAsia"/>
          <w:lang w:val="en-US" w:eastAsia="zh-CN"/>
        </w:rPr>
        <w:t>6.4 变更管理</w:t>
      </w:r>
    </w:p>
    <w:p w14:paraId="48801E7A">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eastAsia"/>
          <w:lang w:val="en-US" w:eastAsia="zh-CN"/>
        </w:rPr>
      </w:pPr>
      <w:r>
        <w:rPr>
          <w:rFonts w:hint="eastAsia"/>
          <w:lang w:val="en-US" w:eastAsia="zh-CN"/>
        </w:rPr>
        <w:t>6.5 验收管理</w:t>
      </w:r>
    </w:p>
    <w:p w14:paraId="387FB8C3">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eastAsia"/>
          <w:lang w:val="en-US" w:eastAsia="zh-CN"/>
        </w:rPr>
        <w:t>6.6 安全保障方案</w:t>
      </w:r>
    </w:p>
    <w:p w14:paraId="29A67510">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eastAsia" w:ascii="微软雅黑" w:hAnsi="微软雅黑" w:eastAsia="微软雅黑" w:cs="微软雅黑"/>
          <w:lang w:val="en-US" w:eastAsia="zh-CN"/>
        </w:rPr>
        <w:t>……</w:t>
      </w:r>
    </w:p>
    <w:p w14:paraId="4210CB71">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default"/>
          <w:lang w:val="en-US" w:eastAsia="zh-CN"/>
        </w:rPr>
        <w:t>7 组织实施与保障措施</w:t>
      </w:r>
    </w:p>
    <w:p w14:paraId="0413DDFF">
      <w:pPr>
        <w:keepNext/>
        <w:keepLines/>
        <w:pageBreakBefore w:val="0"/>
        <w:widowControl w:val="0"/>
        <w:kinsoku/>
        <w:wordWrap/>
        <w:overflowPunct/>
        <w:topLinePunct w:val="0"/>
        <w:autoSpaceDE/>
        <w:autoSpaceDN/>
        <w:bidi w:val="0"/>
        <w:adjustRightInd/>
        <w:snapToGrid/>
        <w:spacing w:line="240" w:lineRule="auto"/>
        <w:ind w:firstLine="630" w:firstLineChars="300"/>
        <w:textAlignment w:val="auto"/>
        <w:outlineLvl w:val="9"/>
        <w:rPr>
          <w:rFonts w:hint="default"/>
          <w:lang w:val="en-US" w:eastAsia="zh-CN"/>
        </w:rPr>
      </w:pPr>
      <w:r>
        <w:rPr>
          <w:rFonts w:hint="default"/>
          <w:lang w:val="en-US" w:eastAsia="zh-CN"/>
        </w:rPr>
        <w:t>7.1 组织机构</w:t>
      </w:r>
    </w:p>
    <w:p w14:paraId="64C3C515">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7.2 项目管理</w:t>
      </w:r>
    </w:p>
    <w:p w14:paraId="4357ADEF">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7.3 施工管理</w:t>
      </w:r>
    </w:p>
    <w:p w14:paraId="5CC185D4">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7.4 变更管理</w:t>
      </w:r>
    </w:p>
    <w:p w14:paraId="06BC7D5D">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eastAsia" w:ascii="微软雅黑" w:hAnsi="微软雅黑" w:eastAsia="微软雅黑" w:cs="微软雅黑"/>
          <w:lang w:val="en-US" w:eastAsia="zh-CN"/>
        </w:rPr>
        <w:t>……</w:t>
      </w:r>
    </w:p>
    <w:p w14:paraId="1D8AB5AB">
      <w:pPr>
        <w:keepNext/>
        <w:keepLines/>
        <w:pageBreakBefore w:val="0"/>
        <w:widowControl w:val="0"/>
        <w:kinsoku/>
        <w:wordWrap/>
        <w:overflowPunct/>
        <w:topLinePunct w:val="0"/>
        <w:autoSpaceDE/>
        <w:autoSpaceDN/>
        <w:bidi w:val="0"/>
        <w:adjustRightInd/>
        <w:snapToGrid/>
        <w:spacing w:line="240" w:lineRule="auto"/>
        <w:ind w:left="0" w:leftChars="0" w:firstLine="420" w:firstLineChars="200"/>
        <w:textAlignment w:val="auto"/>
        <w:outlineLvl w:val="9"/>
        <w:rPr>
          <w:rFonts w:hint="default"/>
          <w:lang w:val="en-US" w:eastAsia="zh-CN"/>
        </w:rPr>
      </w:pPr>
      <w:r>
        <w:rPr>
          <w:rFonts w:hint="default"/>
          <w:lang w:val="en-US" w:eastAsia="zh-CN"/>
        </w:rPr>
        <w:t>8 风险管控方案</w:t>
      </w:r>
    </w:p>
    <w:p w14:paraId="2C9F43B0">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8.1 风险识别与评价</w:t>
      </w:r>
    </w:p>
    <w:p w14:paraId="398244D9">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8.2 风险管控方案</w:t>
      </w:r>
    </w:p>
    <w:p w14:paraId="4973AC91">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8.3 风险应急预案</w:t>
      </w:r>
    </w:p>
    <w:p w14:paraId="5734E4FC">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eastAsia" w:ascii="微软雅黑" w:hAnsi="微软雅黑" w:eastAsia="微软雅黑" w:cs="微软雅黑"/>
          <w:lang w:val="en-US" w:eastAsia="zh-CN"/>
        </w:rPr>
        <w:t>……</w:t>
      </w:r>
    </w:p>
    <w:p w14:paraId="5F6D128D">
      <w:pPr>
        <w:keepNext/>
        <w:keepLines/>
        <w:pageBreakBefore w:val="0"/>
        <w:widowControl w:val="0"/>
        <w:kinsoku/>
        <w:wordWrap/>
        <w:overflowPunct/>
        <w:topLinePunct w:val="0"/>
        <w:autoSpaceDE/>
        <w:autoSpaceDN/>
        <w:bidi w:val="0"/>
        <w:adjustRightInd/>
        <w:snapToGrid/>
        <w:spacing w:line="240" w:lineRule="auto"/>
        <w:ind w:left="0" w:leftChars="0" w:firstLine="420" w:firstLineChars="200"/>
        <w:textAlignment w:val="auto"/>
        <w:outlineLvl w:val="9"/>
        <w:rPr>
          <w:rFonts w:hint="default"/>
          <w:lang w:val="en-US" w:eastAsia="zh-CN"/>
        </w:rPr>
      </w:pPr>
      <w:r>
        <w:rPr>
          <w:rFonts w:hint="default"/>
          <w:lang w:val="en-US" w:eastAsia="zh-CN"/>
        </w:rPr>
        <w:t>9 综合结论</w:t>
      </w:r>
    </w:p>
    <w:p w14:paraId="394D5BE1">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9.1 可行性研究结论</w:t>
      </w:r>
    </w:p>
    <w:p w14:paraId="58978B5E">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default"/>
          <w:lang w:val="en-US" w:eastAsia="zh-CN"/>
        </w:rPr>
        <w:t>9.2 问题与建议</w:t>
      </w:r>
    </w:p>
    <w:p w14:paraId="19591582">
      <w:pPr>
        <w:keepNext/>
        <w:keepLines/>
        <w:pageBreakBefore w:val="0"/>
        <w:widowControl w:val="0"/>
        <w:kinsoku/>
        <w:wordWrap/>
        <w:overflowPunct/>
        <w:topLinePunct w:val="0"/>
        <w:autoSpaceDE/>
        <w:autoSpaceDN/>
        <w:bidi w:val="0"/>
        <w:adjustRightInd/>
        <w:snapToGrid/>
        <w:spacing w:line="240" w:lineRule="auto"/>
        <w:ind w:left="0" w:leftChars="0" w:firstLine="638" w:firstLineChars="304"/>
        <w:textAlignment w:val="auto"/>
        <w:outlineLvl w:val="9"/>
        <w:rPr>
          <w:rFonts w:hint="default"/>
          <w:lang w:val="en-US" w:eastAsia="zh-CN"/>
        </w:rPr>
      </w:pPr>
      <w:r>
        <w:rPr>
          <w:rFonts w:hint="eastAsia" w:ascii="微软雅黑" w:hAnsi="微软雅黑" w:eastAsia="微软雅黑" w:cs="微软雅黑"/>
          <w:lang w:val="en-US" w:eastAsia="zh-CN"/>
        </w:rPr>
        <w:t>……</w:t>
      </w:r>
    </w:p>
    <w:p w14:paraId="32739DF7">
      <w:pPr>
        <w:keepNext/>
        <w:keepLines/>
        <w:pageBreakBefore w:val="0"/>
        <w:widowControl w:val="0"/>
        <w:kinsoku/>
        <w:wordWrap/>
        <w:overflowPunct/>
        <w:topLinePunct w:val="0"/>
        <w:autoSpaceDE/>
        <w:autoSpaceDN/>
        <w:bidi w:val="0"/>
        <w:adjustRightInd/>
        <w:snapToGrid/>
        <w:spacing w:line="240" w:lineRule="auto"/>
        <w:ind w:left="0" w:leftChars="0" w:firstLine="420" w:firstLineChars="200"/>
        <w:textAlignment w:val="auto"/>
        <w:outlineLvl w:val="9"/>
        <w:rPr>
          <w:rFonts w:hint="eastAsia"/>
          <w:lang w:val="en-US" w:eastAsia="zh-CN"/>
        </w:rPr>
      </w:pPr>
      <w:r>
        <w:rPr>
          <w:rFonts w:hint="eastAsia"/>
          <w:lang w:val="en-US" w:eastAsia="zh-CN"/>
        </w:rPr>
        <w:t>附件</w:t>
      </w:r>
    </w:p>
    <w:p w14:paraId="2FC1C359">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a） 申报、立项文件；</w:t>
      </w:r>
    </w:p>
    <w:p w14:paraId="493DC686">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b） 相关部门（发展改革、财政、自然资源、生态环境、交通运输、水利、农业农村、林业和草原、文化和旅游等）核查意见；</w:t>
      </w:r>
    </w:p>
    <w:p w14:paraId="2615F73A">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c） 可行性报告专家论证意见；</w:t>
      </w:r>
    </w:p>
    <w:p w14:paraId="0C49AB69">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d） 相关会议纪要；</w:t>
      </w:r>
    </w:p>
    <w:p w14:paraId="4949A22D">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e） 项目区照片及其它影像资料；</w:t>
      </w:r>
    </w:p>
    <w:p w14:paraId="7B0C083D">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f） 省级水主管部门用水许可文件；</w:t>
      </w:r>
    </w:p>
    <w:p w14:paraId="565AD24C">
      <w:pPr>
        <w:keepNext/>
        <w:keepLines/>
        <w:pageBreakBefore w:val="0"/>
        <w:widowControl w:val="0"/>
        <w:kinsoku/>
        <w:wordWrap/>
        <w:overflowPunct/>
        <w:topLinePunct w:val="0"/>
        <w:autoSpaceDE/>
        <w:autoSpaceDN/>
        <w:bidi w:val="0"/>
        <w:adjustRightInd/>
        <w:snapToGrid/>
        <w:ind w:firstLine="840" w:firstLineChars="400"/>
        <w:textAlignment w:val="auto"/>
        <w:rPr>
          <w:rFonts w:hint="default"/>
          <w:lang w:val="en-US" w:eastAsia="zh-CN"/>
        </w:rPr>
      </w:pPr>
      <w:r>
        <w:rPr>
          <w:rFonts w:hint="default"/>
          <w:lang w:val="en-US" w:eastAsia="zh-CN"/>
        </w:rPr>
        <w:t>g） 征求群众意见的有关书面资料</w:t>
      </w:r>
    </w:p>
    <w:p w14:paraId="486DFDFB">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default"/>
          <w:lang w:val="en-US" w:eastAsia="zh-CN"/>
        </w:rPr>
        <w:t>附图</w:t>
      </w:r>
    </w:p>
    <w:p w14:paraId="0674D480">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eastAsia"/>
          <w:lang w:val="en-US" w:eastAsia="zh-CN"/>
        </w:rPr>
        <w:t>a）</w:t>
      </w:r>
      <w:r>
        <w:rPr>
          <w:rFonts w:hint="default"/>
          <w:lang w:val="en-US" w:eastAsia="zh-CN"/>
        </w:rPr>
        <w:t xml:space="preserve"> 项目生态修复总体规划图；</w:t>
      </w:r>
    </w:p>
    <w:p w14:paraId="5E0F8A06">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b） 土地利用现状图；</w:t>
      </w:r>
    </w:p>
    <w:p w14:paraId="2DAF6764">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c） 生态修复项目工程平面布置图；</w:t>
      </w:r>
    </w:p>
    <w:p w14:paraId="0CFC38CE">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d） 主要单项工程设计图。</w:t>
      </w:r>
    </w:p>
    <w:p w14:paraId="6EFD017C">
      <w:pPr>
        <w:keepNext/>
        <w:keepLines/>
        <w:pageBreakBefore w:val="0"/>
        <w:widowControl w:val="0"/>
        <w:kinsoku/>
        <w:wordWrap/>
        <w:overflowPunct/>
        <w:topLinePunct w:val="0"/>
        <w:autoSpaceDE/>
        <w:autoSpaceDN/>
        <w:bidi w:val="0"/>
        <w:adjustRightInd/>
        <w:snapToGrid/>
        <w:spacing w:line="240" w:lineRule="auto"/>
        <w:textAlignment w:val="auto"/>
        <w:outlineLvl w:val="9"/>
        <w:rPr>
          <w:rFonts w:hint="default"/>
          <w:lang w:val="en-US" w:eastAsia="zh-CN"/>
        </w:rPr>
      </w:pPr>
      <w:r>
        <w:rPr>
          <w:rFonts w:hint="default"/>
          <w:lang w:val="en-US" w:eastAsia="zh-CN"/>
        </w:rPr>
        <w:t>附表</w:t>
      </w:r>
    </w:p>
    <w:p w14:paraId="4E46F873">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a） 生态保护修复项目基本信息表；</w:t>
      </w:r>
    </w:p>
    <w:p w14:paraId="0DD3350B">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b） 项目实施计划表；</w:t>
      </w:r>
    </w:p>
    <w:p w14:paraId="7F3025BE">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c） 工程量估算表；</w:t>
      </w:r>
    </w:p>
    <w:p w14:paraId="228A61A8">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d） 投资估算表；</w:t>
      </w:r>
    </w:p>
    <w:p w14:paraId="1A4671A9">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e） 生态问题调查表；</w:t>
      </w:r>
    </w:p>
    <w:p w14:paraId="733B62E1">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f） 生态调查监测评估推荐指标表；</w:t>
      </w:r>
    </w:p>
    <w:p w14:paraId="57F5FAE7">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g） 生态问题识别与诊断表；</w:t>
      </w:r>
    </w:p>
    <w:p w14:paraId="7C813F68">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h） 生态修复工程/子项目绩效目标表；</w:t>
      </w:r>
    </w:p>
    <w:p w14:paraId="15B258BE">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i） 生态修复工程/子项目年度绩效目标表；</w:t>
      </w:r>
    </w:p>
    <w:p w14:paraId="476BF5C8">
      <w:pPr>
        <w:keepNext/>
        <w:keepLines/>
        <w:pageBreakBefore w:val="0"/>
        <w:widowControl w:val="0"/>
        <w:kinsoku/>
        <w:wordWrap/>
        <w:overflowPunct/>
        <w:topLinePunct w:val="0"/>
        <w:autoSpaceDE/>
        <w:autoSpaceDN/>
        <w:bidi w:val="0"/>
        <w:adjustRightInd/>
        <w:snapToGrid/>
        <w:spacing w:line="240" w:lineRule="auto"/>
        <w:ind w:firstLine="840" w:firstLineChars="400"/>
        <w:textAlignment w:val="auto"/>
        <w:outlineLvl w:val="9"/>
        <w:rPr>
          <w:rFonts w:hint="default"/>
          <w:lang w:val="en-US" w:eastAsia="zh-CN"/>
        </w:rPr>
      </w:pPr>
      <w:r>
        <w:rPr>
          <w:rFonts w:hint="default"/>
          <w:lang w:val="en-US" w:eastAsia="zh-CN"/>
        </w:rPr>
        <w:t>J） 项目风险评估表</w:t>
      </w:r>
    </w:p>
    <w:p w14:paraId="7A30506C">
      <w:pPr>
        <w:keepNext w:val="0"/>
        <w:keepLines w:val="0"/>
        <w:pageBreakBefore w:val="0"/>
        <w:widowControl w:val="0"/>
        <w:kinsoku/>
        <w:wordWrap/>
        <w:overflowPunct/>
        <w:topLinePunct w:val="0"/>
        <w:autoSpaceDE/>
        <w:autoSpaceDN/>
        <w:bidi w:val="0"/>
        <w:adjustRightInd/>
        <w:snapToGrid/>
        <w:ind w:left="420" w:leftChars="0" w:hanging="420" w:hangingChars="200"/>
        <w:textAlignment w:val="auto"/>
        <w:rPr>
          <w:rFonts w:hint="default" w:ascii="Times New Roman" w:hAnsi="Times New Roman" w:cs="Times New Roman"/>
          <w:lang w:val="en-US" w:eastAsia="zh-CN"/>
        </w:rPr>
      </w:pPr>
    </w:p>
    <w:p w14:paraId="32E781DF">
      <w:pPr>
        <w:keepNext w:val="0"/>
        <w:keepLines w:val="0"/>
        <w:pageBreakBefore w:val="0"/>
        <w:widowControl w:val="0"/>
        <w:kinsoku/>
        <w:wordWrap/>
        <w:overflowPunct/>
        <w:topLinePunct w:val="0"/>
        <w:autoSpaceDE/>
        <w:autoSpaceDN/>
        <w:bidi w:val="0"/>
        <w:adjustRightInd/>
        <w:snapToGrid/>
        <w:ind w:left="420" w:leftChars="0" w:hanging="420" w:hangingChars="200"/>
        <w:textAlignment w:val="auto"/>
        <w:rPr>
          <w:rFonts w:hint="default" w:ascii="Times New Roman" w:hAnsi="Times New Roman" w:cs="Times New Roman"/>
          <w:lang w:val="en-US" w:eastAsia="zh-CN"/>
        </w:rPr>
      </w:pPr>
    </w:p>
    <w:p w14:paraId="4299789D">
      <w:pPr>
        <w:keepNext w:val="0"/>
        <w:keepLines w:val="0"/>
        <w:pageBreakBefore w:val="0"/>
        <w:widowControl w:val="0"/>
        <w:kinsoku/>
        <w:wordWrap/>
        <w:overflowPunct/>
        <w:topLinePunct w:val="0"/>
        <w:autoSpaceDE/>
        <w:autoSpaceDN/>
        <w:bidi w:val="0"/>
        <w:adjustRightInd/>
        <w:snapToGrid/>
        <w:ind w:left="420" w:leftChars="0" w:hanging="420" w:hangingChars="200"/>
        <w:textAlignment w:val="auto"/>
        <w:rPr>
          <w:rFonts w:hint="default" w:ascii="Times New Roman" w:hAnsi="Times New Roman" w:cs="Times New Roman"/>
          <w:lang w:val="en-US" w:eastAsia="zh-CN"/>
        </w:rPr>
        <w:sectPr>
          <w:pgSz w:w="11906" w:h="16838"/>
          <w:pgMar w:top="567" w:right="1134" w:bottom="1134" w:left="1417" w:header="851" w:footer="992" w:gutter="0"/>
          <w:pgNumType w:fmt="decimal"/>
          <w:cols w:space="0" w:num="1"/>
          <w:docGrid w:type="lines" w:linePitch="312" w:charSpace="0"/>
        </w:sectPr>
      </w:pPr>
    </w:p>
    <w:p w14:paraId="23C4BCB2">
      <w:pPr>
        <w:pStyle w:val="2"/>
        <w:bidi w:val="0"/>
        <w:jc w:val="center"/>
        <w:rPr>
          <w:rFonts w:hint="eastAsia"/>
          <w:lang w:val="en-US" w:eastAsia="zh-CN"/>
        </w:rPr>
      </w:pPr>
      <w:bookmarkStart w:id="43" w:name="_Toc25543"/>
      <w:r>
        <w:rPr>
          <w:rFonts w:hint="eastAsia"/>
          <w:lang w:val="en-US" w:eastAsia="zh-CN"/>
        </w:rPr>
        <w:t>参  考  文  献</w:t>
      </w:r>
      <w:bookmarkEnd w:id="43"/>
    </w:p>
    <w:p w14:paraId="063686C3">
      <w:pPr>
        <w:numPr>
          <w:ilvl w:val="0"/>
          <w:numId w:val="3"/>
        </w:numPr>
        <w:ind w:left="0" w:leftChars="0" w:firstLine="0" w:firstLineChars="0"/>
        <w:rPr>
          <w:rFonts w:hint="eastAsia"/>
          <w:lang w:val="en-US" w:eastAsia="zh-CN"/>
        </w:rPr>
      </w:pPr>
      <w:r>
        <w:rPr>
          <w:rFonts w:hint="eastAsia"/>
          <w:lang w:val="en-US" w:eastAsia="zh-CN"/>
        </w:rPr>
        <w:t>自然资源部办公厅、财政部办公厅、生态环境部办公厅.</w:t>
      </w:r>
      <w:r>
        <w:rPr>
          <w:rFonts w:hint="default"/>
        </w:rPr>
        <w:t>山水林田湖草生态保护修复工程指南（试行）（自然资办发〔2020〕38号）</w:t>
      </w:r>
      <w:r>
        <w:rPr>
          <w:rFonts w:hint="eastAsia"/>
          <w:lang w:val="en-US" w:eastAsia="zh-CN"/>
        </w:rPr>
        <w:t>.2020年8月</w:t>
      </w:r>
    </w:p>
    <w:p w14:paraId="06086369">
      <w:pPr>
        <w:numPr>
          <w:ilvl w:val="0"/>
          <w:numId w:val="3"/>
        </w:numPr>
        <w:ind w:left="0" w:leftChars="0" w:firstLine="0" w:firstLineChars="0"/>
        <w:rPr>
          <w:rFonts w:hint="default"/>
          <w:lang w:val="en-US" w:eastAsia="zh-CN"/>
        </w:rPr>
      </w:pPr>
      <w:r>
        <w:rPr>
          <w:rFonts w:hint="default"/>
          <w:lang w:val="en-US" w:eastAsia="zh-CN"/>
        </w:rPr>
        <w:t>自然资源部、国家发展改革委、水利部、国家林草局 .关于印发《长江重点生态区（含川滇生态屏障）生态保护和修复重大工程建设规划（2021-2035年）》的通知（自然资发〔2022〕21号）.2022年1月</w:t>
      </w:r>
    </w:p>
    <w:p w14:paraId="33F7341E">
      <w:pPr>
        <w:numPr>
          <w:ilvl w:val="0"/>
          <w:numId w:val="3"/>
        </w:numPr>
        <w:ind w:left="0" w:leftChars="0" w:firstLine="0" w:firstLineChars="0"/>
        <w:rPr>
          <w:rFonts w:hint="default"/>
          <w:lang w:val="en-US" w:eastAsia="zh-CN"/>
        </w:rPr>
      </w:pPr>
      <w:r>
        <w:rPr>
          <w:rFonts w:hint="default"/>
          <w:lang w:val="en-US" w:eastAsia="zh-CN"/>
        </w:rPr>
        <w:t>发展改革委</w:t>
      </w:r>
      <w:r>
        <w:rPr>
          <w:rFonts w:hint="eastAsia"/>
          <w:lang w:val="en-US" w:eastAsia="zh-CN"/>
        </w:rPr>
        <w:t>、</w:t>
      </w:r>
      <w:r>
        <w:rPr>
          <w:rFonts w:hint="default"/>
          <w:lang w:val="en-US" w:eastAsia="zh-CN"/>
        </w:rPr>
        <w:t>科技部</w:t>
      </w:r>
      <w:r>
        <w:rPr>
          <w:rFonts w:hint="eastAsia"/>
          <w:lang w:val="en-US" w:eastAsia="zh-CN"/>
        </w:rPr>
        <w:t>、</w:t>
      </w:r>
      <w:r>
        <w:rPr>
          <w:rFonts w:hint="default"/>
          <w:lang w:val="en-US" w:eastAsia="zh-CN"/>
        </w:rPr>
        <w:t>自然资源部</w:t>
      </w:r>
      <w:r>
        <w:rPr>
          <w:rFonts w:hint="eastAsia"/>
          <w:lang w:val="en-US" w:eastAsia="zh-CN"/>
        </w:rPr>
        <w:t>、</w:t>
      </w:r>
      <w:r>
        <w:rPr>
          <w:rFonts w:hint="default"/>
          <w:lang w:val="en-US" w:eastAsia="zh-CN"/>
        </w:rPr>
        <w:t>生态环境部</w:t>
      </w:r>
      <w:r>
        <w:rPr>
          <w:rFonts w:hint="eastAsia"/>
          <w:lang w:val="en-US" w:eastAsia="zh-CN"/>
        </w:rPr>
        <w:t>、</w:t>
      </w:r>
      <w:r>
        <w:rPr>
          <w:rFonts w:hint="default"/>
          <w:lang w:val="en-US" w:eastAsia="zh-CN"/>
        </w:rPr>
        <w:t>水利部</w:t>
      </w:r>
      <w:r>
        <w:rPr>
          <w:rFonts w:hint="eastAsia"/>
          <w:lang w:val="en-US" w:eastAsia="zh-CN"/>
        </w:rPr>
        <w:t>、</w:t>
      </w:r>
      <w:r>
        <w:rPr>
          <w:rFonts w:hint="default"/>
          <w:lang w:val="en-US" w:eastAsia="zh-CN"/>
        </w:rPr>
        <w:t>农业农村部</w:t>
      </w:r>
      <w:r>
        <w:rPr>
          <w:rFonts w:hint="eastAsia"/>
          <w:lang w:val="en-US" w:eastAsia="zh-CN"/>
        </w:rPr>
        <w:t>、</w:t>
      </w:r>
      <w:r>
        <w:rPr>
          <w:rFonts w:hint="default"/>
          <w:lang w:val="en-US" w:eastAsia="zh-CN"/>
        </w:rPr>
        <w:t>应急部</w:t>
      </w:r>
      <w:r>
        <w:rPr>
          <w:rFonts w:hint="eastAsia"/>
          <w:lang w:val="en-US" w:eastAsia="zh-CN"/>
        </w:rPr>
        <w:t>、</w:t>
      </w:r>
      <w:r>
        <w:rPr>
          <w:rFonts w:hint="default"/>
          <w:lang w:val="en-US" w:eastAsia="zh-CN"/>
        </w:rPr>
        <w:t>气象局</w:t>
      </w:r>
      <w:r>
        <w:rPr>
          <w:rFonts w:hint="eastAsia"/>
          <w:lang w:val="en-US" w:eastAsia="zh-CN"/>
        </w:rPr>
        <w:t>、</w:t>
      </w:r>
      <w:r>
        <w:rPr>
          <w:rFonts w:hint="default"/>
          <w:lang w:val="en-US" w:eastAsia="zh-CN"/>
        </w:rPr>
        <w:t>林草局</w:t>
      </w:r>
      <w:r>
        <w:rPr>
          <w:rFonts w:hint="eastAsia"/>
          <w:lang w:val="en-US" w:eastAsia="zh-CN"/>
        </w:rPr>
        <w:t>.关于印发《生态保护和修复支撑体系重大工程建设规划（2021-2035年）》的通知（发改农经〔2021〕1812号）.2021年12月</w:t>
      </w:r>
    </w:p>
    <w:p w14:paraId="3326E875">
      <w:pPr>
        <w:numPr>
          <w:ilvl w:val="0"/>
          <w:numId w:val="3"/>
        </w:numPr>
        <w:ind w:left="0" w:leftChars="0" w:firstLine="0" w:firstLineChars="0"/>
        <w:rPr>
          <w:rFonts w:hint="default"/>
          <w:lang w:val="en-US" w:eastAsia="zh-CN"/>
        </w:rPr>
      </w:pPr>
      <w:r>
        <w:rPr>
          <w:rFonts w:hint="default"/>
          <w:lang w:val="en-US" w:eastAsia="zh-CN"/>
        </w:rPr>
        <w:t>生态环境部办公厅</w:t>
      </w:r>
      <w:r>
        <w:rPr>
          <w:rFonts w:hint="eastAsia"/>
          <w:lang w:val="en-US" w:eastAsia="zh-CN"/>
        </w:rPr>
        <w:t>.</w:t>
      </w:r>
      <w:r>
        <w:rPr>
          <w:rFonts w:hint="default"/>
          <w:lang w:val="en-US" w:eastAsia="zh-CN"/>
        </w:rPr>
        <w:t>关于印发《河湖生态缓冲带保护修复技术指南》的通知</w:t>
      </w:r>
      <w:r>
        <w:rPr>
          <w:rFonts w:hint="eastAsia"/>
          <w:lang w:val="en-US" w:eastAsia="zh-CN"/>
        </w:rPr>
        <w:t>（环办水体函〔2021〕558号）.2021年12月</w:t>
      </w:r>
    </w:p>
    <w:p w14:paraId="1FC81775">
      <w:pPr>
        <w:numPr>
          <w:ilvl w:val="0"/>
          <w:numId w:val="3"/>
        </w:numPr>
        <w:ind w:left="0" w:leftChars="0" w:firstLine="0" w:firstLineChars="0"/>
        <w:rPr>
          <w:rFonts w:hint="default"/>
          <w:lang w:val="en-US" w:eastAsia="zh-CN"/>
        </w:rPr>
      </w:pPr>
      <w:r>
        <w:rPr>
          <w:rFonts w:hint="default"/>
          <w:lang w:val="en-US" w:eastAsia="zh-CN"/>
        </w:rPr>
        <w:t>财政部办公厅</w:t>
      </w:r>
      <w:r>
        <w:rPr>
          <w:rFonts w:hint="eastAsia"/>
          <w:lang w:val="en-US" w:eastAsia="zh-CN"/>
        </w:rPr>
        <w:t>、</w:t>
      </w:r>
      <w:r>
        <w:rPr>
          <w:rFonts w:hint="default"/>
          <w:lang w:val="en-US" w:eastAsia="zh-CN"/>
        </w:rPr>
        <w:t>自然资源部办公厅</w:t>
      </w:r>
      <w:r>
        <w:rPr>
          <w:rFonts w:hint="eastAsia"/>
          <w:lang w:val="en-US" w:eastAsia="zh-CN"/>
        </w:rPr>
        <w:t>.</w:t>
      </w:r>
      <w:r>
        <w:rPr>
          <w:rFonts w:hint="default"/>
          <w:lang w:val="en-US" w:eastAsia="zh-CN"/>
        </w:rPr>
        <w:t>关于</w:t>
      </w:r>
      <w:r>
        <w:rPr>
          <w:rFonts w:hint="eastAsia"/>
          <w:lang w:val="en-US" w:eastAsia="zh-CN"/>
        </w:rPr>
        <w:t>《</w:t>
      </w:r>
      <w:r>
        <w:rPr>
          <w:rFonts w:hint="default"/>
          <w:lang w:val="en-US" w:eastAsia="zh-CN"/>
        </w:rPr>
        <w:t>支持开展历史遗留废弃生态修复示范工程</w:t>
      </w:r>
      <w:r>
        <w:rPr>
          <w:rFonts w:hint="eastAsia"/>
          <w:lang w:val="en-US" w:eastAsia="zh-CN"/>
        </w:rPr>
        <w:t>》</w:t>
      </w:r>
      <w:r>
        <w:rPr>
          <w:rFonts w:hint="default"/>
          <w:lang w:val="en-US" w:eastAsia="zh-CN"/>
        </w:rPr>
        <w:t>的通知</w:t>
      </w:r>
      <w:r>
        <w:rPr>
          <w:rFonts w:hint="eastAsia"/>
          <w:lang w:val="en-US" w:eastAsia="zh-CN"/>
        </w:rPr>
        <w:t>（</w:t>
      </w:r>
      <w:r>
        <w:rPr>
          <w:rFonts w:hint="default"/>
          <w:lang w:val="en-US" w:eastAsia="zh-CN"/>
        </w:rPr>
        <w:t>财办资环〔2021〕65号</w:t>
      </w:r>
      <w:r>
        <w:rPr>
          <w:rFonts w:hint="eastAsia"/>
          <w:lang w:val="en-US" w:eastAsia="zh-CN"/>
        </w:rPr>
        <w:t>）2021年12月30日.</w:t>
      </w:r>
    </w:p>
    <w:p w14:paraId="179DD487">
      <w:pPr>
        <w:numPr>
          <w:ilvl w:val="0"/>
          <w:numId w:val="3"/>
        </w:numPr>
        <w:ind w:left="0" w:leftChars="0" w:firstLine="0" w:firstLineChars="0"/>
        <w:rPr>
          <w:rFonts w:hint="default"/>
          <w:lang w:val="en-US" w:eastAsia="zh-CN"/>
        </w:rPr>
      </w:pPr>
      <w:r>
        <w:rPr>
          <w:rFonts w:hint="default"/>
          <w:lang w:val="en-US" w:eastAsia="zh-CN"/>
        </w:rPr>
        <w:t>发展改革委</w:t>
      </w:r>
      <w:r>
        <w:rPr>
          <w:rFonts w:hint="eastAsia"/>
          <w:lang w:val="en-US" w:eastAsia="zh-CN"/>
        </w:rPr>
        <w:t xml:space="preserve">. </w:t>
      </w:r>
      <w:r>
        <w:rPr>
          <w:rFonts w:hint="default"/>
          <w:lang w:val="en-US" w:eastAsia="zh-CN"/>
        </w:rPr>
        <w:t>国家发展改革委关于印发</w:t>
      </w:r>
      <w:r>
        <w:rPr>
          <w:rFonts w:hint="eastAsia"/>
          <w:lang w:val="en-US" w:eastAsia="zh-CN"/>
        </w:rPr>
        <w:t>《</w:t>
      </w:r>
      <w:r>
        <w:rPr>
          <w:rFonts w:hint="default"/>
          <w:lang w:val="en-US" w:eastAsia="zh-CN"/>
        </w:rPr>
        <w:t>投资项目可行性研究报告编写大纲及说明</w:t>
      </w:r>
      <w:r>
        <w:rPr>
          <w:rFonts w:hint="eastAsia"/>
          <w:lang w:val="en-US" w:eastAsia="zh-CN"/>
        </w:rPr>
        <w:t>》</w:t>
      </w:r>
      <w:r>
        <w:rPr>
          <w:rFonts w:hint="default"/>
          <w:lang w:val="en-US" w:eastAsia="zh-CN"/>
        </w:rPr>
        <w:t>的通知</w:t>
      </w:r>
      <w:r>
        <w:rPr>
          <w:rFonts w:hint="eastAsia"/>
          <w:lang w:val="en-US" w:eastAsia="zh-CN"/>
        </w:rPr>
        <w:t>（发改投资规〔2023〕304号）.2023年3月23日。</w:t>
      </w:r>
    </w:p>
    <w:p w14:paraId="3BE9C98C">
      <w:pPr>
        <w:numPr>
          <w:ilvl w:val="0"/>
          <w:numId w:val="3"/>
        </w:numPr>
        <w:ind w:left="0" w:leftChars="0" w:firstLine="0" w:firstLineChars="0"/>
        <w:rPr>
          <w:rFonts w:hint="default"/>
          <w:lang w:val="en-US" w:eastAsia="zh-CN"/>
        </w:rPr>
      </w:pPr>
      <w:r>
        <w:rPr>
          <w:rFonts w:hint="default"/>
          <w:lang w:val="en-US" w:eastAsia="zh-CN"/>
        </w:rPr>
        <w:t>自然资源部办公厅</w:t>
      </w:r>
      <w:r>
        <w:rPr>
          <w:rFonts w:hint="eastAsia"/>
          <w:lang w:val="en-US" w:eastAsia="zh-CN"/>
        </w:rPr>
        <w:t>.</w:t>
      </w:r>
      <w:r>
        <w:rPr>
          <w:rFonts w:hint="default"/>
          <w:lang w:val="en-US" w:eastAsia="zh-CN"/>
        </w:rPr>
        <w:t>关于</w:t>
      </w:r>
      <w:r>
        <w:rPr>
          <w:rFonts w:hint="eastAsia"/>
          <w:lang w:val="en-US" w:eastAsia="zh-CN"/>
        </w:rPr>
        <w:t>《</w:t>
      </w:r>
      <w:r>
        <w:rPr>
          <w:rFonts w:hint="default"/>
          <w:lang w:val="en-US" w:eastAsia="zh-CN"/>
        </w:rPr>
        <w:t>加强国土空间生态修复项目规范实施和监督管理</w:t>
      </w:r>
      <w:r>
        <w:rPr>
          <w:rFonts w:hint="eastAsia"/>
          <w:lang w:val="en-US" w:eastAsia="zh-CN"/>
        </w:rPr>
        <w:t>》</w:t>
      </w:r>
      <w:r>
        <w:rPr>
          <w:rFonts w:hint="default"/>
          <w:lang w:val="en-US" w:eastAsia="zh-CN"/>
        </w:rPr>
        <w:t>的通知</w:t>
      </w:r>
      <w:r>
        <w:rPr>
          <w:rFonts w:hint="eastAsia"/>
          <w:lang w:val="en-US" w:eastAsia="zh-CN"/>
        </w:rPr>
        <w:t>（自然资办发〔2023〕10号）.2023年6月</w:t>
      </w:r>
    </w:p>
    <w:p w14:paraId="363B1440">
      <w:pPr>
        <w:numPr>
          <w:ilvl w:val="0"/>
          <w:numId w:val="3"/>
        </w:numPr>
        <w:ind w:left="0" w:leftChars="0" w:firstLine="0" w:firstLineChars="0"/>
        <w:rPr>
          <w:rFonts w:hint="default"/>
          <w:lang w:val="en-US" w:eastAsia="zh-CN"/>
        </w:rPr>
      </w:pPr>
      <w:r>
        <w:rPr>
          <w:rFonts w:hint="default"/>
          <w:lang w:val="en-US" w:eastAsia="zh-CN"/>
        </w:rPr>
        <w:t>国家发展改革委</w:t>
      </w:r>
      <w:r>
        <w:rPr>
          <w:rFonts w:hint="eastAsia"/>
          <w:lang w:val="en-US" w:eastAsia="zh-CN"/>
        </w:rPr>
        <w:t>.</w:t>
      </w:r>
      <w:r>
        <w:rPr>
          <w:rFonts w:hint="default"/>
          <w:lang w:val="en-US" w:eastAsia="zh-CN"/>
        </w:rPr>
        <w:t>关于印发</w:t>
      </w:r>
      <w:r>
        <w:rPr>
          <w:rFonts w:hint="eastAsia"/>
          <w:lang w:val="en-US" w:eastAsia="zh-CN"/>
        </w:rPr>
        <w:t>《</w:t>
      </w:r>
      <w:r>
        <w:rPr>
          <w:rFonts w:hint="default"/>
          <w:lang w:val="en-US" w:eastAsia="zh-CN"/>
        </w:rPr>
        <w:t>生态保护修复中央预算内投资专项管理办法</w:t>
      </w:r>
      <w:r>
        <w:rPr>
          <w:rFonts w:hint="eastAsia"/>
          <w:lang w:val="en-US" w:eastAsia="zh-CN"/>
        </w:rPr>
        <w:t>》</w:t>
      </w:r>
      <w:r>
        <w:rPr>
          <w:rFonts w:hint="default"/>
          <w:lang w:val="en-US" w:eastAsia="zh-CN"/>
        </w:rPr>
        <w:t>的通知</w:t>
      </w:r>
      <w:r>
        <w:rPr>
          <w:rFonts w:hint="eastAsia"/>
          <w:lang w:val="en-US" w:eastAsia="zh-CN"/>
        </w:rPr>
        <w:t>（发改农经规〔2024〕590号）.2024年5月</w:t>
      </w:r>
    </w:p>
    <w:p w14:paraId="71EAA128">
      <w:pPr>
        <w:numPr>
          <w:ilvl w:val="0"/>
          <w:numId w:val="3"/>
        </w:numPr>
        <w:ind w:left="0" w:leftChars="0" w:firstLine="0" w:firstLineChars="0"/>
        <w:rPr>
          <w:rFonts w:hint="default"/>
          <w:lang w:val="en-US" w:eastAsia="zh-CN"/>
        </w:rPr>
      </w:pPr>
      <w:r>
        <w:rPr>
          <w:rFonts w:hint="default"/>
          <w:lang w:val="en-US" w:eastAsia="zh-CN"/>
        </w:rPr>
        <w:t>财政部办公厅</w:t>
      </w:r>
      <w:r>
        <w:rPr>
          <w:rFonts w:hint="eastAsia"/>
          <w:lang w:val="en-US" w:eastAsia="zh-CN"/>
        </w:rPr>
        <w:t>、</w:t>
      </w:r>
      <w:r>
        <w:rPr>
          <w:rFonts w:hint="default"/>
          <w:lang w:val="en-US" w:eastAsia="zh-CN"/>
        </w:rPr>
        <w:t>自然资源部办公厅</w:t>
      </w:r>
      <w:r>
        <w:rPr>
          <w:rFonts w:hint="eastAsia"/>
          <w:lang w:val="en-US" w:eastAsia="zh-CN"/>
        </w:rPr>
        <w:t>.</w:t>
      </w:r>
      <w:r>
        <w:rPr>
          <w:rFonts w:hint="default"/>
          <w:lang w:val="en-US" w:eastAsia="zh-CN"/>
        </w:rPr>
        <w:t>关于</w:t>
      </w:r>
      <w:r>
        <w:rPr>
          <w:rFonts w:hint="eastAsia"/>
          <w:lang w:val="en-US" w:eastAsia="zh-CN"/>
        </w:rPr>
        <w:t>《</w:t>
      </w:r>
      <w:r>
        <w:rPr>
          <w:rFonts w:hint="default"/>
          <w:lang w:val="en-US" w:eastAsia="zh-CN"/>
        </w:rPr>
        <w:t>组织申报2025年历史遗留废弃生态修复示范工程项目</w:t>
      </w:r>
      <w:r>
        <w:rPr>
          <w:rFonts w:hint="eastAsia"/>
          <w:lang w:val="en-US" w:eastAsia="zh-CN"/>
        </w:rPr>
        <w:t>》</w:t>
      </w:r>
      <w:r>
        <w:rPr>
          <w:rFonts w:hint="default"/>
          <w:lang w:val="en-US" w:eastAsia="zh-CN"/>
        </w:rPr>
        <w:t>的通知</w:t>
      </w:r>
      <w:r>
        <w:rPr>
          <w:rFonts w:hint="eastAsia"/>
          <w:lang w:val="en-US" w:eastAsia="zh-CN"/>
        </w:rPr>
        <w:t>（</w:t>
      </w:r>
      <w:r>
        <w:rPr>
          <w:rFonts w:hint="default"/>
          <w:lang w:val="en-US" w:eastAsia="zh-CN"/>
        </w:rPr>
        <w:t>财办资环〔2025〕7号</w:t>
      </w:r>
      <w:r>
        <w:rPr>
          <w:rFonts w:hint="eastAsia"/>
          <w:lang w:val="en-US" w:eastAsia="zh-CN"/>
        </w:rPr>
        <w:t>）.2025年2月17日.</w:t>
      </w:r>
    </w:p>
    <w:p w14:paraId="32232A27">
      <w:pPr>
        <w:numPr>
          <w:ilvl w:val="0"/>
          <w:numId w:val="3"/>
        </w:numPr>
        <w:ind w:left="0" w:leftChars="0" w:firstLine="0" w:firstLineChars="0"/>
        <w:rPr>
          <w:rFonts w:hint="default"/>
          <w:lang w:val="en-US" w:eastAsia="zh-CN"/>
        </w:rPr>
      </w:pPr>
      <w:r>
        <w:rPr>
          <w:rFonts w:hint="default"/>
          <w:lang w:val="en-US" w:eastAsia="zh-CN"/>
        </w:rPr>
        <w:t>国家发展改革委、自然资源部.关于印发《全国重要生态系统保护和修复重大工程总体规划（2021-2035年）》的通知（发改农经〔2020〕837号）.2020年6月</w:t>
      </w:r>
    </w:p>
    <w:p w14:paraId="027D8D74">
      <w:pPr>
        <w:numPr>
          <w:ilvl w:val="0"/>
          <w:numId w:val="3"/>
        </w:numPr>
        <w:ind w:left="0" w:leftChars="0" w:firstLine="0" w:firstLineChars="0"/>
        <w:rPr>
          <w:rFonts w:hint="default"/>
          <w:lang w:val="en-US" w:eastAsia="zh-CN"/>
        </w:rPr>
      </w:pPr>
      <w:r>
        <w:rPr>
          <w:rFonts w:hint="default"/>
          <w:lang w:val="en-US" w:eastAsia="zh-CN"/>
        </w:rPr>
        <w:t>国家林业和草原局</w:t>
      </w:r>
      <w:r>
        <w:rPr>
          <w:rFonts w:hint="eastAsia"/>
          <w:lang w:val="en-US" w:eastAsia="zh-CN"/>
        </w:rPr>
        <w:t>、</w:t>
      </w:r>
      <w:r>
        <w:rPr>
          <w:rFonts w:hint="default"/>
          <w:lang w:val="en-US" w:eastAsia="zh-CN"/>
        </w:rPr>
        <w:t>国家发展改革委</w:t>
      </w:r>
      <w:r>
        <w:rPr>
          <w:rFonts w:hint="eastAsia"/>
          <w:lang w:val="en-US" w:eastAsia="zh-CN"/>
        </w:rPr>
        <w:t>、</w:t>
      </w:r>
      <w:r>
        <w:rPr>
          <w:rFonts w:hint="default"/>
          <w:lang w:val="en-US" w:eastAsia="zh-CN"/>
        </w:rPr>
        <w:t>自然资源部</w:t>
      </w:r>
      <w:r>
        <w:rPr>
          <w:rFonts w:hint="eastAsia"/>
          <w:lang w:val="en-US" w:eastAsia="zh-CN"/>
        </w:rPr>
        <w:t>、</w:t>
      </w:r>
      <w:r>
        <w:rPr>
          <w:rFonts w:hint="default"/>
          <w:lang w:val="en-US" w:eastAsia="zh-CN"/>
        </w:rPr>
        <w:t>水利部</w:t>
      </w:r>
      <w:r>
        <w:rPr>
          <w:rFonts w:hint="eastAsia"/>
          <w:lang w:val="en-US" w:eastAsia="zh-CN"/>
        </w:rPr>
        <w:t>.关于印发《南方丘陵山地带生态保护和修复重大工程建设规划（2021—2035年）》的通知（林规发〔2021〕123号）.2021年12月</w:t>
      </w:r>
    </w:p>
    <w:p w14:paraId="022BF9A6">
      <w:pPr>
        <w:numPr>
          <w:ilvl w:val="0"/>
          <w:numId w:val="3"/>
        </w:numPr>
        <w:ind w:left="0" w:leftChars="0" w:firstLine="0" w:firstLineChars="0"/>
        <w:rPr>
          <w:rFonts w:hint="default"/>
          <w:lang w:val="en-US" w:eastAsia="zh-CN"/>
        </w:rPr>
      </w:pPr>
      <w:r>
        <w:rPr>
          <w:rFonts w:hint="default"/>
          <w:lang w:val="en-US" w:eastAsia="zh-CN"/>
        </w:rPr>
        <w:t>国家林业和草原局、国家发展改革委、自然资源部、水利部.印发《东北森林带生态保护和修复重大工程建设规划（2021—2035年）》的通知</w:t>
      </w:r>
      <w:r>
        <w:rPr>
          <w:rFonts w:hint="eastAsia"/>
          <w:lang w:val="en-US" w:eastAsia="zh-CN"/>
        </w:rPr>
        <w:t>（林规发〔2021〕121号）.2021年12月</w:t>
      </w:r>
    </w:p>
    <w:p w14:paraId="5C0655DA">
      <w:pPr>
        <w:numPr>
          <w:ilvl w:val="0"/>
          <w:numId w:val="3"/>
        </w:numPr>
        <w:ind w:left="0" w:leftChars="0" w:firstLine="0" w:firstLineChars="0"/>
        <w:rPr>
          <w:rFonts w:hint="default"/>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column">
                  <wp:posOffset>1957070</wp:posOffset>
                </wp:positionH>
                <wp:positionV relativeFrom="paragraph">
                  <wp:posOffset>491490</wp:posOffset>
                </wp:positionV>
                <wp:extent cx="2315845" cy="5715"/>
                <wp:effectExtent l="0" t="0" r="0" b="0"/>
                <wp:wrapNone/>
                <wp:docPr id="5" name="直接连接符 5"/>
                <wp:cNvGraphicFramePr/>
                <a:graphic xmlns:a="http://schemas.openxmlformats.org/drawingml/2006/main">
                  <a:graphicData uri="http://schemas.microsoft.com/office/word/2010/wordprocessingShape">
                    <wps:wsp>
                      <wps:cNvCnPr/>
                      <wps:spPr>
                        <a:xfrm>
                          <a:off x="0" y="0"/>
                          <a:ext cx="2315845" cy="5715"/>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4.1pt;margin-top:38.7pt;height:0.45pt;width:182.35pt;z-index:251660288;mso-width-relative:page;mso-height-relative:page;" filled="f" stroked="t" coordsize="21600,21600" o:gfxdata="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P5JL&#10;OdoAAAAJAQAADwAAAAAAAAABACAAAAAiAAAAZHJzL2Rvd25yZXYueG1sUEsBAhQAFAAAAAgAh07i&#10;QKggEhLnAQAAtQMAAA4AAAAAAAAAAQAgAAAAKQEAAGRycy9lMm9Eb2MueG1sUEsFBgAAAAAGAAYA&#10;WQEAAIIFAAAAAA==&#10;">
                <v:fill on="f" focussize="0,0"/>
                <v:stroke weight="1pt" color="#000000 [3213]" miterlimit="8" joinstyle="miter"/>
                <v:imagedata o:title=""/>
                <o:lock v:ext="edit" aspectratio="f"/>
              </v:line>
            </w:pict>
          </mc:Fallback>
        </mc:AlternateContent>
      </w:r>
      <w:r>
        <w:rPr>
          <w:rFonts w:hint="default"/>
          <w:lang w:val="en-US" w:eastAsia="zh-CN"/>
        </w:rPr>
        <w:t>国家林业和草原局、国家发展改革委、自然资源部、水利部.关于印发《北方防沙带生态保护和修复重大工程建设规划（2021—2035年）》的通知</w:t>
      </w:r>
      <w:r>
        <w:rPr>
          <w:rFonts w:hint="eastAsia"/>
          <w:lang w:val="en-US" w:eastAsia="zh-CN"/>
        </w:rPr>
        <w:t>（林规发〔2021〕122号）.2021年12月</w:t>
      </w:r>
    </w:p>
    <w:sectPr>
      <w:pgSz w:w="11906" w:h="16838"/>
      <w:pgMar w:top="567" w:right="1134" w:bottom="1134" w:left="1417" w:header="851" w:footer="992" w:gutter="0"/>
      <w:pgNumType w:fmt="decimal"/>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0972DA-23C5-469A-B456-B4A70B737D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97438C3-49BE-43B0-AE1E-DD8A065A66E7}"/>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3" w:fontKey="{6A3CF73F-17CB-400B-9343-4FDBBC89B6F7}"/>
  </w:font>
  <w:font w:name="Cambria Math">
    <w:panose1 w:val="02040503050406030204"/>
    <w:charset w:val="00"/>
    <w:family w:val="auto"/>
    <w:pitch w:val="default"/>
    <w:sig w:usb0="E00006FF" w:usb1="420024FF" w:usb2="02000000" w:usb3="00000000" w:csb0="2000019F" w:csb1="00000000"/>
    <w:embedRegular r:id="rId4" w:fontKey="{E6BB7C4C-606E-4809-9CD6-D74CDF08D9E8}"/>
  </w:font>
  <w:font w:name="微软雅黑">
    <w:panose1 w:val="020B0503020204020204"/>
    <w:charset w:val="86"/>
    <w:family w:val="auto"/>
    <w:pitch w:val="default"/>
    <w:sig w:usb0="80000287" w:usb1="2ACF3C50" w:usb2="00000016" w:usb3="00000000" w:csb0="0004001F" w:csb1="00000000"/>
    <w:embedRegular r:id="rId5" w:fontKey="{6110CA95-2C35-48DB-B550-CB31E390CAD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65F6F">
    <w:pPr>
      <w:pStyle w:val="10"/>
      <w:ind w:left="0" w:leftChars="0" w:firstLine="0" w:firstLineChars="0"/>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1EC36">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F00B6">
    <w:pPr>
      <w:pStyle w:val="10"/>
      <w:ind w:left="0" w:leftChars="0" w:firstLine="0" w:firstLineChars="0"/>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90CEC">
    <w:pPr>
      <w:pStyle w:val="11"/>
      <w:jc w:val="right"/>
      <w:rPr>
        <w:rFonts w:hint="eastAsia" w:eastAsia="宋体"/>
        <w:lang w:eastAsia="zh-CN"/>
      </w:rPr>
    </w:pPr>
    <w:r>
      <w:rPr>
        <w:rFonts w:hint="eastAsia"/>
      </w:rPr>
      <w:t>T/CAGHPER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86D49">
    <w:pPr>
      <w:pStyle w:val="11"/>
      <w:ind w:left="0" w:leftChars="0" w:firstLine="0" w:firstLineChars="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E5E81E">
    <w:pPr>
      <w:pStyle w:val="11"/>
      <w:ind w:left="0" w:leftChars="0" w:firstLine="0" w:firstLineChars="0"/>
      <w:jc w:val="left"/>
      <w:rPr>
        <w:rFonts w:hint="eastAsia" w:eastAsia="宋体"/>
        <w:lang w:eastAsia="zh-CN"/>
      </w:rPr>
    </w:pPr>
    <w:r>
      <w:rPr>
        <w:rFonts w:hint="eastAsia"/>
      </w:rPr>
      <w:t>T/CAGHPER 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37DF6">
    <w:pPr>
      <w:pStyle w:val="11"/>
      <w:jc w:val="right"/>
    </w:pPr>
    <w:r>
      <w:rPr>
        <w:rFonts w:hint="eastAsia"/>
      </w:rPr>
      <w:t>T/CAGHPER XXX-XXXX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A062B">
    <w:pPr>
      <w:pStyle w:val="11"/>
      <w:jc w:val="right"/>
      <w:rPr>
        <w:rFonts w:hint="eastAsia" w:eastAsia="宋体"/>
        <w:lang w:eastAsia="zh-CN"/>
      </w:rPr>
    </w:pPr>
    <w:r>
      <w:rPr>
        <w:rFonts w:hint="eastAsia"/>
      </w:rPr>
      <w:t>T/CAGHPER XXX-XXXX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7B6785">
    <w:pPr>
      <w:pStyle w:val="11"/>
      <w:jc w:val="right"/>
      <w:rPr>
        <w:rFonts w:hint="eastAsia" w:eastAsia="宋体"/>
        <w:lang w:eastAsia="zh-CN"/>
      </w:rPr>
    </w:pPr>
    <w:r>
      <w:rPr>
        <w:rFonts w:hint="eastAsia"/>
      </w:rPr>
      <w:t>T/CAGHPER 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247D9F"/>
    <w:multiLevelType w:val="multilevel"/>
    <w:tmpl w:val="99247D9F"/>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pStyle w:val="5"/>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FCDD81FE"/>
    <w:multiLevelType w:val="singleLevel"/>
    <w:tmpl w:val="FCDD81FE"/>
    <w:lvl w:ilvl="0" w:tentative="0">
      <w:start w:val="1"/>
      <w:numFmt w:val="lowerLetter"/>
      <w:suff w:val="space"/>
      <w:lvlText w:val="%1）"/>
      <w:lvlJc w:val="left"/>
    </w:lvl>
  </w:abstractNum>
  <w:abstractNum w:abstractNumId="2">
    <w:nsid w:val="5BA54373"/>
    <w:multiLevelType w:val="singleLevel"/>
    <w:tmpl w:val="5BA54373"/>
    <w:lvl w:ilvl="0" w:tentative="0">
      <w:start w:val="1"/>
      <w:numFmt w:val="decimal"/>
      <w:suff w:val="space"/>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mirrorMargin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1D4AB3"/>
    <w:rsid w:val="001D7819"/>
    <w:rsid w:val="00364E69"/>
    <w:rsid w:val="003D6656"/>
    <w:rsid w:val="004520F9"/>
    <w:rsid w:val="004B0D73"/>
    <w:rsid w:val="00544619"/>
    <w:rsid w:val="005A0FB6"/>
    <w:rsid w:val="007958E0"/>
    <w:rsid w:val="009935A8"/>
    <w:rsid w:val="009A7605"/>
    <w:rsid w:val="00AB0560"/>
    <w:rsid w:val="00B26166"/>
    <w:rsid w:val="00BE0E94"/>
    <w:rsid w:val="00D40D69"/>
    <w:rsid w:val="00D64AE1"/>
    <w:rsid w:val="00E13486"/>
    <w:rsid w:val="00E6284A"/>
    <w:rsid w:val="01001B5E"/>
    <w:rsid w:val="01415CD2"/>
    <w:rsid w:val="01444DD9"/>
    <w:rsid w:val="01572F42"/>
    <w:rsid w:val="018C01BF"/>
    <w:rsid w:val="019D673E"/>
    <w:rsid w:val="01B8294D"/>
    <w:rsid w:val="021052EA"/>
    <w:rsid w:val="02151639"/>
    <w:rsid w:val="02264D54"/>
    <w:rsid w:val="027125E7"/>
    <w:rsid w:val="02820350"/>
    <w:rsid w:val="029423B8"/>
    <w:rsid w:val="029A5F34"/>
    <w:rsid w:val="029C50F5"/>
    <w:rsid w:val="02C40969"/>
    <w:rsid w:val="02DD1011"/>
    <w:rsid w:val="03194B72"/>
    <w:rsid w:val="03320B72"/>
    <w:rsid w:val="033A0C2B"/>
    <w:rsid w:val="033A4890"/>
    <w:rsid w:val="034F0B7A"/>
    <w:rsid w:val="03590907"/>
    <w:rsid w:val="03681C3C"/>
    <w:rsid w:val="0384071D"/>
    <w:rsid w:val="03872A2E"/>
    <w:rsid w:val="038D1478"/>
    <w:rsid w:val="03991DF6"/>
    <w:rsid w:val="03A44B01"/>
    <w:rsid w:val="03D35307"/>
    <w:rsid w:val="03DA48E8"/>
    <w:rsid w:val="03E153C2"/>
    <w:rsid w:val="03F45E22"/>
    <w:rsid w:val="0421786C"/>
    <w:rsid w:val="042711AF"/>
    <w:rsid w:val="042F62B6"/>
    <w:rsid w:val="0432452A"/>
    <w:rsid w:val="04421E00"/>
    <w:rsid w:val="04435C9F"/>
    <w:rsid w:val="04465A9D"/>
    <w:rsid w:val="04555532"/>
    <w:rsid w:val="04602B3A"/>
    <w:rsid w:val="04921970"/>
    <w:rsid w:val="04A71B2E"/>
    <w:rsid w:val="04B648BA"/>
    <w:rsid w:val="04B856EC"/>
    <w:rsid w:val="04DC52CD"/>
    <w:rsid w:val="04DE120A"/>
    <w:rsid w:val="04FE63B4"/>
    <w:rsid w:val="051B165F"/>
    <w:rsid w:val="055406CA"/>
    <w:rsid w:val="05600E1D"/>
    <w:rsid w:val="056A57F8"/>
    <w:rsid w:val="05711B73"/>
    <w:rsid w:val="05AD7DDA"/>
    <w:rsid w:val="05B13426"/>
    <w:rsid w:val="05B804F3"/>
    <w:rsid w:val="05C27C4E"/>
    <w:rsid w:val="05CD3FD8"/>
    <w:rsid w:val="05EC26B0"/>
    <w:rsid w:val="05F11A75"/>
    <w:rsid w:val="05FA4FEA"/>
    <w:rsid w:val="0607573C"/>
    <w:rsid w:val="061C5F6B"/>
    <w:rsid w:val="06487F12"/>
    <w:rsid w:val="064F0F69"/>
    <w:rsid w:val="06640499"/>
    <w:rsid w:val="067A5F0E"/>
    <w:rsid w:val="068B1EC9"/>
    <w:rsid w:val="0693639D"/>
    <w:rsid w:val="06A030C2"/>
    <w:rsid w:val="06A50AB1"/>
    <w:rsid w:val="06B10F4A"/>
    <w:rsid w:val="06B63431"/>
    <w:rsid w:val="06D13BFB"/>
    <w:rsid w:val="07034156"/>
    <w:rsid w:val="07134B53"/>
    <w:rsid w:val="072D4D2F"/>
    <w:rsid w:val="07346ECA"/>
    <w:rsid w:val="074107DA"/>
    <w:rsid w:val="074B78AB"/>
    <w:rsid w:val="075449B1"/>
    <w:rsid w:val="07636A29"/>
    <w:rsid w:val="0764271A"/>
    <w:rsid w:val="077B0190"/>
    <w:rsid w:val="079C288F"/>
    <w:rsid w:val="07B62F76"/>
    <w:rsid w:val="07C80B3D"/>
    <w:rsid w:val="07CB4548"/>
    <w:rsid w:val="07E44D1E"/>
    <w:rsid w:val="08030185"/>
    <w:rsid w:val="081D1247"/>
    <w:rsid w:val="082C1B0B"/>
    <w:rsid w:val="08387E2F"/>
    <w:rsid w:val="084A5AFB"/>
    <w:rsid w:val="08591A2D"/>
    <w:rsid w:val="085A41AA"/>
    <w:rsid w:val="086504F8"/>
    <w:rsid w:val="087D0FC3"/>
    <w:rsid w:val="0890741D"/>
    <w:rsid w:val="08BB636A"/>
    <w:rsid w:val="08E25E8F"/>
    <w:rsid w:val="08EF69B5"/>
    <w:rsid w:val="08FD32B2"/>
    <w:rsid w:val="08FF6B9F"/>
    <w:rsid w:val="090221EB"/>
    <w:rsid w:val="09267C87"/>
    <w:rsid w:val="092C7268"/>
    <w:rsid w:val="09727371"/>
    <w:rsid w:val="09C13E54"/>
    <w:rsid w:val="09DC47EA"/>
    <w:rsid w:val="09E366F4"/>
    <w:rsid w:val="09E41A44"/>
    <w:rsid w:val="09ED2E9B"/>
    <w:rsid w:val="0A0F1D8D"/>
    <w:rsid w:val="0A246AAA"/>
    <w:rsid w:val="0A2A7C4B"/>
    <w:rsid w:val="0A424F95"/>
    <w:rsid w:val="0A440E13"/>
    <w:rsid w:val="0A595E3B"/>
    <w:rsid w:val="0A7113D6"/>
    <w:rsid w:val="0A7669ED"/>
    <w:rsid w:val="0A8973B6"/>
    <w:rsid w:val="0A905464"/>
    <w:rsid w:val="0AA417AC"/>
    <w:rsid w:val="0ADE581B"/>
    <w:rsid w:val="0AE0655C"/>
    <w:rsid w:val="0AE127AB"/>
    <w:rsid w:val="0AE918B4"/>
    <w:rsid w:val="0AF46FDF"/>
    <w:rsid w:val="0AFC0FE7"/>
    <w:rsid w:val="0AFF2E86"/>
    <w:rsid w:val="0B3D750A"/>
    <w:rsid w:val="0B45243D"/>
    <w:rsid w:val="0B5856FC"/>
    <w:rsid w:val="0B633415"/>
    <w:rsid w:val="0B82196E"/>
    <w:rsid w:val="0B9E269F"/>
    <w:rsid w:val="0BA56877"/>
    <w:rsid w:val="0BB64A5D"/>
    <w:rsid w:val="0BC419DA"/>
    <w:rsid w:val="0BD16E51"/>
    <w:rsid w:val="0BF4406D"/>
    <w:rsid w:val="0BFB4C46"/>
    <w:rsid w:val="0C1069CD"/>
    <w:rsid w:val="0C1C642A"/>
    <w:rsid w:val="0C3A10CD"/>
    <w:rsid w:val="0C477296"/>
    <w:rsid w:val="0C693DEB"/>
    <w:rsid w:val="0C800F2E"/>
    <w:rsid w:val="0C807FF6"/>
    <w:rsid w:val="0CA24792"/>
    <w:rsid w:val="0CAF268A"/>
    <w:rsid w:val="0CB0494B"/>
    <w:rsid w:val="0CC04046"/>
    <w:rsid w:val="0CEE6D0E"/>
    <w:rsid w:val="0CF4009D"/>
    <w:rsid w:val="0D0F75CF"/>
    <w:rsid w:val="0D1679F8"/>
    <w:rsid w:val="0D1D2B78"/>
    <w:rsid w:val="0D224C0A"/>
    <w:rsid w:val="0D576FA9"/>
    <w:rsid w:val="0D7E5D3F"/>
    <w:rsid w:val="0D7F3E0A"/>
    <w:rsid w:val="0D8B1867"/>
    <w:rsid w:val="0D8D4779"/>
    <w:rsid w:val="0D9D3208"/>
    <w:rsid w:val="0DA90E87"/>
    <w:rsid w:val="0DA93AFD"/>
    <w:rsid w:val="0DB31D06"/>
    <w:rsid w:val="0DB96B44"/>
    <w:rsid w:val="0DC61A39"/>
    <w:rsid w:val="0DD473F3"/>
    <w:rsid w:val="0DF01CA5"/>
    <w:rsid w:val="0E2E094A"/>
    <w:rsid w:val="0E5E1C72"/>
    <w:rsid w:val="0E680D42"/>
    <w:rsid w:val="0E794CFD"/>
    <w:rsid w:val="0ECA5559"/>
    <w:rsid w:val="0EDD5178"/>
    <w:rsid w:val="0EF642DF"/>
    <w:rsid w:val="0EFD4F5A"/>
    <w:rsid w:val="0F340C24"/>
    <w:rsid w:val="0F3A112A"/>
    <w:rsid w:val="0F7A5ED6"/>
    <w:rsid w:val="0F7D25CB"/>
    <w:rsid w:val="0F7E5CE7"/>
    <w:rsid w:val="0F896943"/>
    <w:rsid w:val="0F9242C9"/>
    <w:rsid w:val="0F9A13CF"/>
    <w:rsid w:val="0FBE64C7"/>
    <w:rsid w:val="0FD541B5"/>
    <w:rsid w:val="0FE15CE7"/>
    <w:rsid w:val="0FF07749"/>
    <w:rsid w:val="0FF3288D"/>
    <w:rsid w:val="0FF94348"/>
    <w:rsid w:val="10101691"/>
    <w:rsid w:val="101A0FDC"/>
    <w:rsid w:val="102A2753"/>
    <w:rsid w:val="106E7F1E"/>
    <w:rsid w:val="10872FFA"/>
    <w:rsid w:val="108E453B"/>
    <w:rsid w:val="108E52D6"/>
    <w:rsid w:val="1093553E"/>
    <w:rsid w:val="10A91E52"/>
    <w:rsid w:val="10AA73F0"/>
    <w:rsid w:val="10AE4F80"/>
    <w:rsid w:val="10B255B9"/>
    <w:rsid w:val="10B63FE7"/>
    <w:rsid w:val="10B73834"/>
    <w:rsid w:val="10B93AD7"/>
    <w:rsid w:val="10C5247C"/>
    <w:rsid w:val="10CD7582"/>
    <w:rsid w:val="10D10E21"/>
    <w:rsid w:val="10DC66CB"/>
    <w:rsid w:val="110C09D7"/>
    <w:rsid w:val="111372CF"/>
    <w:rsid w:val="112E1DCF"/>
    <w:rsid w:val="113220A0"/>
    <w:rsid w:val="11672AA5"/>
    <w:rsid w:val="11B226EE"/>
    <w:rsid w:val="11BE2A3F"/>
    <w:rsid w:val="11CF24B9"/>
    <w:rsid w:val="11D451A9"/>
    <w:rsid w:val="11DC7A7D"/>
    <w:rsid w:val="11E22094"/>
    <w:rsid w:val="11F748B7"/>
    <w:rsid w:val="12022954"/>
    <w:rsid w:val="122638E2"/>
    <w:rsid w:val="122B3DAC"/>
    <w:rsid w:val="123E3F5C"/>
    <w:rsid w:val="125A47AB"/>
    <w:rsid w:val="126805D2"/>
    <w:rsid w:val="12BF18F6"/>
    <w:rsid w:val="12D1661F"/>
    <w:rsid w:val="12F2507E"/>
    <w:rsid w:val="12F31522"/>
    <w:rsid w:val="12FA2CD8"/>
    <w:rsid w:val="12FC5EFD"/>
    <w:rsid w:val="13180F89"/>
    <w:rsid w:val="131D4AB3"/>
    <w:rsid w:val="133D394D"/>
    <w:rsid w:val="135A6A74"/>
    <w:rsid w:val="138E2FF9"/>
    <w:rsid w:val="13AC16D1"/>
    <w:rsid w:val="13C851B5"/>
    <w:rsid w:val="13D014A7"/>
    <w:rsid w:val="13D97C88"/>
    <w:rsid w:val="13E23345"/>
    <w:rsid w:val="13E62E35"/>
    <w:rsid w:val="13EE708C"/>
    <w:rsid w:val="14096B23"/>
    <w:rsid w:val="14291E14"/>
    <w:rsid w:val="142B3A9B"/>
    <w:rsid w:val="142D2EED"/>
    <w:rsid w:val="14504752"/>
    <w:rsid w:val="14517D16"/>
    <w:rsid w:val="1457163D"/>
    <w:rsid w:val="148B578A"/>
    <w:rsid w:val="14A30806"/>
    <w:rsid w:val="14CB0413"/>
    <w:rsid w:val="14CC2610"/>
    <w:rsid w:val="14DB4F49"/>
    <w:rsid w:val="14EC0B0E"/>
    <w:rsid w:val="15023C9F"/>
    <w:rsid w:val="153876C0"/>
    <w:rsid w:val="154716B1"/>
    <w:rsid w:val="15475B55"/>
    <w:rsid w:val="155023CF"/>
    <w:rsid w:val="15567BEB"/>
    <w:rsid w:val="15597637"/>
    <w:rsid w:val="156D5352"/>
    <w:rsid w:val="157D50D3"/>
    <w:rsid w:val="159F14ED"/>
    <w:rsid w:val="15A16E73"/>
    <w:rsid w:val="15B50D11"/>
    <w:rsid w:val="15D8055B"/>
    <w:rsid w:val="15E93546"/>
    <w:rsid w:val="16135A37"/>
    <w:rsid w:val="16421E79"/>
    <w:rsid w:val="1642631D"/>
    <w:rsid w:val="165D2EE1"/>
    <w:rsid w:val="167748C5"/>
    <w:rsid w:val="16A36DBB"/>
    <w:rsid w:val="16AE40A5"/>
    <w:rsid w:val="16B32D77"/>
    <w:rsid w:val="16C5620B"/>
    <w:rsid w:val="16C94348"/>
    <w:rsid w:val="16CB00C0"/>
    <w:rsid w:val="16CB6312"/>
    <w:rsid w:val="16D443B6"/>
    <w:rsid w:val="16DE2BC4"/>
    <w:rsid w:val="16F70A62"/>
    <w:rsid w:val="172D4605"/>
    <w:rsid w:val="17667BBF"/>
    <w:rsid w:val="176C466B"/>
    <w:rsid w:val="17854713"/>
    <w:rsid w:val="17890271"/>
    <w:rsid w:val="17C01135"/>
    <w:rsid w:val="17CA0378"/>
    <w:rsid w:val="17CE60BA"/>
    <w:rsid w:val="17DF2075"/>
    <w:rsid w:val="181635BD"/>
    <w:rsid w:val="18211735"/>
    <w:rsid w:val="188624F1"/>
    <w:rsid w:val="18866BBA"/>
    <w:rsid w:val="189F35B2"/>
    <w:rsid w:val="18BA663E"/>
    <w:rsid w:val="18C80D5B"/>
    <w:rsid w:val="190873AA"/>
    <w:rsid w:val="191A70DD"/>
    <w:rsid w:val="191E6BCD"/>
    <w:rsid w:val="19847553"/>
    <w:rsid w:val="19CF45FB"/>
    <w:rsid w:val="19CF6119"/>
    <w:rsid w:val="19D011E9"/>
    <w:rsid w:val="19E35BF9"/>
    <w:rsid w:val="19EA6AAF"/>
    <w:rsid w:val="1A0538E9"/>
    <w:rsid w:val="1A070C1C"/>
    <w:rsid w:val="1A150B90"/>
    <w:rsid w:val="1A182474"/>
    <w:rsid w:val="1A18361C"/>
    <w:rsid w:val="1A253424"/>
    <w:rsid w:val="1A4D1800"/>
    <w:rsid w:val="1A584361"/>
    <w:rsid w:val="1A6C1E18"/>
    <w:rsid w:val="1A6C5716"/>
    <w:rsid w:val="1A722667"/>
    <w:rsid w:val="1A937147"/>
    <w:rsid w:val="1A985C7E"/>
    <w:rsid w:val="1AA40679"/>
    <w:rsid w:val="1AAF57CE"/>
    <w:rsid w:val="1AB31597"/>
    <w:rsid w:val="1AB570BD"/>
    <w:rsid w:val="1AC31890"/>
    <w:rsid w:val="1AD46734"/>
    <w:rsid w:val="1ADE4EC3"/>
    <w:rsid w:val="1AF44089"/>
    <w:rsid w:val="1AF5395E"/>
    <w:rsid w:val="1B09565B"/>
    <w:rsid w:val="1B097409"/>
    <w:rsid w:val="1B2129A5"/>
    <w:rsid w:val="1B6D5BEA"/>
    <w:rsid w:val="1B777708"/>
    <w:rsid w:val="1B79234C"/>
    <w:rsid w:val="1B872A26"/>
    <w:rsid w:val="1B8B1AA7"/>
    <w:rsid w:val="1B8C27F2"/>
    <w:rsid w:val="1BC30491"/>
    <w:rsid w:val="1BD23C9F"/>
    <w:rsid w:val="1BEB6AF2"/>
    <w:rsid w:val="1C0E4336"/>
    <w:rsid w:val="1C142509"/>
    <w:rsid w:val="1C2344FA"/>
    <w:rsid w:val="1C3913EC"/>
    <w:rsid w:val="1C880F7D"/>
    <w:rsid w:val="1C896A53"/>
    <w:rsid w:val="1C962F1E"/>
    <w:rsid w:val="1C98646C"/>
    <w:rsid w:val="1CAE64BA"/>
    <w:rsid w:val="1CBE732C"/>
    <w:rsid w:val="1CC63948"/>
    <w:rsid w:val="1CD203FA"/>
    <w:rsid w:val="1CD22196"/>
    <w:rsid w:val="1CDE324A"/>
    <w:rsid w:val="1CE343B6"/>
    <w:rsid w:val="1CE66A14"/>
    <w:rsid w:val="1CF14453"/>
    <w:rsid w:val="1CF57C45"/>
    <w:rsid w:val="1D1D3480"/>
    <w:rsid w:val="1D2F75FB"/>
    <w:rsid w:val="1D61177E"/>
    <w:rsid w:val="1D632E00"/>
    <w:rsid w:val="1D6F15B1"/>
    <w:rsid w:val="1D774AFE"/>
    <w:rsid w:val="1D915E86"/>
    <w:rsid w:val="1DA306D1"/>
    <w:rsid w:val="1DA97F2F"/>
    <w:rsid w:val="1DCD471E"/>
    <w:rsid w:val="1DE33F41"/>
    <w:rsid w:val="1DEA52D0"/>
    <w:rsid w:val="1E4075E6"/>
    <w:rsid w:val="1E611754"/>
    <w:rsid w:val="1E780B2E"/>
    <w:rsid w:val="1E796654"/>
    <w:rsid w:val="1E8F1DFD"/>
    <w:rsid w:val="1E9516DF"/>
    <w:rsid w:val="1E967206"/>
    <w:rsid w:val="1EA305EF"/>
    <w:rsid w:val="1EB10B32"/>
    <w:rsid w:val="1ECC0E79"/>
    <w:rsid w:val="1ECF14DF"/>
    <w:rsid w:val="1EFE3C43"/>
    <w:rsid w:val="1F0E4FEE"/>
    <w:rsid w:val="1F0E524E"/>
    <w:rsid w:val="1F2D626E"/>
    <w:rsid w:val="1F334A54"/>
    <w:rsid w:val="1F3A4035"/>
    <w:rsid w:val="1F3B74D2"/>
    <w:rsid w:val="1F460557"/>
    <w:rsid w:val="1F4704A1"/>
    <w:rsid w:val="1F5C6A6D"/>
    <w:rsid w:val="1F6F5601"/>
    <w:rsid w:val="1F791D01"/>
    <w:rsid w:val="1FB1382D"/>
    <w:rsid w:val="1FB874E6"/>
    <w:rsid w:val="1FD21D70"/>
    <w:rsid w:val="1FD30012"/>
    <w:rsid w:val="1FD60202"/>
    <w:rsid w:val="1FE346CD"/>
    <w:rsid w:val="20194161"/>
    <w:rsid w:val="202124D6"/>
    <w:rsid w:val="2027280B"/>
    <w:rsid w:val="20367F0C"/>
    <w:rsid w:val="203E1903"/>
    <w:rsid w:val="20484530"/>
    <w:rsid w:val="204F58BE"/>
    <w:rsid w:val="2059673D"/>
    <w:rsid w:val="20B56069"/>
    <w:rsid w:val="20CA072E"/>
    <w:rsid w:val="20F87CEB"/>
    <w:rsid w:val="2105075A"/>
    <w:rsid w:val="21550DCB"/>
    <w:rsid w:val="21837F15"/>
    <w:rsid w:val="2186530F"/>
    <w:rsid w:val="218D2B42"/>
    <w:rsid w:val="219C3981"/>
    <w:rsid w:val="21EF55AB"/>
    <w:rsid w:val="21FF5ADF"/>
    <w:rsid w:val="22050DDE"/>
    <w:rsid w:val="22115DF1"/>
    <w:rsid w:val="221455EA"/>
    <w:rsid w:val="22263271"/>
    <w:rsid w:val="2227765C"/>
    <w:rsid w:val="223236E9"/>
    <w:rsid w:val="2234120F"/>
    <w:rsid w:val="223905D4"/>
    <w:rsid w:val="224A458F"/>
    <w:rsid w:val="224D024E"/>
    <w:rsid w:val="22721D34"/>
    <w:rsid w:val="22744FF7"/>
    <w:rsid w:val="22791318"/>
    <w:rsid w:val="22AF4D3A"/>
    <w:rsid w:val="22CD6F6E"/>
    <w:rsid w:val="22EB74B2"/>
    <w:rsid w:val="22F341C4"/>
    <w:rsid w:val="22FE2E67"/>
    <w:rsid w:val="230230BC"/>
    <w:rsid w:val="23040BE2"/>
    <w:rsid w:val="23181986"/>
    <w:rsid w:val="23287E0B"/>
    <w:rsid w:val="23481728"/>
    <w:rsid w:val="234A2BA6"/>
    <w:rsid w:val="2350557D"/>
    <w:rsid w:val="235B2848"/>
    <w:rsid w:val="23607DE2"/>
    <w:rsid w:val="23640EF7"/>
    <w:rsid w:val="238D5CE0"/>
    <w:rsid w:val="239006C7"/>
    <w:rsid w:val="23931F66"/>
    <w:rsid w:val="23955CDE"/>
    <w:rsid w:val="23BF71FF"/>
    <w:rsid w:val="23C36DA4"/>
    <w:rsid w:val="23CD1C23"/>
    <w:rsid w:val="23E822B1"/>
    <w:rsid w:val="24030A34"/>
    <w:rsid w:val="24392B0D"/>
    <w:rsid w:val="24415E66"/>
    <w:rsid w:val="24505374"/>
    <w:rsid w:val="24547947"/>
    <w:rsid w:val="24644847"/>
    <w:rsid w:val="246B6A3F"/>
    <w:rsid w:val="247F0AD7"/>
    <w:rsid w:val="24885842"/>
    <w:rsid w:val="24DD0D03"/>
    <w:rsid w:val="24F032B0"/>
    <w:rsid w:val="25205A7B"/>
    <w:rsid w:val="2546691D"/>
    <w:rsid w:val="2566079F"/>
    <w:rsid w:val="257E2CCA"/>
    <w:rsid w:val="25807286"/>
    <w:rsid w:val="25A403DC"/>
    <w:rsid w:val="25BE2B87"/>
    <w:rsid w:val="25CB3C39"/>
    <w:rsid w:val="25E02770"/>
    <w:rsid w:val="25F72369"/>
    <w:rsid w:val="25FB07A9"/>
    <w:rsid w:val="260070FB"/>
    <w:rsid w:val="262D6C2F"/>
    <w:rsid w:val="26306192"/>
    <w:rsid w:val="26557F83"/>
    <w:rsid w:val="265B709E"/>
    <w:rsid w:val="26663961"/>
    <w:rsid w:val="267B565F"/>
    <w:rsid w:val="26AA308B"/>
    <w:rsid w:val="26D11723"/>
    <w:rsid w:val="26D703BB"/>
    <w:rsid w:val="26EA00EF"/>
    <w:rsid w:val="26F209E5"/>
    <w:rsid w:val="26F71615"/>
    <w:rsid w:val="27007912"/>
    <w:rsid w:val="27014B68"/>
    <w:rsid w:val="270D202F"/>
    <w:rsid w:val="27221F7E"/>
    <w:rsid w:val="27286E69"/>
    <w:rsid w:val="2734580E"/>
    <w:rsid w:val="27367529"/>
    <w:rsid w:val="27402404"/>
    <w:rsid w:val="27502ABA"/>
    <w:rsid w:val="275428D9"/>
    <w:rsid w:val="27582E99"/>
    <w:rsid w:val="27606603"/>
    <w:rsid w:val="277125BE"/>
    <w:rsid w:val="27764078"/>
    <w:rsid w:val="278B1695"/>
    <w:rsid w:val="27C55A4B"/>
    <w:rsid w:val="27CA298E"/>
    <w:rsid w:val="27CB63C1"/>
    <w:rsid w:val="27E05A24"/>
    <w:rsid w:val="280028F7"/>
    <w:rsid w:val="280671AA"/>
    <w:rsid w:val="28133675"/>
    <w:rsid w:val="28212236"/>
    <w:rsid w:val="28433F5A"/>
    <w:rsid w:val="284E0B51"/>
    <w:rsid w:val="285E1492"/>
    <w:rsid w:val="28650375"/>
    <w:rsid w:val="28942A08"/>
    <w:rsid w:val="289A6D28"/>
    <w:rsid w:val="28B60BD0"/>
    <w:rsid w:val="28B704A4"/>
    <w:rsid w:val="28F74D45"/>
    <w:rsid w:val="2900009D"/>
    <w:rsid w:val="290D27BA"/>
    <w:rsid w:val="2919115F"/>
    <w:rsid w:val="29200A06"/>
    <w:rsid w:val="29493441"/>
    <w:rsid w:val="29626662"/>
    <w:rsid w:val="29726CB2"/>
    <w:rsid w:val="29802F8C"/>
    <w:rsid w:val="298901E2"/>
    <w:rsid w:val="299418A2"/>
    <w:rsid w:val="2996455E"/>
    <w:rsid w:val="299D769A"/>
    <w:rsid w:val="299F7747"/>
    <w:rsid w:val="29B80978"/>
    <w:rsid w:val="29EE7EF6"/>
    <w:rsid w:val="29F82489"/>
    <w:rsid w:val="2A0C4820"/>
    <w:rsid w:val="2A133E00"/>
    <w:rsid w:val="2A175A2C"/>
    <w:rsid w:val="2A204819"/>
    <w:rsid w:val="2A2D4EC2"/>
    <w:rsid w:val="2A331DAD"/>
    <w:rsid w:val="2A3D2C2B"/>
    <w:rsid w:val="2A3F4BF5"/>
    <w:rsid w:val="2A41096D"/>
    <w:rsid w:val="2A64465C"/>
    <w:rsid w:val="2A77613D"/>
    <w:rsid w:val="2AC33130"/>
    <w:rsid w:val="2AC717C5"/>
    <w:rsid w:val="2ADF3CE2"/>
    <w:rsid w:val="2AE80DE9"/>
    <w:rsid w:val="2B961D53"/>
    <w:rsid w:val="2BBB40D4"/>
    <w:rsid w:val="2BD1187D"/>
    <w:rsid w:val="2BE9306B"/>
    <w:rsid w:val="2C061AB1"/>
    <w:rsid w:val="2C161986"/>
    <w:rsid w:val="2C1C43EC"/>
    <w:rsid w:val="2C1E0DAF"/>
    <w:rsid w:val="2C435746"/>
    <w:rsid w:val="2C7F752B"/>
    <w:rsid w:val="2CF831B0"/>
    <w:rsid w:val="2D280863"/>
    <w:rsid w:val="2D350E15"/>
    <w:rsid w:val="2D3D6DDA"/>
    <w:rsid w:val="2D616C31"/>
    <w:rsid w:val="2D746E81"/>
    <w:rsid w:val="2D8172D3"/>
    <w:rsid w:val="2D92328E"/>
    <w:rsid w:val="2D926380"/>
    <w:rsid w:val="2DA42713"/>
    <w:rsid w:val="2DA82AB1"/>
    <w:rsid w:val="2DAC4350"/>
    <w:rsid w:val="2DAF5BEE"/>
    <w:rsid w:val="2DDB463E"/>
    <w:rsid w:val="2DDF5C3D"/>
    <w:rsid w:val="2E192F6F"/>
    <w:rsid w:val="2E3305CD"/>
    <w:rsid w:val="2E4C5B33"/>
    <w:rsid w:val="2E530C6F"/>
    <w:rsid w:val="2E87001F"/>
    <w:rsid w:val="2E8E6455"/>
    <w:rsid w:val="2EAD65D1"/>
    <w:rsid w:val="2EBD0E37"/>
    <w:rsid w:val="2EC90ACB"/>
    <w:rsid w:val="2EE23DA1"/>
    <w:rsid w:val="2EE31EEF"/>
    <w:rsid w:val="2EE93382"/>
    <w:rsid w:val="2EEC31B8"/>
    <w:rsid w:val="2F141BAC"/>
    <w:rsid w:val="2F34284F"/>
    <w:rsid w:val="2F4F5684"/>
    <w:rsid w:val="2F53021D"/>
    <w:rsid w:val="2F677489"/>
    <w:rsid w:val="2FD22068"/>
    <w:rsid w:val="2FF535C3"/>
    <w:rsid w:val="2FFD0E93"/>
    <w:rsid w:val="30006F97"/>
    <w:rsid w:val="302208F9"/>
    <w:rsid w:val="30505534"/>
    <w:rsid w:val="30596740"/>
    <w:rsid w:val="308C2216"/>
    <w:rsid w:val="3091782D"/>
    <w:rsid w:val="30A064A6"/>
    <w:rsid w:val="30A11213"/>
    <w:rsid w:val="30BC27A2"/>
    <w:rsid w:val="30C145B6"/>
    <w:rsid w:val="30C85944"/>
    <w:rsid w:val="30DF67EA"/>
    <w:rsid w:val="30F77FD8"/>
    <w:rsid w:val="30FD3816"/>
    <w:rsid w:val="31462812"/>
    <w:rsid w:val="31653193"/>
    <w:rsid w:val="3166515D"/>
    <w:rsid w:val="31B25915"/>
    <w:rsid w:val="31C37EBA"/>
    <w:rsid w:val="31D16A7B"/>
    <w:rsid w:val="31F35B21"/>
    <w:rsid w:val="320F2DE5"/>
    <w:rsid w:val="32140715"/>
    <w:rsid w:val="32252DF9"/>
    <w:rsid w:val="32601BAD"/>
    <w:rsid w:val="327A2C6E"/>
    <w:rsid w:val="32881032"/>
    <w:rsid w:val="32960FFB"/>
    <w:rsid w:val="32B55A55"/>
    <w:rsid w:val="32B72DD0"/>
    <w:rsid w:val="32BA12BD"/>
    <w:rsid w:val="32C0264B"/>
    <w:rsid w:val="32CE688B"/>
    <w:rsid w:val="32D57EA5"/>
    <w:rsid w:val="32D61E6F"/>
    <w:rsid w:val="330B1B18"/>
    <w:rsid w:val="33134E71"/>
    <w:rsid w:val="33152997"/>
    <w:rsid w:val="33266952"/>
    <w:rsid w:val="332901F1"/>
    <w:rsid w:val="332E1CAB"/>
    <w:rsid w:val="33444CC6"/>
    <w:rsid w:val="33496807"/>
    <w:rsid w:val="33596D28"/>
    <w:rsid w:val="33606A77"/>
    <w:rsid w:val="33723946"/>
    <w:rsid w:val="33811DDB"/>
    <w:rsid w:val="3382403D"/>
    <w:rsid w:val="338F644F"/>
    <w:rsid w:val="33A31D51"/>
    <w:rsid w:val="33AA089E"/>
    <w:rsid w:val="33AE48CC"/>
    <w:rsid w:val="33CD3272"/>
    <w:rsid w:val="33D70E20"/>
    <w:rsid w:val="33E52369"/>
    <w:rsid w:val="33F56325"/>
    <w:rsid w:val="33FB1B8D"/>
    <w:rsid w:val="343155AF"/>
    <w:rsid w:val="343B467F"/>
    <w:rsid w:val="34512C6E"/>
    <w:rsid w:val="345D63A4"/>
    <w:rsid w:val="3463566A"/>
    <w:rsid w:val="347436ED"/>
    <w:rsid w:val="347632CE"/>
    <w:rsid w:val="34936269"/>
    <w:rsid w:val="34DB376C"/>
    <w:rsid w:val="34DC7E4F"/>
    <w:rsid w:val="34F5437C"/>
    <w:rsid w:val="34FA4D99"/>
    <w:rsid w:val="34FA70A0"/>
    <w:rsid w:val="350E58F0"/>
    <w:rsid w:val="35177B80"/>
    <w:rsid w:val="35215DB5"/>
    <w:rsid w:val="352E310A"/>
    <w:rsid w:val="353F5AA9"/>
    <w:rsid w:val="35521215"/>
    <w:rsid w:val="355562C7"/>
    <w:rsid w:val="355D41B7"/>
    <w:rsid w:val="356309A6"/>
    <w:rsid w:val="35736E01"/>
    <w:rsid w:val="35753BC1"/>
    <w:rsid w:val="35814314"/>
    <w:rsid w:val="35885E60"/>
    <w:rsid w:val="3592207D"/>
    <w:rsid w:val="35A26235"/>
    <w:rsid w:val="35A95619"/>
    <w:rsid w:val="35B1007D"/>
    <w:rsid w:val="35C032BE"/>
    <w:rsid w:val="35C25220"/>
    <w:rsid w:val="35C661CB"/>
    <w:rsid w:val="35D703D8"/>
    <w:rsid w:val="35DC779C"/>
    <w:rsid w:val="35E623C9"/>
    <w:rsid w:val="36296198"/>
    <w:rsid w:val="36533F02"/>
    <w:rsid w:val="366460E3"/>
    <w:rsid w:val="368A544A"/>
    <w:rsid w:val="36A52284"/>
    <w:rsid w:val="36A52952"/>
    <w:rsid w:val="36BE50F4"/>
    <w:rsid w:val="36C070BE"/>
    <w:rsid w:val="36C7044C"/>
    <w:rsid w:val="36CF10AF"/>
    <w:rsid w:val="36FD3E6E"/>
    <w:rsid w:val="370276D6"/>
    <w:rsid w:val="370F76FD"/>
    <w:rsid w:val="371A4A20"/>
    <w:rsid w:val="372907BF"/>
    <w:rsid w:val="37415837"/>
    <w:rsid w:val="374E0226"/>
    <w:rsid w:val="37836163"/>
    <w:rsid w:val="37921093"/>
    <w:rsid w:val="379F4F25"/>
    <w:rsid w:val="37B41B04"/>
    <w:rsid w:val="37B83B07"/>
    <w:rsid w:val="37E33064"/>
    <w:rsid w:val="37E81728"/>
    <w:rsid w:val="37F4701F"/>
    <w:rsid w:val="381579AD"/>
    <w:rsid w:val="38323419"/>
    <w:rsid w:val="383347E9"/>
    <w:rsid w:val="383C09C6"/>
    <w:rsid w:val="38454288"/>
    <w:rsid w:val="38662AA1"/>
    <w:rsid w:val="38832151"/>
    <w:rsid w:val="38985A08"/>
    <w:rsid w:val="38E1756D"/>
    <w:rsid w:val="38E47094"/>
    <w:rsid w:val="38E5105E"/>
    <w:rsid w:val="38F31085"/>
    <w:rsid w:val="391060DB"/>
    <w:rsid w:val="391E13D2"/>
    <w:rsid w:val="392C27E9"/>
    <w:rsid w:val="394B7113"/>
    <w:rsid w:val="394C2E8B"/>
    <w:rsid w:val="395A7356"/>
    <w:rsid w:val="396B4C34"/>
    <w:rsid w:val="396C04C1"/>
    <w:rsid w:val="39845B90"/>
    <w:rsid w:val="39893797"/>
    <w:rsid w:val="39951FD3"/>
    <w:rsid w:val="39A131D7"/>
    <w:rsid w:val="39CD5D7A"/>
    <w:rsid w:val="39E60BE9"/>
    <w:rsid w:val="3A0472C2"/>
    <w:rsid w:val="3A092B2A"/>
    <w:rsid w:val="3A10210A"/>
    <w:rsid w:val="3A1439A9"/>
    <w:rsid w:val="3A2E2BCD"/>
    <w:rsid w:val="3A415021"/>
    <w:rsid w:val="3A617FD2"/>
    <w:rsid w:val="3A8B353F"/>
    <w:rsid w:val="3AAD2E43"/>
    <w:rsid w:val="3AC13560"/>
    <w:rsid w:val="3ACF2287"/>
    <w:rsid w:val="3ADE2293"/>
    <w:rsid w:val="3ADF1782"/>
    <w:rsid w:val="3AF404EB"/>
    <w:rsid w:val="3B027CA5"/>
    <w:rsid w:val="3B031466"/>
    <w:rsid w:val="3B2319C9"/>
    <w:rsid w:val="3B425C50"/>
    <w:rsid w:val="3B6C3370"/>
    <w:rsid w:val="3B9414DE"/>
    <w:rsid w:val="3BB17355"/>
    <w:rsid w:val="3BB645EB"/>
    <w:rsid w:val="3BB64DEA"/>
    <w:rsid w:val="3BBA6E0C"/>
    <w:rsid w:val="3BC44F5A"/>
    <w:rsid w:val="3BC767F9"/>
    <w:rsid w:val="3BC8595D"/>
    <w:rsid w:val="3BD333EF"/>
    <w:rsid w:val="3BD93B72"/>
    <w:rsid w:val="3BF33A92"/>
    <w:rsid w:val="3C0D0E14"/>
    <w:rsid w:val="3C2B322B"/>
    <w:rsid w:val="3C2F4C16"/>
    <w:rsid w:val="3C5C1637"/>
    <w:rsid w:val="3C9568F7"/>
    <w:rsid w:val="3CB91AA9"/>
    <w:rsid w:val="3CD13DD3"/>
    <w:rsid w:val="3D021290"/>
    <w:rsid w:val="3D0575D8"/>
    <w:rsid w:val="3D1818C2"/>
    <w:rsid w:val="3D332398"/>
    <w:rsid w:val="3D3762FC"/>
    <w:rsid w:val="3D42082D"/>
    <w:rsid w:val="3D4F6AA6"/>
    <w:rsid w:val="3D54741F"/>
    <w:rsid w:val="3D74650C"/>
    <w:rsid w:val="3DA45043"/>
    <w:rsid w:val="3DAE6A74"/>
    <w:rsid w:val="3DBB238D"/>
    <w:rsid w:val="3DC90009"/>
    <w:rsid w:val="3E03620E"/>
    <w:rsid w:val="3E0A5A24"/>
    <w:rsid w:val="3E126451"/>
    <w:rsid w:val="3E287CF2"/>
    <w:rsid w:val="3E3270B0"/>
    <w:rsid w:val="3E5A3954"/>
    <w:rsid w:val="3E6D60FF"/>
    <w:rsid w:val="3E957A15"/>
    <w:rsid w:val="3EA64DEB"/>
    <w:rsid w:val="3EC11C25"/>
    <w:rsid w:val="3ED54C8A"/>
    <w:rsid w:val="3EFE7356"/>
    <w:rsid w:val="3F013CA7"/>
    <w:rsid w:val="3F3317A9"/>
    <w:rsid w:val="3F340A72"/>
    <w:rsid w:val="3F3441A5"/>
    <w:rsid w:val="3F3C78B5"/>
    <w:rsid w:val="3F676329"/>
    <w:rsid w:val="3F696545"/>
    <w:rsid w:val="3F774742"/>
    <w:rsid w:val="3F7C74AF"/>
    <w:rsid w:val="3F8C36E0"/>
    <w:rsid w:val="3F9802DC"/>
    <w:rsid w:val="3FAB25A5"/>
    <w:rsid w:val="3FBD419A"/>
    <w:rsid w:val="3FD37E62"/>
    <w:rsid w:val="3FF65710"/>
    <w:rsid w:val="40112738"/>
    <w:rsid w:val="404843AC"/>
    <w:rsid w:val="406B66BA"/>
    <w:rsid w:val="408D1DBF"/>
    <w:rsid w:val="408E3D89"/>
    <w:rsid w:val="409C3583"/>
    <w:rsid w:val="40A64E31"/>
    <w:rsid w:val="40B7508E"/>
    <w:rsid w:val="40BF3F42"/>
    <w:rsid w:val="40E51874"/>
    <w:rsid w:val="41511293"/>
    <w:rsid w:val="41850CE8"/>
    <w:rsid w:val="4194717D"/>
    <w:rsid w:val="41A144B5"/>
    <w:rsid w:val="41AC2719"/>
    <w:rsid w:val="42204EB5"/>
    <w:rsid w:val="42434AC7"/>
    <w:rsid w:val="425A58DE"/>
    <w:rsid w:val="42843695"/>
    <w:rsid w:val="428C5D7B"/>
    <w:rsid w:val="42C32017"/>
    <w:rsid w:val="42E44134"/>
    <w:rsid w:val="432F3601"/>
    <w:rsid w:val="43324E9F"/>
    <w:rsid w:val="43367407"/>
    <w:rsid w:val="433834D6"/>
    <w:rsid w:val="4359067E"/>
    <w:rsid w:val="435C444C"/>
    <w:rsid w:val="43655017"/>
    <w:rsid w:val="436929AC"/>
    <w:rsid w:val="4376003C"/>
    <w:rsid w:val="437A7FB9"/>
    <w:rsid w:val="438C0A54"/>
    <w:rsid w:val="43AF029E"/>
    <w:rsid w:val="43CC7AED"/>
    <w:rsid w:val="43D441A9"/>
    <w:rsid w:val="4404683C"/>
    <w:rsid w:val="44054362"/>
    <w:rsid w:val="44136A7F"/>
    <w:rsid w:val="444A7FC7"/>
    <w:rsid w:val="44557097"/>
    <w:rsid w:val="445A18D8"/>
    <w:rsid w:val="4468105C"/>
    <w:rsid w:val="447B63D2"/>
    <w:rsid w:val="448434D9"/>
    <w:rsid w:val="4484797D"/>
    <w:rsid w:val="44A14FA7"/>
    <w:rsid w:val="44A818BD"/>
    <w:rsid w:val="44A96FDE"/>
    <w:rsid w:val="44BD69EB"/>
    <w:rsid w:val="44D2693A"/>
    <w:rsid w:val="44D97CC8"/>
    <w:rsid w:val="45293B9F"/>
    <w:rsid w:val="45462E84"/>
    <w:rsid w:val="454964D0"/>
    <w:rsid w:val="455179DB"/>
    <w:rsid w:val="455C4456"/>
    <w:rsid w:val="45667082"/>
    <w:rsid w:val="4574354D"/>
    <w:rsid w:val="457E617A"/>
    <w:rsid w:val="45837C34"/>
    <w:rsid w:val="45C078E0"/>
    <w:rsid w:val="460D74FE"/>
    <w:rsid w:val="4618037D"/>
    <w:rsid w:val="461D3BE5"/>
    <w:rsid w:val="46274A64"/>
    <w:rsid w:val="463902F3"/>
    <w:rsid w:val="46401681"/>
    <w:rsid w:val="46726720"/>
    <w:rsid w:val="467C4DAF"/>
    <w:rsid w:val="46875502"/>
    <w:rsid w:val="46893028"/>
    <w:rsid w:val="46911EDD"/>
    <w:rsid w:val="469F0DAA"/>
    <w:rsid w:val="46A950E1"/>
    <w:rsid w:val="46AA3B97"/>
    <w:rsid w:val="46D544C0"/>
    <w:rsid w:val="46F26E20"/>
    <w:rsid w:val="47086B7C"/>
    <w:rsid w:val="47126F28"/>
    <w:rsid w:val="47303B95"/>
    <w:rsid w:val="473B751F"/>
    <w:rsid w:val="47507FEA"/>
    <w:rsid w:val="476A0AE5"/>
    <w:rsid w:val="478C7274"/>
    <w:rsid w:val="47B04021"/>
    <w:rsid w:val="47F22E4F"/>
    <w:rsid w:val="482C010F"/>
    <w:rsid w:val="482E6AD0"/>
    <w:rsid w:val="48382F58"/>
    <w:rsid w:val="48427933"/>
    <w:rsid w:val="487E46E3"/>
    <w:rsid w:val="488E0DCA"/>
    <w:rsid w:val="48D82045"/>
    <w:rsid w:val="48DA7B6B"/>
    <w:rsid w:val="48E56510"/>
    <w:rsid w:val="49120F35"/>
    <w:rsid w:val="49156307"/>
    <w:rsid w:val="491F1A22"/>
    <w:rsid w:val="491F5EC6"/>
    <w:rsid w:val="49201515"/>
    <w:rsid w:val="49331971"/>
    <w:rsid w:val="49366D6C"/>
    <w:rsid w:val="4941417B"/>
    <w:rsid w:val="494E0559"/>
    <w:rsid w:val="498875C7"/>
    <w:rsid w:val="498D2125"/>
    <w:rsid w:val="49932E45"/>
    <w:rsid w:val="49C96101"/>
    <w:rsid w:val="49D10608"/>
    <w:rsid w:val="49E60792"/>
    <w:rsid w:val="49F27137"/>
    <w:rsid w:val="4A0A1EDD"/>
    <w:rsid w:val="4A183615"/>
    <w:rsid w:val="4A2512BA"/>
    <w:rsid w:val="4A541B9F"/>
    <w:rsid w:val="4A610484"/>
    <w:rsid w:val="4A6A611A"/>
    <w:rsid w:val="4A767F85"/>
    <w:rsid w:val="4A89343A"/>
    <w:rsid w:val="4A9F1210"/>
    <w:rsid w:val="4AB10DA0"/>
    <w:rsid w:val="4ACA1E61"/>
    <w:rsid w:val="4AD64BDE"/>
    <w:rsid w:val="4ADC5F41"/>
    <w:rsid w:val="4AE3233D"/>
    <w:rsid w:val="4AF409D8"/>
    <w:rsid w:val="4AFD5D93"/>
    <w:rsid w:val="4B11183E"/>
    <w:rsid w:val="4B130C20"/>
    <w:rsid w:val="4B133B03"/>
    <w:rsid w:val="4B4734B2"/>
    <w:rsid w:val="4B9D30D2"/>
    <w:rsid w:val="4BCF3BD3"/>
    <w:rsid w:val="4BD72A88"/>
    <w:rsid w:val="4BE96317"/>
    <w:rsid w:val="4BEB689C"/>
    <w:rsid w:val="4C08629C"/>
    <w:rsid w:val="4C121D12"/>
    <w:rsid w:val="4C3103EA"/>
    <w:rsid w:val="4C55267A"/>
    <w:rsid w:val="4C7327B1"/>
    <w:rsid w:val="4C7511B6"/>
    <w:rsid w:val="4C821E99"/>
    <w:rsid w:val="4CBD57DA"/>
    <w:rsid w:val="4CE20242"/>
    <w:rsid w:val="4CFA1808"/>
    <w:rsid w:val="4D057181"/>
    <w:rsid w:val="4D153868"/>
    <w:rsid w:val="4D183E14"/>
    <w:rsid w:val="4D31441A"/>
    <w:rsid w:val="4D333A9F"/>
    <w:rsid w:val="4D36558C"/>
    <w:rsid w:val="4D5F3622"/>
    <w:rsid w:val="4D622825"/>
    <w:rsid w:val="4D6E2F78"/>
    <w:rsid w:val="4D7C592E"/>
    <w:rsid w:val="4D8F7605"/>
    <w:rsid w:val="4DB25245"/>
    <w:rsid w:val="4DCD4142"/>
    <w:rsid w:val="4DDA3A1E"/>
    <w:rsid w:val="4E172B07"/>
    <w:rsid w:val="4E1D2750"/>
    <w:rsid w:val="4E2B2C17"/>
    <w:rsid w:val="4E353A96"/>
    <w:rsid w:val="4E4975FC"/>
    <w:rsid w:val="4E54216E"/>
    <w:rsid w:val="4E7568E6"/>
    <w:rsid w:val="4E850579"/>
    <w:rsid w:val="4E873862"/>
    <w:rsid w:val="4EAF3848"/>
    <w:rsid w:val="4EBB21ED"/>
    <w:rsid w:val="4ED1689E"/>
    <w:rsid w:val="4ED16DBE"/>
    <w:rsid w:val="4ED86EC7"/>
    <w:rsid w:val="4EF86F9D"/>
    <w:rsid w:val="4F1338C8"/>
    <w:rsid w:val="4F202DAC"/>
    <w:rsid w:val="4F2C10E6"/>
    <w:rsid w:val="4F4E3061"/>
    <w:rsid w:val="4F500B6B"/>
    <w:rsid w:val="4F63587C"/>
    <w:rsid w:val="4F94051C"/>
    <w:rsid w:val="4FDE0794"/>
    <w:rsid w:val="4FE13ED5"/>
    <w:rsid w:val="50054038"/>
    <w:rsid w:val="50294CFC"/>
    <w:rsid w:val="502D2C76"/>
    <w:rsid w:val="503474F4"/>
    <w:rsid w:val="505D5D4C"/>
    <w:rsid w:val="507408A5"/>
    <w:rsid w:val="508A20A5"/>
    <w:rsid w:val="508B5BEF"/>
    <w:rsid w:val="509A03F1"/>
    <w:rsid w:val="509C21BE"/>
    <w:rsid w:val="509C7DFC"/>
    <w:rsid w:val="50C555A5"/>
    <w:rsid w:val="50CD4459"/>
    <w:rsid w:val="50EC0D83"/>
    <w:rsid w:val="510222D3"/>
    <w:rsid w:val="510C4F82"/>
    <w:rsid w:val="511107EA"/>
    <w:rsid w:val="51327BA7"/>
    <w:rsid w:val="51385276"/>
    <w:rsid w:val="514A7858"/>
    <w:rsid w:val="51542485"/>
    <w:rsid w:val="517C12C0"/>
    <w:rsid w:val="517D5E7F"/>
    <w:rsid w:val="517D757C"/>
    <w:rsid w:val="518E5997"/>
    <w:rsid w:val="51C47ACD"/>
    <w:rsid w:val="51D4061B"/>
    <w:rsid w:val="51E46C85"/>
    <w:rsid w:val="51E732F9"/>
    <w:rsid w:val="51FD2223"/>
    <w:rsid w:val="51FE2F14"/>
    <w:rsid w:val="52263E21"/>
    <w:rsid w:val="52287B99"/>
    <w:rsid w:val="52291B63"/>
    <w:rsid w:val="523227C6"/>
    <w:rsid w:val="52337BDD"/>
    <w:rsid w:val="523B0F39"/>
    <w:rsid w:val="524424F9"/>
    <w:rsid w:val="526515A2"/>
    <w:rsid w:val="526A0073"/>
    <w:rsid w:val="52CA6EA2"/>
    <w:rsid w:val="52D90E94"/>
    <w:rsid w:val="52E45A7C"/>
    <w:rsid w:val="5306231C"/>
    <w:rsid w:val="533F6CB7"/>
    <w:rsid w:val="533F6EA0"/>
    <w:rsid w:val="534327B1"/>
    <w:rsid w:val="534B7E1E"/>
    <w:rsid w:val="5359231A"/>
    <w:rsid w:val="538232D9"/>
    <w:rsid w:val="53A25729"/>
    <w:rsid w:val="53ED65D0"/>
    <w:rsid w:val="543411DA"/>
    <w:rsid w:val="543640C4"/>
    <w:rsid w:val="54815C87"/>
    <w:rsid w:val="548D226F"/>
    <w:rsid w:val="549E4143"/>
    <w:rsid w:val="54AD4386"/>
    <w:rsid w:val="54B20373"/>
    <w:rsid w:val="54BC2E90"/>
    <w:rsid w:val="54BF7E30"/>
    <w:rsid w:val="54C32879"/>
    <w:rsid w:val="54CF69F2"/>
    <w:rsid w:val="54E3424B"/>
    <w:rsid w:val="54E65AA0"/>
    <w:rsid w:val="54ED11B6"/>
    <w:rsid w:val="54ED1A8E"/>
    <w:rsid w:val="54F16B29"/>
    <w:rsid w:val="55067F3A"/>
    <w:rsid w:val="550C363E"/>
    <w:rsid w:val="5526593F"/>
    <w:rsid w:val="552A59D6"/>
    <w:rsid w:val="553003DF"/>
    <w:rsid w:val="55365402"/>
    <w:rsid w:val="554B18D3"/>
    <w:rsid w:val="554E25D0"/>
    <w:rsid w:val="55513A04"/>
    <w:rsid w:val="55546EF7"/>
    <w:rsid w:val="556A671B"/>
    <w:rsid w:val="55913C7C"/>
    <w:rsid w:val="55C0633B"/>
    <w:rsid w:val="55E738C7"/>
    <w:rsid w:val="56091A90"/>
    <w:rsid w:val="567333AD"/>
    <w:rsid w:val="56811F6E"/>
    <w:rsid w:val="56821842"/>
    <w:rsid w:val="568319E4"/>
    <w:rsid w:val="56C34335"/>
    <w:rsid w:val="56EE27E4"/>
    <w:rsid w:val="56F45432"/>
    <w:rsid w:val="571B5979"/>
    <w:rsid w:val="5748483A"/>
    <w:rsid w:val="57611B96"/>
    <w:rsid w:val="57664CC0"/>
    <w:rsid w:val="57681FDC"/>
    <w:rsid w:val="576A2A02"/>
    <w:rsid w:val="57783371"/>
    <w:rsid w:val="577C71CB"/>
    <w:rsid w:val="5789732C"/>
    <w:rsid w:val="57EF54EF"/>
    <w:rsid w:val="57FF75EE"/>
    <w:rsid w:val="58240E03"/>
    <w:rsid w:val="58472D43"/>
    <w:rsid w:val="58546C75"/>
    <w:rsid w:val="58707689"/>
    <w:rsid w:val="58797CA9"/>
    <w:rsid w:val="587A6211"/>
    <w:rsid w:val="58801DB1"/>
    <w:rsid w:val="588103FB"/>
    <w:rsid w:val="58922210"/>
    <w:rsid w:val="589A10C5"/>
    <w:rsid w:val="58A04948"/>
    <w:rsid w:val="58A90EFF"/>
    <w:rsid w:val="58BC54DF"/>
    <w:rsid w:val="58CA2D21"/>
    <w:rsid w:val="58E40592"/>
    <w:rsid w:val="58E93DFA"/>
    <w:rsid w:val="59080725"/>
    <w:rsid w:val="59187B66"/>
    <w:rsid w:val="591A2206"/>
    <w:rsid w:val="591C5F7E"/>
    <w:rsid w:val="591C7D2C"/>
    <w:rsid w:val="59326988"/>
    <w:rsid w:val="595F4C29"/>
    <w:rsid w:val="596676AA"/>
    <w:rsid w:val="596C22C4"/>
    <w:rsid w:val="598D1EA0"/>
    <w:rsid w:val="59934492"/>
    <w:rsid w:val="59A85A64"/>
    <w:rsid w:val="59AF294E"/>
    <w:rsid w:val="59BD32BD"/>
    <w:rsid w:val="59C91EDB"/>
    <w:rsid w:val="59D979CB"/>
    <w:rsid w:val="59DB3743"/>
    <w:rsid w:val="5A004B76"/>
    <w:rsid w:val="5A03557B"/>
    <w:rsid w:val="5A1A1101"/>
    <w:rsid w:val="5A295181"/>
    <w:rsid w:val="5A5D6ED3"/>
    <w:rsid w:val="5A5F4374"/>
    <w:rsid w:val="5A6F4884"/>
    <w:rsid w:val="5A7723FC"/>
    <w:rsid w:val="5A987886"/>
    <w:rsid w:val="5AB126F6"/>
    <w:rsid w:val="5AB3021C"/>
    <w:rsid w:val="5AD07020"/>
    <w:rsid w:val="5AE605F2"/>
    <w:rsid w:val="5AEF04D8"/>
    <w:rsid w:val="5B01367D"/>
    <w:rsid w:val="5B03599D"/>
    <w:rsid w:val="5B286E5C"/>
    <w:rsid w:val="5B44356A"/>
    <w:rsid w:val="5B555354"/>
    <w:rsid w:val="5B751975"/>
    <w:rsid w:val="5B936CE1"/>
    <w:rsid w:val="5BC87CF7"/>
    <w:rsid w:val="5BF15E70"/>
    <w:rsid w:val="5C085457"/>
    <w:rsid w:val="5C1445DC"/>
    <w:rsid w:val="5C4D34C1"/>
    <w:rsid w:val="5C4F1C45"/>
    <w:rsid w:val="5C5504D2"/>
    <w:rsid w:val="5C9A78E6"/>
    <w:rsid w:val="5CCA2783"/>
    <w:rsid w:val="5CDA23D8"/>
    <w:rsid w:val="5D303162"/>
    <w:rsid w:val="5D3778FE"/>
    <w:rsid w:val="5D5061F6"/>
    <w:rsid w:val="5D6F7980"/>
    <w:rsid w:val="5D753EAF"/>
    <w:rsid w:val="5DBD067E"/>
    <w:rsid w:val="5DCD3CEB"/>
    <w:rsid w:val="5E023994"/>
    <w:rsid w:val="5E080C09"/>
    <w:rsid w:val="5E0E21FD"/>
    <w:rsid w:val="5E52607C"/>
    <w:rsid w:val="5E56783C"/>
    <w:rsid w:val="5E622841"/>
    <w:rsid w:val="5E766F60"/>
    <w:rsid w:val="5E895BA1"/>
    <w:rsid w:val="5E8A3FBC"/>
    <w:rsid w:val="5E9860A7"/>
    <w:rsid w:val="5EA905B7"/>
    <w:rsid w:val="5EDF7832"/>
    <w:rsid w:val="5F0412D9"/>
    <w:rsid w:val="5F096FA4"/>
    <w:rsid w:val="5F0F3664"/>
    <w:rsid w:val="5F117C07"/>
    <w:rsid w:val="5F2E07B9"/>
    <w:rsid w:val="5F364095"/>
    <w:rsid w:val="5F384AC5"/>
    <w:rsid w:val="5F4955F3"/>
    <w:rsid w:val="5F533996"/>
    <w:rsid w:val="5F632037"/>
    <w:rsid w:val="5F64242D"/>
    <w:rsid w:val="5F9C3975"/>
    <w:rsid w:val="5FAA1D8F"/>
    <w:rsid w:val="5FBC5DC5"/>
    <w:rsid w:val="5FBE7D8F"/>
    <w:rsid w:val="5FE175D9"/>
    <w:rsid w:val="5FEB66AA"/>
    <w:rsid w:val="6011638D"/>
    <w:rsid w:val="601E25DC"/>
    <w:rsid w:val="60457B68"/>
    <w:rsid w:val="604E714E"/>
    <w:rsid w:val="6074044E"/>
    <w:rsid w:val="607E307A"/>
    <w:rsid w:val="60874625"/>
    <w:rsid w:val="608B18EE"/>
    <w:rsid w:val="608C0C1C"/>
    <w:rsid w:val="6098413C"/>
    <w:rsid w:val="609E371C"/>
    <w:rsid w:val="60A84F4F"/>
    <w:rsid w:val="60C43183"/>
    <w:rsid w:val="60E3046B"/>
    <w:rsid w:val="60E43825"/>
    <w:rsid w:val="60ED6C7F"/>
    <w:rsid w:val="60F24707"/>
    <w:rsid w:val="6109503A"/>
    <w:rsid w:val="610A2B60"/>
    <w:rsid w:val="611A41FB"/>
    <w:rsid w:val="613921C4"/>
    <w:rsid w:val="61646714"/>
    <w:rsid w:val="617C5039"/>
    <w:rsid w:val="617E0582"/>
    <w:rsid w:val="619D39D4"/>
    <w:rsid w:val="619F1761"/>
    <w:rsid w:val="61B41449"/>
    <w:rsid w:val="61B9080E"/>
    <w:rsid w:val="61C40F61"/>
    <w:rsid w:val="61CA2A1B"/>
    <w:rsid w:val="61D62B6D"/>
    <w:rsid w:val="61D90EB0"/>
    <w:rsid w:val="620D6DAC"/>
    <w:rsid w:val="620F6680"/>
    <w:rsid w:val="622A5268"/>
    <w:rsid w:val="622C5484"/>
    <w:rsid w:val="6252656D"/>
    <w:rsid w:val="626C5880"/>
    <w:rsid w:val="627A1B91"/>
    <w:rsid w:val="627D5CDF"/>
    <w:rsid w:val="628F156F"/>
    <w:rsid w:val="6299063F"/>
    <w:rsid w:val="62C2210E"/>
    <w:rsid w:val="62C35E0C"/>
    <w:rsid w:val="62D81168"/>
    <w:rsid w:val="62E55633"/>
    <w:rsid w:val="63010B0B"/>
    <w:rsid w:val="631449FE"/>
    <w:rsid w:val="631E0824"/>
    <w:rsid w:val="632E1F23"/>
    <w:rsid w:val="63374A8A"/>
    <w:rsid w:val="633C5914"/>
    <w:rsid w:val="63636DBE"/>
    <w:rsid w:val="63732B8D"/>
    <w:rsid w:val="638B61DA"/>
    <w:rsid w:val="6393508F"/>
    <w:rsid w:val="63936E3D"/>
    <w:rsid w:val="63951F53"/>
    <w:rsid w:val="63963161"/>
    <w:rsid w:val="63AB062A"/>
    <w:rsid w:val="63B87F15"/>
    <w:rsid w:val="63F518A5"/>
    <w:rsid w:val="64175CC0"/>
    <w:rsid w:val="64243F39"/>
    <w:rsid w:val="642C4724"/>
    <w:rsid w:val="643F3BE8"/>
    <w:rsid w:val="646A5631"/>
    <w:rsid w:val="646D58E0"/>
    <w:rsid w:val="647B7FFD"/>
    <w:rsid w:val="649410BE"/>
    <w:rsid w:val="64A77044"/>
    <w:rsid w:val="64C61940"/>
    <w:rsid w:val="64EE02EB"/>
    <w:rsid w:val="65197815"/>
    <w:rsid w:val="65384140"/>
    <w:rsid w:val="653D1756"/>
    <w:rsid w:val="65555E87"/>
    <w:rsid w:val="65661278"/>
    <w:rsid w:val="65761C56"/>
    <w:rsid w:val="657F5EE5"/>
    <w:rsid w:val="6588220A"/>
    <w:rsid w:val="658B443E"/>
    <w:rsid w:val="65960E66"/>
    <w:rsid w:val="659C577D"/>
    <w:rsid w:val="65C06580"/>
    <w:rsid w:val="65C23A09"/>
    <w:rsid w:val="65D11E9E"/>
    <w:rsid w:val="65D35C16"/>
    <w:rsid w:val="65D4762D"/>
    <w:rsid w:val="65E322FD"/>
    <w:rsid w:val="65F6028D"/>
    <w:rsid w:val="6603474E"/>
    <w:rsid w:val="661A52B2"/>
    <w:rsid w:val="6635242D"/>
    <w:rsid w:val="663743F7"/>
    <w:rsid w:val="66395BDE"/>
    <w:rsid w:val="66497F12"/>
    <w:rsid w:val="664C2331"/>
    <w:rsid w:val="6670387A"/>
    <w:rsid w:val="667253B0"/>
    <w:rsid w:val="667A42E4"/>
    <w:rsid w:val="66855316"/>
    <w:rsid w:val="668A09CB"/>
    <w:rsid w:val="668B64F1"/>
    <w:rsid w:val="669F06D6"/>
    <w:rsid w:val="66DB514B"/>
    <w:rsid w:val="66ED2D08"/>
    <w:rsid w:val="66F82A57"/>
    <w:rsid w:val="66F95AFD"/>
    <w:rsid w:val="67010561"/>
    <w:rsid w:val="671D1A4E"/>
    <w:rsid w:val="672A1360"/>
    <w:rsid w:val="673B1CC5"/>
    <w:rsid w:val="675F38F5"/>
    <w:rsid w:val="677F383D"/>
    <w:rsid w:val="67825B46"/>
    <w:rsid w:val="678B1E3E"/>
    <w:rsid w:val="67BB5057"/>
    <w:rsid w:val="67C1041C"/>
    <w:rsid w:val="67EE4F89"/>
    <w:rsid w:val="67F43174"/>
    <w:rsid w:val="67FC395A"/>
    <w:rsid w:val="682E3AA8"/>
    <w:rsid w:val="684372CA"/>
    <w:rsid w:val="68572B2F"/>
    <w:rsid w:val="687952FC"/>
    <w:rsid w:val="6884144A"/>
    <w:rsid w:val="68A11FFC"/>
    <w:rsid w:val="68BE79F0"/>
    <w:rsid w:val="68D0643D"/>
    <w:rsid w:val="68E85E7D"/>
    <w:rsid w:val="68F93BE6"/>
    <w:rsid w:val="68F949C9"/>
    <w:rsid w:val="6908060A"/>
    <w:rsid w:val="694F1A58"/>
    <w:rsid w:val="69605A13"/>
    <w:rsid w:val="696372B1"/>
    <w:rsid w:val="69643755"/>
    <w:rsid w:val="69653029"/>
    <w:rsid w:val="69787200"/>
    <w:rsid w:val="69A56FEB"/>
    <w:rsid w:val="69B869DD"/>
    <w:rsid w:val="69BF4D5D"/>
    <w:rsid w:val="69DA3A17"/>
    <w:rsid w:val="69F62422"/>
    <w:rsid w:val="6A0910D3"/>
    <w:rsid w:val="6A095303"/>
    <w:rsid w:val="6A1011E7"/>
    <w:rsid w:val="6A2730B6"/>
    <w:rsid w:val="6A366774"/>
    <w:rsid w:val="6A3761DF"/>
    <w:rsid w:val="6A3D5D54"/>
    <w:rsid w:val="6ACF10A2"/>
    <w:rsid w:val="6AD55F8D"/>
    <w:rsid w:val="6ADB7A47"/>
    <w:rsid w:val="6AF255F9"/>
    <w:rsid w:val="6B0F149F"/>
    <w:rsid w:val="6B112D0F"/>
    <w:rsid w:val="6B175C66"/>
    <w:rsid w:val="6B2F150D"/>
    <w:rsid w:val="6B321631"/>
    <w:rsid w:val="6B437786"/>
    <w:rsid w:val="6B5E5F82"/>
    <w:rsid w:val="6B5F1E2A"/>
    <w:rsid w:val="6B712E92"/>
    <w:rsid w:val="6B775EE9"/>
    <w:rsid w:val="6B96396E"/>
    <w:rsid w:val="6BA442DD"/>
    <w:rsid w:val="6BBD539F"/>
    <w:rsid w:val="6BC71D79"/>
    <w:rsid w:val="6BC77FCB"/>
    <w:rsid w:val="6BE20961"/>
    <w:rsid w:val="6BF13192"/>
    <w:rsid w:val="6BF71D29"/>
    <w:rsid w:val="6BF84629"/>
    <w:rsid w:val="6C0315E5"/>
    <w:rsid w:val="6C0B435C"/>
    <w:rsid w:val="6C1B20C5"/>
    <w:rsid w:val="6C465394"/>
    <w:rsid w:val="6C643A6C"/>
    <w:rsid w:val="6C7A503E"/>
    <w:rsid w:val="6C8E01D5"/>
    <w:rsid w:val="6C935749"/>
    <w:rsid w:val="6CA65E33"/>
    <w:rsid w:val="6CAB0B4B"/>
    <w:rsid w:val="6CAF5292"/>
    <w:rsid w:val="6CB6029E"/>
    <w:rsid w:val="6CB97B51"/>
    <w:rsid w:val="6CBF0CA2"/>
    <w:rsid w:val="6CD3334C"/>
    <w:rsid w:val="6CDC5DFB"/>
    <w:rsid w:val="6CE32BE3"/>
    <w:rsid w:val="6D003795"/>
    <w:rsid w:val="6D1660C0"/>
    <w:rsid w:val="6D2154B9"/>
    <w:rsid w:val="6D295E5F"/>
    <w:rsid w:val="6D3252F9"/>
    <w:rsid w:val="6D5524A9"/>
    <w:rsid w:val="6D5D0BE7"/>
    <w:rsid w:val="6D747CDF"/>
    <w:rsid w:val="6DAA3BEC"/>
    <w:rsid w:val="6DB77BCC"/>
    <w:rsid w:val="6DC47ECF"/>
    <w:rsid w:val="6DE22867"/>
    <w:rsid w:val="6DE22E9A"/>
    <w:rsid w:val="6DEA7C26"/>
    <w:rsid w:val="6E245D9F"/>
    <w:rsid w:val="6E36354F"/>
    <w:rsid w:val="6E667E5D"/>
    <w:rsid w:val="6ED053E9"/>
    <w:rsid w:val="6EFE1B9C"/>
    <w:rsid w:val="6F0532E4"/>
    <w:rsid w:val="6F126F72"/>
    <w:rsid w:val="6F2614AD"/>
    <w:rsid w:val="6F8561D3"/>
    <w:rsid w:val="6F9A78E4"/>
    <w:rsid w:val="6FA32AFD"/>
    <w:rsid w:val="6FA83C70"/>
    <w:rsid w:val="6FB46AB9"/>
    <w:rsid w:val="6FC47F58"/>
    <w:rsid w:val="6FFD3FBC"/>
    <w:rsid w:val="70096586"/>
    <w:rsid w:val="700A492A"/>
    <w:rsid w:val="706240F9"/>
    <w:rsid w:val="708446DD"/>
    <w:rsid w:val="708E730A"/>
    <w:rsid w:val="70AA28E3"/>
    <w:rsid w:val="70BF05E7"/>
    <w:rsid w:val="70C232D6"/>
    <w:rsid w:val="70CB230C"/>
    <w:rsid w:val="70D80585"/>
    <w:rsid w:val="70DC0075"/>
    <w:rsid w:val="70DF1913"/>
    <w:rsid w:val="70E46F2A"/>
    <w:rsid w:val="70FA04FB"/>
    <w:rsid w:val="71017598"/>
    <w:rsid w:val="712437CA"/>
    <w:rsid w:val="7152012A"/>
    <w:rsid w:val="71763E02"/>
    <w:rsid w:val="717B3D49"/>
    <w:rsid w:val="71970440"/>
    <w:rsid w:val="71A843FB"/>
    <w:rsid w:val="71C07997"/>
    <w:rsid w:val="71D15700"/>
    <w:rsid w:val="71D50007"/>
    <w:rsid w:val="71DF5A00"/>
    <w:rsid w:val="71E21DA4"/>
    <w:rsid w:val="71E76FD1"/>
    <w:rsid w:val="72165809"/>
    <w:rsid w:val="72272B5E"/>
    <w:rsid w:val="722E2B52"/>
    <w:rsid w:val="72620A4E"/>
    <w:rsid w:val="72712A3F"/>
    <w:rsid w:val="72987BC6"/>
    <w:rsid w:val="72A51979"/>
    <w:rsid w:val="72B8066E"/>
    <w:rsid w:val="72CE1C3F"/>
    <w:rsid w:val="72CE7E91"/>
    <w:rsid w:val="72E74AAF"/>
    <w:rsid w:val="72E824FD"/>
    <w:rsid w:val="72FC1311"/>
    <w:rsid w:val="73013DC3"/>
    <w:rsid w:val="730B56A1"/>
    <w:rsid w:val="73221686"/>
    <w:rsid w:val="732B0626"/>
    <w:rsid w:val="732E2A77"/>
    <w:rsid w:val="73593BFF"/>
    <w:rsid w:val="73612AB3"/>
    <w:rsid w:val="737A3C93"/>
    <w:rsid w:val="73920485"/>
    <w:rsid w:val="7399224D"/>
    <w:rsid w:val="73C05A2C"/>
    <w:rsid w:val="73E21E46"/>
    <w:rsid w:val="73F676A0"/>
    <w:rsid w:val="74257F85"/>
    <w:rsid w:val="74281823"/>
    <w:rsid w:val="7477154A"/>
    <w:rsid w:val="748051BB"/>
    <w:rsid w:val="749D7B1B"/>
    <w:rsid w:val="74B82BA7"/>
    <w:rsid w:val="74BA06CD"/>
    <w:rsid w:val="74C25B7F"/>
    <w:rsid w:val="74E75B34"/>
    <w:rsid w:val="74EA267C"/>
    <w:rsid w:val="74FD0507"/>
    <w:rsid w:val="7507768A"/>
    <w:rsid w:val="751002F7"/>
    <w:rsid w:val="751122B7"/>
    <w:rsid w:val="75166615"/>
    <w:rsid w:val="751F585B"/>
    <w:rsid w:val="752100DB"/>
    <w:rsid w:val="75387844"/>
    <w:rsid w:val="753A6FCA"/>
    <w:rsid w:val="753D343C"/>
    <w:rsid w:val="754E7067"/>
    <w:rsid w:val="756064D6"/>
    <w:rsid w:val="757E07CB"/>
    <w:rsid w:val="759F4A5F"/>
    <w:rsid w:val="75E64D79"/>
    <w:rsid w:val="75F40930"/>
    <w:rsid w:val="75F53987"/>
    <w:rsid w:val="75FB3A28"/>
    <w:rsid w:val="76116A13"/>
    <w:rsid w:val="76216A75"/>
    <w:rsid w:val="762A58A7"/>
    <w:rsid w:val="76522B87"/>
    <w:rsid w:val="765D565A"/>
    <w:rsid w:val="767174B1"/>
    <w:rsid w:val="767E572A"/>
    <w:rsid w:val="76BD44A5"/>
    <w:rsid w:val="76C375E1"/>
    <w:rsid w:val="76D90BB3"/>
    <w:rsid w:val="76DD68F5"/>
    <w:rsid w:val="770F7E0C"/>
    <w:rsid w:val="77183DD1"/>
    <w:rsid w:val="77253740"/>
    <w:rsid w:val="772E0EFE"/>
    <w:rsid w:val="77403714"/>
    <w:rsid w:val="77534E09"/>
    <w:rsid w:val="77536BB7"/>
    <w:rsid w:val="77562203"/>
    <w:rsid w:val="775F555C"/>
    <w:rsid w:val="77626DFA"/>
    <w:rsid w:val="77737259"/>
    <w:rsid w:val="777D0B10"/>
    <w:rsid w:val="778356EE"/>
    <w:rsid w:val="779F70E6"/>
    <w:rsid w:val="77E43CB3"/>
    <w:rsid w:val="7802176B"/>
    <w:rsid w:val="78064D32"/>
    <w:rsid w:val="7819395D"/>
    <w:rsid w:val="78245241"/>
    <w:rsid w:val="784604CA"/>
    <w:rsid w:val="784E05E1"/>
    <w:rsid w:val="785250C1"/>
    <w:rsid w:val="785B21C7"/>
    <w:rsid w:val="78656BA2"/>
    <w:rsid w:val="787119EB"/>
    <w:rsid w:val="787D213D"/>
    <w:rsid w:val="788334CC"/>
    <w:rsid w:val="788907B4"/>
    <w:rsid w:val="78972AD3"/>
    <w:rsid w:val="789B6A68"/>
    <w:rsid w:val="78E8332F"/>
    <w:rsid w:val="78F30652"/>
    <w:rsid w:val="78F32400"/>
    <w:rsid w:val="78F66741"/>
    <w:rsid w:val="79005C28"/>
    <w:rsid w:val="792C5064"/>
    <w:rsid w:val="796706F8"/>
    <w:rsid w:val="796B01E8"/>
    <w:rsid w:val="798F7942"/>
    <w:rsid w:val="79B55907"/>
    <w:rsid w:val="79D55FA9"/>
    <w:rsid w:val="79DE255D"/>
    <w:rsid w:val="79E058C3"/>
    <w:rsid w:val="7A195E96"/>
    <w:rsid w:val="7A2860D9"/>
    <w:rsid w:val="7A2D1941"/>
    <w:rsid w:val="7A30419E"/>
    <w:rsid w:val="7A340F22"/>
    <w:rsid w:val="7A3F2B15"/>
    <w:rsid w:val="7A410F49"/>
    <w:rsid w:val="7A4D5B40"/>
    <w:rsid w:val="7A4D5F33"/>
    <w:rsid w:val="7A540C7C"/>
    <w:rsid w:val="7A5B4D81"/>
    <w:rsid w:val="7A6115EB"/>
    <w:rsid w:val="7A7B08FF"/>
    <w:rsid w:val="7AB23BF5"/>
    <w:rsid w:val="7AB931D5"/>
    <w:rsid w:val="7AC06311"/>
    <w:rsid w:val="7ACA53E2"/>
    <w:rsid w:val="7AF741CD"/>
    <w:rsid w:val="7B121F7C"/>
    <w:rsid w:val="7B14373B"/>
    <w:rsid w:val="7B220D7A"/>
    <w:rsid w:val="7B2C39A7"/>
    <w:rsid w:val="7B3D7962"/>
    <w:rsid w:val="7B690C89"/>
    <w:rsid w:val="7B7F7F7B"/>
    <w:rsid w:val="7B902188"/>
    <w:rsid w:val="7BB57E40"/>
    <w:rsid w:val="7BDF7FCA"/>
    <w:rsid w:val="7BE20509"/>
    <w:rsid w:val="7BE95D3C"/>
    <w:rsid w:val="7C191347"/>
    <w:rsid w:val="7C340C9F"/>
    <w:rsid w:val="7C3F770A"/>
    <w:rsid w:val="7C991510"/>
    <w:rsid w:val="7CD24A22"/>
    <w:rsid w:val="7CDB5685"/>
    <w:rsid w:val="7CE65DD7"/>
    <w:rsid w:val="7CF44998"/>
    <w:rsid w:val="7CF84488"/>
    <w:rsid w:val="7D060228"/>
    <w:rsid w:val="7D0D233E"/>
    <w:rsid w:val="7D1A081C"/>
    <w:rsid w:val="7D592A4D"/>
    <w:rsid w:val="7D711B45"/>
    <w:rsid w:val="7D7776E4"/>
    <w:rsid w:val="7D952036"/>
    <w:rsid w:val="7DAE4B47"/>
    <w:rsid w:val="7DB12889"/>
    <w:rsid w:val="7DB2121C"/>
    <w:rsid w:val="7DFA7D8C"/>
    <w:rsid w:val="7E462F51"/>
    <w:rsid w:val="7E521976"/>
    <w:rsid w:val="7E580D2D"/>
    <w:rsid w:val="7E63750A"/>
    <w:rsid w:val="7E8E78B4"/>
    <w:rsid w:val="7EAD12A3"/>
    <w:rsid w:val="7EB06FC3"/>
    <w:rsid w:val="7EB54B6D"/>
    <w:rsid w:val="7EC17CA9"/>
    <w:rsid w:val="7ECC2A81"/>
    <w:rsid w:val="7EED6362"/>
    <w:rsid w:val="7EED71F8"/>
    <w:rsid w:val="7EFF6450"/>
    <w:rsid w:val="7F076C05"/>
    <w:rsid w:val="7F285F22"/>
    <w:rsid w:val="7F297643"/>
    <w:rsid w:val="7F407B8E"/>
    <w:rsid w:val="7F710522"/>
    <w:rsid w:val="7F933DB6"/>
    <w:rsid w:val="7FC06DB4"/>
    <w:rsid w:val="7FD0349B"/>
    <w:rsid w:val="7FED3E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keepLines/>
      <w:widowControl w:val="0"/>
      <w:spacing w:line="240" w:lineRule="auto"/>
      <w:ind w:firstLine="964" w:firstLineChars="200"/>
      <w:jc w:val="both"/>
    </w:pPr>
    <w:rPr>
      <w:rFonts w:eastAsia="宋体" w:asciiTheme="minorAscii" w:hAnsiTheme="minorAscii" w:cstheme="minorBidi"/>
      <w:kern w:val="2"/>
      <w:sz w:val="21"/>
      <w:szCs w:val="24"/>
      <w:lang w:val="en-US" w:eastAsia="zh-CN" w:bidi="ar-SA"/>
    </w:rPr>
  </w:style>
  <w:style w:type="paragraph" w:styleId="2">
    <w:name w:val="heading 1"/>
    <w:basedOn w:val="1"/>
    <w:next w:val="1"/>
    <w:qFormat/>
    <w:uiPriority w:val="0"/>
    <w:pPr>
      <w:keepNext/>
      <w:keepLines/>
      <w:numPr>
        <w:ilvl w:val="0"/>
        <w:numId w:val="0"/>
      </w:numPr>
      <w:spacing w:before="100" w:beforeLines="100" w:beforeAutospacing="0" w:after="100" w:afterLines="100" w:afterAutospacing="0" w:line="240" w:lineRule="auto"/>
      <w:ind w:left="0" w:firstLine="0" w:firstLineChars="0"/>
      <w:outlineLvl w:val="0"/>
    </w:pPr>
    <w:rPr>
      <w:rFonts w:eastAsia="黑体"/>
      <w:kern w:val="44"/>
    </w:rPr>
  </w:style>
  <w:style w:type="paragraph" w:styleId="3">
    <w:name w:val="heading 2"/>
    <w:basedOn w:val="1"/>
    <w:next w:val="1"/>
    <w:link w:val="20"/>
    <w:unhideWhenUsed/>
    <w:qFormat/>
    <w:uiPriority w:val="0"/>
    <w:pPr>
      <w:keepNext/>
      <w:keepLines/>
      <w:numPr>
        <w:ilvl w:val="1"/>
        <w:numId w:val="0"/>
      </w:numPr>
      <w:spacing w:before="50" w:beforeLines="50" w:beforeAutospacing="0" w:after="50" w:afterLines="50" w:afterAutospacing="0" w:line="240" w:lineRule="auto"/>
      <w:ind w:left="0" w:firstLine="0" w:firstLineChars="0"/>
      <w:outlineLvl w:val="1"/>
    </w:pPr>
    <w:rPr>
      <w:rFonts w:ascii="黑体" w:hAnsi="黑体" w:eastAsia="黑体" w:cs="黑体"/>
      <w:szCs w:val="21"/>
    </w:rPr>
  </w:style>
  <w:style w:type="paragraph" w:styleId="4">
    <w:name w:val="heading 3"/>
    <w:basedOn w:val="1"/>
    <w:next w:val="1"/>
    <w:link w:val="60"/>
    <w:unhideWhenUsed/>
    <w:qFormat/>
    <w:uiPriority w:val="0"/>
    <w:pPr>
      <w:keepNext/>
      <w:keepLines/>
      <w:numPr>
        <w:ilvl w:val="2"/>
        <w:numId w:val="0"/>
      </w:numPr>
      <w:spacing w:before="50" w:beforeLines="50" w:beforeAutospacing="0" w:after="50" w:afterLines="50" w:afterAutospacing="0" w:line="240" w:lineRule="auto"/>
      <w:ind w:left="0" w:firstLine="0" w:firstLineChars="0"/>
      <w:outlineLvl w:val="2"/>
    </w:pPr>
    <w:rPr>
      <w:rFonts w:eastAsia="黑体"/>
      <w:sz w:val="21"/>
    </w:rPr>
  </w:style>
  <w:style w:type="paragraph" w:styleId="5">
    <w:name w:val="heading 4"/>
    <w:basedOn w:val="1"/>
    <w:next w:val="1"/>
    <w:unhideWhenUsed/>
    <w:qFormat/>
    <w:uiPriority w:val="0"/>
    <w:pPr>
      <w:keepNext/>
      <w:keepLines/>
      <w:numPr>
        <w:ilvl w:val="3"/>
        <w:numId w:val="1"/>
      </w:numPr>
      <w:spacing w:beforeLines="0" w:beforeAutospacing="0" w:afterLines="0" w:afterAutospacing="0" w:line="240" w:lineRule="auto"/>
      <w:ind w:left="0" w:firstLine="0" w:firstLineChars="0"/>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6">
    <w:name w:val="caption"/>
    <w:basedOn w:val="1"/>
    <w:next w:val="1"/>
    <w:unhideWhenUsed/>
    <w:qFormat/>
    <w:uiPriority w:val="0"/>
    <w:pPr>
      <w:ind w:firstLine="0" w:firstLineChars="0"/>
      <w:jc w:val="center"/>
    </w:pPr>
    <w:rPr>
      <w:rFonts w:ascii="Arial" w:hAnsi="Arial" w:eastAsia="黑体"/>
      <w:sz w:val="20"/>
    </w:rPr>
  </w:style>
  <w:style w:type="paragraph" w:styleId="7">
    <w:name w:val="annotation text"/>
    <w:basedOn w:val="1"/>
    <w:qFormat/>
    <w:uiPriority w:val="0"/>
    <w:pPr>
      <w:jc w:val="left"/>
    </w:pPr>
  </w:style>
  <w:style w:type="paragraph" w:styleId="8">
    <w:name w:val="toc 3"/>
    <w:basedOn w:val="1"/>
    <w:next w:val="1"/>
    <w:qFormat/>
    <w:uiPriority w:val="0"/>
    <w:pPr>
      <w:ind w:left="0" w:leftChars="0"/>
    </w:pPr>
  </w:style>
  <w:style w:type="paragraph" w:styleId="9">
    <w:name w:val="Plain Text"/>
    <w:basedOn w:val="1"/>
    <w:qFormat/>
    <w:uiPriority w:val="0"/>
    <w:rPr>
      <w:rFonts w:ascii="宋体" w:hAnsi="Courier New"/>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pPr>
      <w:ind w:firstLine="0" w:firstLineChars="0"/>
      <w:jc w:val="center"/>
    </w:pPr>
  </w:style>
  <w:style w:type="paragraph" w:styleId="13">
    <w:name w:val="toc 2"/>
    <w:basedOn w:val="1"/>
    <w:next w:val="1"/>
    <w:qFormat/>
    <w:uiPriority w:val="0"/>
    <w:pPr>
      <w:ind w:left="0" w:leftChars="0" w:firstLine="210" w:firstLineChars="100"/>
    </w:pPr>
  </w:style>
  <w:style w:type="paragraph" w:styleId="14">
    <w:name w:val="Normal (Web)"/>
    <w:basedOn w:val="1"/>
    <w:qFormat/>
    <w:uiPriority w:val="0"/>
    <w:pPr>
      <w:spacing w:beforeAutospacing="1" w:afterAutospacing="1"/>
      <w:jc w:val="left"/>
    </w:pPr>
    <w:rPr>
      <w:rFonts w:cs="Times New Roman"/>
      <w:kern w:val="0"/>
      <w:sz w:val="24"/>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annotation reference"/>
    <w:qFormat/>
    <w:uiPriority w:val="0"/>
    <w:rPr>
      <w:sz w:val="21"/>
      <w:szCs w:val="21"/>
    </w:rPr>
  </w:style>
  <w:style w:type="character" w:customStyle="1" w:styleId="20">
    <w:name w:val="标题 2 Char"/>
    <w:link w:val="3"/>
    <w:qFormat/>
    <w:uiPriority w:val="0"/>
    <w:rPr>
      <w:rFonts w:ascii="黑体" w:hAnsi="黑体" w:eastAsia="黑体" w:cs="黑体"/>
      <w:sz w:val="21"/>
      <w:szCs w:val="21"/>
    </w:rPr>
  </w:style>
  <w:style w:type="paragraph" w:customStyle="1" w:styleId="21">
    <w:name w:val="小标题"/>
    <w:basedOn w:val="1"/>
    <w:qFormat/>
    <w:uiPriority w:val="0"/>
    <w:pPr>
      <w:spacing w:line="360" w:lineRule="auto"/>
      <w:ind w:firstLine="0" w:firstLineChars="0"/>
    </w:pPr>
    <w:rPr>
      <w:sz w:val="28"/>
    </w:rPr>
  </w:style>
  <w:style w:type="paragraph" w:customStyle="1" w:styleId="22">
    <w:name w:val="前言"/>
    <w:basedOn w:val="2"/>
    <w:qFormat/>
    <w:uiPriority w:val="0"/>
    <w:pPr>
      <w:spacing w:before="640" w:after="560"/>
      <w:jc w:val="center"/>
    </w:pPr>
    <w:rPr>
      <w:rFonts w:ascii="Times New Roman" w:hAnsi="Times New Roman" w:cs="Times New Roman"/>
    </w:rPr>
  </w:style>
  <w:style w:type="paragraph" w:customStyle="1" w:styleId="23">
    <w:name w:val="前言内容"/>
    <w:basedOn w:val="1"/>
    <w:qFormat/>
    <w:uiPriority w:val="0"/>
    <w:pPr>
      <w:jc w:val="both"/>
    </w:pPr>
    <w:rPr>
      <w:rFonts w:ascii="Times New Roman" w:hAnsi="Times New Roman" w:cs="Times New Roman"/>
    </w:rPr>
  </w:style>
  <w:style w:type="paragraph" w:customStyle="1" w:styleId="24">
    <w:name w:val="目次、标准名称标题"/>
    <w:basedOn w:val="1"/>
    <w:next w:val="9"/>
    <w:link w:val="32"/>
    <w:qFormat/>
    <w:uiPriority w:val="0"/>
    <w:pPr>
      <w:keepNext/>
      <w:pageBreakBefore/>
      <w:widowControl/>
      <w:shd w:val="clear" w:color="FFFFFF" w:fill="FFFFFF"/>
      <w:spacing w:before="640" w:after="560" w:line="460" w:lineRule="exact"/>
      <w:jc w:val="both"/>
      <w:outlineLvl w:val="9"/>
    </w:pPr>
    <w:rPr>
      <w:rFonts w:ascii="黑体" w:hAnsi="黑体" w:eastAsia="黑体"/>
      <w:kern w:val="0"/>
      <w:sz w:val="32"/>
      <w:szCs w:val="20"/>
    </w:rPr>
  </w:style>
  <w:style w:type="paragraph" w:customStyle="1" w:styleId="25">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26">
    <w:name w:val="目录引言"/>
    <w:basedOn w:val="1"/>
    <w:qFormat/>
    <w:uiPriority w:val="0"/>
    <w:pPr>
      <w:tabs>
        <w:tab w:val="right" w:leader="dot" w:pos="8306"/>
      </w:tabs>
      <w:jc w:val="both"/>
    </w:pPr>
    <w:rPr>
      <w:rFonts w:ascii="Times New Roman" w:hAnsi="Times New Roman" w:eastAsia="黑体" w:cs="Times New Roman"/>
      <w:sz w:val="32"/>
    </w:rPr>
  </w:style>
  <w:style w:type="paragraph" w:customStyle="1" w:styleId="27">
    <w:name w:val="术语和定义"/>
    <w:basedOn w:val="1"/>
    <w:link w:val="28"/>
    <w:qFormat/>
    <w:uiPriority w:val="0"/>
    <w:pPr>
      <w:ind w:firstLine="0" w:firstLineChars="0"/>
    </w:pPr>
    <w:rPr>
      <w:rFonts w:ascii="Times New Roman" w:hAnsi="Times New Roman" w:eastAsia="黑体" w:cs="Times New Roman"/>
    </w:rPr>
  </w:style>
  <w:style w:type="character" w:customStyle="1" w:styleId="28">
    <w:name w:val="术语和定义 Char"/>
    <w:link w:val="27"/>
    <w:qFormat/>
    <w:uiPriority w:val="0"/>
    <w:rPr>
      <w:rFonts w:ascii="Times New Roman" w:hAnsi="Times New Roman" w:eastAsia="黑体" w:cs="Times New Roman"/>
    </w:rPr>
  </w:style>
  <w:style w:type="paragraph" w:customStyle="1" w:styleId="29">
    <w:name w:val="无标题标题3"/>
    <w:basedOn w:val="1"/>
    <w:link w:val="30"/>
    <w:qFormat/>
    <w:uiPriority w:val="0"/>
    <w:pPr>
      <w:ind w:firstLine="0" w:firstLineChars="0"/>
      <w:jc w:val="left"/>
    </w:pPr>
    <w:rPr>
      <w:rFonts w:ascii="黑体" w:hAnsi="黑体" w:eastAsia="黑体" w:cs="黑体"/>
      <w:szCs w:val="21"/>
    </w:rPr>
  </w:style>
  <w:style w:type="character" w:customStyle="1" w:styleId="30">
    <w:name w:val="无标题第三节 Char"/>
    <w:link w:val="29"/>
    <w:qFormat/>
    <w:uiPriority w:val="0"/>
    <w:rPr>
      <w:rFonts w:ascii="黑体" w:hAnsi="黑体" w:eastAsia="黑体" w:cs="黑体"/>
      <w:sz w:val="21"/>
      <w:szCs w:val="21"/>
    </w:rPr>
  </w:style>
  <w:style w:type="paragraph" w:customStyle="1" w:styleId="31">
    <w:name w:val="无标题正文"/>
    <w:basedOn w:val="1"/>
    <w:next w:val="1"/>
    <w:link w:val="33"/>
    <w:qFormat/>
    <w:uiPriority w:val="0"/>
    <w:pPr>
      <w:keepNext/>
      <w:keepLines/>
      <w:ind w:firstLine="0" w:firstLineChars="0"/>
      <w:outlineLvl w:val="9"/>
    </w:pPr>
    <w:rPr>
      <w:rFonts w:ascii="黑体" w:hAnsi="黑体" w:cs="黑体"/>
      <w:szCs w:val="21"/>
    </w:rPr>
  </w:style>
  <w:style w:type="character" w:customStyle="1" w:styleId="32">
    <w:name w:val="目次、标准名称标题 Char"/>
    <w:link w:val="24"/>
    <w:qFormat/>
    <w:uiPriority w:val="0"/>
    <w:rPr>
      <w:rFonts w:ascii="黑体" w:hAnsi="黑体" w:eastAsia="黑体"/>
      <w:kern w:val="0"/>
      <w:sz w:val="32"/>
      <w:szCs w:val="20"/>
    </w:rPr>
  </w:style>
  <w:style w:type="character" w:customStyle="1" w:styleId="33">
    <w:name w:val="无标题正文 Char"/>
    <w:link w:val="31"/>
    <w:qFormat/>
    <w:uiPriority w:val="0"/>
    <w:rPr>
      <w:rFonts w:ascii="黑体" w:hAnsi="黑体" w:eastAsia="宋体" w:cs="黑体"/>
      <w:sz w:val="21"/>
      <w:szCs w:val="21"/>
    </w:rPr>
  </w:style>
  <w:style w:type="paragraph" w:customStyle="1" w:styleId="34">
    <w:name w:val="附录"/>
    <w:basedOn w:val="1"/>
    <w:next w:val="1"/>
    <w:qFormat/>
    <w:uiPriority w:val="0"/>
    <w:pPr>
      <w:keepNext/>
      <w:keepLines/>
      <w:spacing w:beforeLines="0" w:afterLines="0"/>
      <w:ind w:firstLine="0" w:firstLineChars="0"/>
      <w:jc w:val="center"/>
      <w:outlineLvl w:val="0"/>
    </w:pPr>
    <w:rPr>
      <w:rFonts w:eastAsia="黑体"/>
      <w:kern w:val="44"/>
    </w:rPr>
  </w:style>
  <w:style w:type="paragraph" w:customStyle="1" w:styleId="35">
    <w:name w:val="图内表"/>
    <w:basedOn w:val="1"/>
    <w:qFormat/>
    <w:uiPriority w:val="0"/>
    <w:pPr>
      <w:ind w:firstLine="0" w:firstLineChars="0"/>
      <w:jc w:val="center"/>
    </w:pPr>
    <w:rPr>
      <w:rFonts w:hint="default"/>
      <w:color w:val="000000" w:themeColor="text1"/>
      <w14:textFill>
        <w14:solidFill>
          <w14:schemeClr w14:val="tx1"/>
        </w14:solidFill>
      </w14:textFill>
    </w:rPr>
  </w:style>
  <w:style w:type="paragraph" w:customStyle="1" w:styleId="36">
    <w:name w:val="规范引用"/>
    <w:basedOn w:val="1"/>
    <w:qFormat/>
    <w:uiPriority w:val="0"/>
    <w:rPr>
      <w:rFonts w:hint="eastAsia" w:ascii="黑体" w:hAnsi="黑体" w:cs="宋体"/>
    </w:rPr>
  </w:style>
  <w:style w:type="paragraph" w:customStyle="1" w:styleId="37">
    <w:name w:val="表格内的文字"/>
    <w:basedOn w:val="1"/>
    <w:qFormat/>
    <w:uiPriority w:val="0"/>
    <w:pPr>
      <w:keepNext w:val="0"/>
      <w:keepLines w:val="0"/>
      <w:widowControl/>
      <w:adjustRightInd w:val="0"/>
      <w:snapToGrid w:val="0"/>
      <w:ind w:firstLine="0" w:firstLineChars="0"/>
      <w:jc w:val="center"/>
    </w:pPr>
    <w:rPr>
      <w:rFonts w:cstheme="minorEastAsia"/>
      <w:color w:val="000000"/>
      <w:kern w:val="0"/>
      <w:sz w:val="18"/>
      <w:szCs w:val="18"/>
      <w:lang w:bidi="ar"/>
    </w:rPr>
  </w:style>
  <w:style w:type="character" w:customStyle="1" w:styleId="38">
    <w:name w:val="font51"/>
    <w:basedOn w:val="17"/>
    <w:qFormat/>
    <w:uiPriority w:val="0"/>
    <w:rPr>
      <w:rFonts w:hint="eastAsia" w:ascii="仿宋" w:hAnsi="仿宋" w:eastAsia="仿宋" w:cs="仿宋"/>
      <w:b/>
      <w:bCs/>
      <w:color w:val="000000"/>
      <w:sz w:val="30"/>
      <w:szCs w:val="30"/>
      <w:u w:val="none"/>
    </w:rPr>
  </w:style>
  <w:style w:type="character" w:customStyle="1" w:styleId="39">
    <w:name w:val="font61"/>
    <w:basedOn w:val="17"/>
    <w:qFormat/>
    <w:uiPriority w:val="0"/>
    <w:rPr>
      <w:rFonts w:hint="eastAsia" w:ascii="仿宋" w:hAnsi="仿宋" w:eastAsia="仿宋" w:cs="仿宋"/>
      <w:color w:val="000000"/>
      <w:sz w:val="28"/>
      <w:szCs w:val="28"/>
      <w:u w:val="none"/>
    </w:rPr>
  </w:style>
  <w:style w:type="character" w:customStyle="1" w:styleId="40">
    <w:name w:val="font71"/>
    <w:basedOn w:val="17"/>
    <w:qFormat/>
    <w:uiPriority w:val="0"/>
    <w:rPr>
      <w:rFonts w:hint="default" w:ascii="Arial" w:hAnsi="Arial" w:cs="Arial"/>
      <w:color w:val="000000"/>
      <w:sz w:val="28"/>
      <w:szCs w:val="28"/>
      <w:u w:val="none"/>
    </w:rPr>
  </w:style>
  <w:style w:type="character" w:customStyle="1" w:styleId="41">
    <w:name w:val="font81"/>
    <w:basedOn w:val="17"/>
    <w:qFormat/>
    <w:uiPriority w:val="0"/>
    <w:rPr>
      <w:rFonts w:hint="default" w:ascii="Arial" w:hAnsi="Arial" w:cs="Arial"/>
      <w:color w:val="000000"/>
      <w:sz w:val="12"/>
      <w:szCs w:val="12"/>
      <w:u w:val="none"/>
    </w:rPr>
  </w:style>
  <w:style w:type="character" w:customStyle="1" w:styleId="42">
    <w:name w:val="font91"/>
    <w:basedOn w:val="17"/>
    <w:qFormat/>
    <w:uiPriority w:val="0"/>
    <w:rPr>
      <w:rFonts w:hint="default" w:ascii="Times New Roman" w:hAnsi="Times New Roman" w:cs="Times New Roman"/>
      <w:color w:val="000000"/>
      <w:sz w:val="28"/>
      <w:szCs w:val="28"/>
      <w:u w:val="none"/>
    </w:rPr>
  </w:style>
  <w:style w:type="character" w:customStyle="1" w:styleId="43">
    <w:name w:val="font101"/>
    <w:basedOn w:val="17"/>
    <w:qFormat/>
    <w:uiPriority w:val="0"/>
    <w:rPr>
      <w:rFonts w:hint="default" w:ascii="Arial" w:hAnsi="Arial" w:cs="Arial"/>
      <w:color w:val="000000"/>
      <w:sz w:val="16"/>
      <w:szCs w:val="16"/>
      <w:u w:val="none"/>
    </w:rPr>
  </w:style>
  <w:style w:type="character" w:customStyle="1" w:styleId="44">
    <w:name w:val="font191"/>
    <w:basedOn w:val="17"/>
    <w:qFormat/>
    <w:uiPriority w:val="0"/>
    <w:rPr>
      <w:rFonts w:ascii="黑体" w:hAnsi="宋体" w:eastAsia="黑体" w:cs="黑体"/>
      <w:color w:val="000000"/>
      <w:sz w:val="40"/>
      <w:szCs w:val="40"/>
      <w:u w:val="none"/>
    </w:rPr>
  </w:style>
  <w:style w:type="character" w:customStyle="1" w:styleId="45">
    <w:name w:val="font201"/>
    <w:basedOn w:val="17"/>
    <w:qFormat/>
    <w:uiPriority w:val="0"/>
    <w:rPr>
      <w:rFonts w:hint="default" w:ascii="Arial" w:hAnsi="Arial" w:cs="Arial"/>
      <w:b/>
      <w:bCs/>
      <w:color w:val="000000"/>
      <w:sz w:val="40"/>
      <w:szCs w:val="40"/>
      <w:u w:val="none"/>
    </w:rPr>
  </w:style>
  <w:style w:type="character" w:customStyle="1" w:styleId="46">
    <w:name w:val="font12"/>
    <w:basedOn w:val="17"/>
    <w:qFormat/>
    <w:uiPriority w:val="0"/>
    <w:rPr>
      <w:rFonts w:ascii="黑体" w:hAnsi="宋体" w:eastAsia="黑体" w:cs="黑体"/>
      <w:b/>
      <w:bCs/>
      <w:color w:val="000000"/>
      <w:sz w:val="40"/>
      <w:szCs w:val="40"/>
      <w:u w:val="none"/>
    </w:rPr>
  </w:style>
  <w:style w:type="character" w:customStyle="1" w:styleId="47">
    <w:name w:val="font211"/>
    <w:basedOn w:val="17"/>
    <w:qFormat/>
    <w:uiPriority w:val="0"/>
    <w:rPr>
      <w:rFonts w:ascii="宋体" w:hAnsi="宋体" w:eastAsia="宋体" w:cs="宋体"/>
      <w:color w:val="203040"/>
      <w:sz w:val="36"/>
      <w:szCs w:val="36"/>
      <w:u w:val="none"/>
    </w:rPr>
  </w:style>
  <w:style w:type="character" w:customStyle="1" w:styleId="48">
    <w:name w:val="font222"/>
    <w:basedOn w:val="17"/>
    <w:qFormat/>
    <w:uiPriority w:val="0"/>
    <w:rPr>
      <w:rFonts w:hint="default" w:ascii="Arial" w:hAnsi="Arial" w:cs="Arial"/>
      <w:color w:val="000000"/>
      <w:sz w:val="13"/>
      <w:szCs w:val="13"/>
      <w:u w:val="none"/>
    </w:rPr>
  </w:style>
  <w:style w:type="character" w:customStyle="1" w:styleId="49">
    <w:name w:val="font231"/>
    <w:basedOn w:val="17"/>
    <w:qFormat/>
    <w:uiPriority w:val="0"/>
    <w:rPr>
      <w:rFonts w:ascii="宋体" w:hAnsi="宋体" w:eastAsia="宋体" w:cs="宋体"/>
      <w:color w:val="204040"/>
      <w:sz w:val="28"/>
      <w:szCs w:val="28"/>
      <w:u w:val="none"/>
    </w:rPr>
  </w:style>
  <w:style w:type="character" w:customStyle="1" w:styleId="50">
    <w:name w:val="font181"/>
    <w:basedOn w:val="17"/>
    <w:qFormat/>
    <w:uiPriority w:val="0"/>
    <w:rPr>
      <w:rFonts w:hint="default" w:ascii="Arial" w:hAnsi="Arial" w:cs="Arial"/>
      <w:color w:val="000000"/>
      <w:sz w:val="34"/>
      <w:szCs w:val="34"/>
      <w:u w:val="none"/>
    </w:rPr>
  </w:style>
  <w:style w:type="character" w:customStyle="1" w:styleId="51">
    <w:name w:val="font171"/>
    <w:basedOn w:val="17"/>
    <w:qFormat/>
    <w:uiPriority w:val="0"/>
    <w:rPr>
      <w:rFonts w:hint="eastAsia" w:ascii="宋体" w:hAnsi="宋体" w:eastAsia="宋体" w:cs="宋体"/>
      <w:color w:val="000000"/>
      <w:sz w:val="34"/>
      <w:szCs w:val="34"/>
      <w:u w:val="none"/>
    </w:rPr>
  </w:style>
  <w:style w:type="character" w:customStyle="1" w:styleId="52">
    <w:name w:val="font41"/>
    <w:basedOn w:val="17"/>
    <w:qFormat/>
    <w:uiPriority w:val="0"/>
    <w:rPr>
      <w:rFonts w:ascii="黑体" w:hAnsi="宋体" w:eastAsia="黑体" w:cs="黑体"/>
      <w:b/>
      <w:bCs/>
      <w:color w:val="000000"/>
      <w:sz w:val="40"/>
      <w:szCs w:val="40"/>
      <w:u w:val="none"/>
    </w:rPr>
  </w:style>
  <w:style w:type="character" w:customStyle="1" w:styleId="53">
    <w:name w:val="font112"/>
    <w:basedOn w:val="17"/>
    <w:qFormat/>
    <w:uiPriority w:val="0"/>
    <w:rPr>
      <w:rFonts w:hint="default" w:ascii="Arial" w:hAnsi="Arial" w:cs="Arial"/>
      <w:color w:val="000000"/>
      <w:sz w:val="16"/>
      <w:szCs w:val="16"/>
      <w:u w:val="none"/>
    </w:rPr>
  </w:style>
  <w:style w:type="character" w:customStyle="1" w:styleId="54">
    <w:name w:val="font31"/>
    <w:basedOn w:val="17"/>
    <w:qFormat/>
    <w:uiPriority w:val="0"/>
    <w:rPr>
      <w:rFonts w:ascii="宋体" w:hAnsi="宋体" w:eastAsia="宋体" w:cs="宋体"/>
      <w:color w:val="407070"/>
      <w:sz w:val="36"/>
      <w:szCs w:val="36"/>
      <w:u w:val="none"/>
    </w:rPr>
  </w:style>
  <w:style w:type="character" w:customStyle="1" w:styleId="55">
    <w:name w:val="font121"/>
    <w:basedOn w:val="17"/>
    <w:qFormat/>
    <w:uiPriority w:val="0"/>
    <w:rPr>
      <w:rFonts w:hint="default" w:ascii="Arial" w:hAnsi="Arial" w:cs="Arial"/>
      <w:color w:val="000000"/>
      <w:sz w:val="15"/>
      <w:szCs w:val="15"/>
      <w:u w:val="none"/>
    </w:rPr>
  </w:style>
  <w:style w:type="character" w:customStyle="1" w:styleId="56">
    <w:name w:val="font131"/>
    <w:basedOn w:val="17"/>
    <w:qFormat/>
    <w:uiPriority w:val="0"/>
    <w:rPr>
      <w:rFonts w:hint="default" w:ascii="Arial" w:hAnsi="Arial" w:cs="Arial"/>
      <w:color w:val="000000"/>
      <w:sz w:val="19"/>
      <w:szCs w:val="19"/>
      <w:u w:val="none"/>
    </w:rPr>
  </w:style>
  <w:style w:type="character" w:customStyle="1" w:styleId="57">
    <w:name w:val="font111"/>
    <w:basedOn w:val="17"/>
    <w:qFormat/>
    <w:uiPriority w:val="0"/>
    <w:rPr>
      <w:rFonts w:ascii="宋体" w:hAnsi="宋体" w:eastAsia="宋体" w:cs="宋体"/>
      <w:color w:val="000000"/>
      <w:sz w:val="34"/>
      <w:szCs w:val="34"/>
      <w:u w:val="none"/>
    </w:rPr>
  </w:style>
  <w:style w:type="character" w:customStyle="1" w:styleId="58">
    <w:name w:val="font122"/>
    <w:basedOn w:val="17"/>
    <w:qFormat/>
    <w:uiPriority w:val="0"/>
    <w:rPr>
      <w:rFonts w:ascii="宋体" w:hAnsi="宋体" w:eastAsia="宋体" w:cs="宋体"/>
      <w:color w:val="000000"/>
      <w:sz w:val="34"/>
      <w:szCs w:val="34"/>
      <w:u w:val="single"/>
    </w:rPr>
  </w:style>
  <w:style w:type="character" w:customStyle="1" w:styleId="59">
    <w:name w:val="font141"/>
    <w:basedOn w:val="17"/>
    <w:qFormat/>
    <w:uiPriority w:val="0"/>
    <w:rPr>
      <w:rFonts w:hint="default" w:ascii="Arial" w:hAnsi="Arial" w:cs="Arial"/>
      <w:color w:val="000000"/>
      <w:sz w:val="19"/>
      <w:szCs w:val="19"/>
      <w:u w:val="none"/>
    </w:rPr>
  </w:style>
  <w:style w:type="character" w:customStyle="1" w:styleId="60">
    <w:name w:val="标题 3 Char"/>
    <w:link w:val="4"/>
    <w:qFormat/>
    <w:uiPriority w:val="0"/>
    <w:rPr>
      <w:rFonts w:eastAsia="黑体"/>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53db8df4-7732-40cb-afea-477a339d8161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9695CFD</paraID>
      <start>17</start>
      <end>20</end>
      <status>unmodified</status>
      <modifiedWord/>
      <trackRevisions>false</trackRevisions>
    </reviewItem>
    <reviewItem>
      <errorID>afa85304-1fa5-4a24-9f59-cc9f2670b61e</errorID>
      <errorWord>:</errorWord>
      <group>L1_Format</group>
      <groupName>格式问题</groupName>
      <ability>L2_HalfPunc</ability>
      <abilityName>全半角检查</abilityName>
      <candidateList>
        <item>：</item>
      </candidateList>
      <explain>文本全半角错误。</explain>
      <paraID>47A30B89</paraID>
      <start>32</start>
      <end>33</end>
      <status>unmodified</status>
      <modifiedWord/>
      <trackRevisions>false</trackRevisions>
    </reviewItem>
    <reviewItem>
      <errorID>2ba80a89-05ab-4253-bf4d-9c802aac2774</errorID>
      <errorWord>年度</errorWord>
      <group>L1_Word</group>
      <groupName>字词问题</groupName>
      <ability>L2_Typo</ability>
      <abilityName>字词错误</abilityName>
      <candidateList>
        <item>进度</item>
      </candidateList>
      <explain/>
      <paraID>2AC41498</paraID>
      <start>32</start>
      <end>34</end>
      <status>unmodified</status>
      <modifiedWord/>
      <trackRevisions>false</trackRevisions>
    </reviewItem>
    <reviewItem>
      <errorID>551682d1-850e-4fe7-943e-887938fa1a9a</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37AE11B3</paraID>
      <start>0</start>
      <end>2</end>
      <status>unmodified</status>
      <modifiedWord/>
      <trackRevisions>false</trackRevisions>
    </reviewItem>
    <reviewItem>
      <errorID>8dfe813d-7a49-44f7-a4bb-a76432d85e4e</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124F6D93</paraID>
      <start>0</start>
      <end>2</end>
      <status>unmodified</status>
      <modifiedWord/>
      <trackRevisions>false</trackRevisions>
    </reviewItem>
    <reviewItem>
      <errorID>a322346b-0b06-46b1-9c46-ca3cc0104013</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63B04625</paraID>
      <start>0</start>
      <end>2</end>
      <status>unmodified</status>
      <modifiedWord/>
      <trackRevisions>false</trackRevisions>
    </reviewItem>
    <reviewItem>
      <errorID>b71833c4-c4d6-4f5b-825a-b48c3b995a20</errorID>
      <errorWord>d)</errorWord>
      <group>L1_Format</group>
      <groupName>格式问题</groupName>
      <ability>L2_Ordinal</ability>
      <abilityName>序号格式</abilityName>
      <candidateList>
        <item>d）</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58EF2BDB</paraID>
      <start>0</start>
      <end>2</end>
      <status>unmodified</status>
      <modifiedWord/>
      <trackRevisions>false</trackRevisions>
    </reviewItem>
    <reviewItem>
      <errorID>fc038da9-ef63-4584-a493-4c69939ad01b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711A403C</paraID>
      <start>23</start>
      <end>26</end>
      <status>unmodified</status>
      <modifiedWord/>
      <trackRevisions>false</trackRevisions>
    </reviewItem>
    <reviewItem>
      <errorID>e96ce52c-4ac5-4586-804d-105043d1ddb6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711A403C</paraID>
      <start>38</start>
      <end>41</end>
      <status>unmodified</status>
      <modifiedWord/>
      <trackRevisions>false</trackRevisions>
    </reviewItem>
    <reviewItem>
      <errorID>ece08c67-1629-46f7-b807-b6e513ffafda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711A403C</paraID>
      <start>53</start>
      <end>56</end>
      <status>unmodified</status>
      <modifiedWord/>
      <trackRevisions>false</trackRevisions>
    </reviewItem>
    <reviewItem>
      <errorID>9945ce7d-d4b7-4253-a578-d85f3340d753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711A403C</paraID>
      <start>68</start>
      <end>71</end>
      <status>unmodified</status>
      <modifiedWord/>
      <trackRevisions>false</trackRevisions>
    </reviewItem>
    <reviewItem>
      <errorID>41055267-ec2e-449f-9382-8544a72d7667</errorID>
      <errorWord>"</errorWord>
      <group>L1_Format</group>
      <groupName>格式问题</groupName>
      <ability>L2_HalfPunc</ability>
      <abilityName>全半角检查</abilityName>
      <candidateList>
        <item>“</item>
      </candidateList>
      <explain>文本全半角错误。</explain>
      <paraID>711A403C</paraID>
      <start>143</start>
      <end>144</end>
      <status>unmodified</status>
      <modifiedWord/>
      <trackRevisions>false</trackRevisions>
    </reviewItem>
    <reviewItem>
      <errorID>e70c7124-e9a1-4d5f-8cfb-7c63bdc23d51</errorID>
      <errorWord>"</errorWord>
      <group>L1_Format</group>
      <groupName>格式问题</groupName>
      <ability>L2_HalfPunc</ability>
      <abilityName>全半角检查</abilityName>
      <candidateList>
        <item>”</item>
      </candidateList>
      <explain>文本全半角错误。</explain>
      <paraID>711A403C</paraID>
      <start>151</start>
      <end>152</end>
      <status>unmodified</status>
      <modifiedWord/>
      <trackRevisions>false</trackRevisions>
    </reviewItem>
    <reviewItem>
      <errorID>5020fefe-f717-40da-9e5a-b4a75dc7b411</errorID>
      <errorWord>原住居民</errorWord>
      <group>L1_Sensitive</group>
      <groupName>敏感问题</groupName>
      <ability>L2_Violent</ability>
      <abilityName>暴恐词条</abilityName>
      <candidateList/>
      <explain>【暴恐词条】句中包含暴恐类敏感词条，请注意甄别。</explain>
      <paraID>2402D73C</paraID>
      <start>75</start>
      <end>79</end>
      <status>unmodified</status>
      <modifiedWord/>
      <trackRevisions>false</trackRevisions>
    </reviewItem>
    <reviewItem>
      <errorID>9d7c2d16-b3d0-44c2-ab09-700c5698855b</errorID>
      <errorWord>“：</errorWord>
      <group>L1_Punc</group>
      <groupName>标点问题</groupName>
      <ability>L2_Punc</ability>
      <abilityName>标点符号检查</abilityName>
      <candidateList>
        <item>“</item>
      </candidateList>
      <explain/>
      <paraID>72BB2C11</paraID>
      <start>55</start>
      <end>57</end>
      <status>unmodified</status>
      <modifiedWord/>
      <trackRevisions>false</trackRevisions>
    </reviewItem>
    <reviewItem>
      <errorID>5990497b-22b7-441f-950a-5247992e4730</errorID>
      <errorWord>(</errorWord>
      <group>L1_Format</group>
      <groupName>格式问题</groupName>
      <ability>L2_HalfPunc</ability>
      <abilityName>全半角检查</abilityName>
      <candidateList>
        <item>（</item>
      </candidateList>
      <explain>文本全半角错误。</explain>
      <paraID>63CC583B</paraID>
      <start>26</start>
      <end>27</end>
      <status>unmodified</status>
      <modifiedWord/>
      <trackRevisions>false</trackRevisions>
    </reviewItem>
    <reviewItem>
      <errorID>56fca653-5d8e-4383-8b83-ceb26b095c49</errorID>
      <errorWord>)</errorWord>
      <group>L1_Format</group>
      <groupName>格式问题</groupName>
      <ability>L2_HalfPunc</ability>
      <abilityName>全半角检查</abilityName>
      <candidateList>
        <item>）</item>
      </candidateList>
      <explain>文本全半角错误。</explain>
      <paraID>63CC583B</paraID>
      <start>43</start>
      <end>44</end>
      <status>unmodified</status>
      <modifiedWord/>
      <trackRevisions>false</trackRevisions>
    </reviewItem>
    <reviewItem>
      <errorID>ba613b6a-23fc-4b27-9a51-6f0edb2cbc57</errorID>
      <errorWord>(</errorWord>
      <group>L1_Format</group>
      <groupName>格式问题</groupName>
      <ability>L2_HalfPunc</ability>
      <abilityName>全半角检查</abilityName>
      <candidateList>
        <item>（</item>
      </candidateList>
      <explain>文本全半角错误。</explain>
      <paraID>501AFD5C</paraID>
      <start>12</start>
      <end>13</end>
      <status>unmodified</status>
      <modifiedWord/>
      <trackRevisions>false</trackRevisions>
    </reviewItem>
    <reviewItem>
      <errorID>0a74c4e4-f21f-418b-8b5a-69f4be22fc19</errorID>
      <errorWord>)</errorWord>
      <group>L1_Format</group>
      <groupName>格式问题</groupName>
      <ability>L2_HalfPunc</ability>
      <abilityName>全半角检查</abilityName>
      <candidateList>
        <item>）</item>
      </candidateList>
      <explain>文本全半角错误。</explain>
      <paraID>501AFD5C</paraID>
      <start>30</start>
      <end>31</end>
      <status>unmodified</status>
      <modifiedWord/>
      <trackRevisions>false</trackRevisions>
    </reviewItem>
    <reviewItem>
      <errorID>de54217b-db48-43a6-8732-263838be4ff0</errorID>
      <errorWord>)</errorWord>
      <group>L1_Format</group>
      <groupName>格式问题</groupName>
      <ability>L2_HalfPunc</ability>
      <abilityName>全半角检查</abilityName>
      <candidateList>
        <item>）</item>
      </candidateList>
      <explain>文本全半角错误。</explain>
      <paraID>432CC120</paraID>
      <start>9</start>
      <end>10</end>
      <status>unmodified</status>
      <modifiedWord/>
      <trackRevisions>false</trackRevisions>
    </reviewItem>
    <reviewItem>
      <errorID>bd9da703-70fe-4432-a59a-b6ddf721893e</errorID>
      <errorWord>)</errorWord>
      <group>L1_Format</group>
      <groupName>格式问题</groupName>
      <ability>L2_HalfPunc</ability>
      <abilityName>全半角检查</abilityName>
      <candidateList>
        <item>）</item>
      </candidateList>
      <explain>文本全半角错误。</explain>
      <paraID>432CC120</paraID>
      <start>20</start>
      <end>21</end>
      <status>unmodified</status>
      <modifiedWord/>
      <trackRevisions>false</trackRevisions>
    </reviewItem>
    <reviewItem>
      <errorID>80e05f38-8486-4cd1-afe3-6843e69542cd</errorID>
      <errorWord>)</errorWord>
      <group>L1_Format</group>
      <groupName>格式问题</groupName>
      <ability>L2_HalfPunc</ability>
      <abilityName>全半角检查</abilityName>
      <candidateList>
        <item>）</item>
      </candidateList>
      <explain>文本全半角错误。</explain>
      <paraID>432CC120</paraID>
      <start>32</start>
      <end>33</end>
      <status>unmodified</status>
      <modifiedWord/>
      <trackRevisions>false</trackRevisions>
    </reviewItem>
    <reviewItem>
      <errorID>f3da7b8e-6a1f-4145-82df-004da55e2353</errorID>
      <errorWord>)</errorWord>
      <group>L1_Format</group>
      <groupName>格式问题</groupName>
      <ability>L2_HalfPunc</ability>
      <abilityName>全半角检查</abilityName>
      <candidateList>
        <item>）</item>
      </candidateList>
      <explain>文本全半角错误。</explain>
      <paraID>432CC120</paraID>
      <start>45</start>
      <end>46</end>
      <status>unmodified</status>
      <modifiedWord/>
      <trackRevisions>false</trackRevisions>
    </reviewItem>
    <reviewItem>
      <errorID>0a27ebaf-2d8c-4808-9152-39bfcf013bd4</errorID>
      <errorWord>(</errorWord>
      <group>L1_Format</group>
      <groupName>格式问题</groupName>
      <ability>L2_HalfPunc</ability>
      <abilityName>全半角检查</abilityName>
      <candidateList>
        <item>（</item>
      </candidateList>
      <explain>文本全半角错误。</explain>
      <paraID>432CC120</paraID>
      <start>47</start>
      <end>48</end>
      <status>unmodified</status>
      <modifiedWord/>
      <trackRevisions>false</trackRevisions>
    </reviewItem>
    <reviewItem>
      <errorID>0e4eae0c-732b-4ee8-bae6-f98f0a299620</errorID>
      <errorWord>)</errorWord>
      <group>L1_Format</group>
      <groupName>格式问题</groupName>
      <ability>L2_HalfPunc</ability>
      <abilityName>全半角检查</abilityName>
      <candidateList>
        <item>）</item>
      </candidateList>
      <explain>文本全半角错误。</explain>
      <paraID>432CC120</paraID>
      <start>57</start>
      <end>58</end>
      <status>unmodified</status>
      <modifiedWord/>
      <trackRevisions>false</trackRevisions>
    </reviewItem>
    <reviewItem>
      <errorID>5c17ba94-d619-434c-bf3b-3073200babc2</errorID>
      <errorWord>(</errorWord>
      <group>L1_Format</group>
      <groupName>格式问题</groupName>
      <ability>L2_HalfPunc</ability>
      <abilityName>全半角检查</abilityName>
      <candidateList>
        <item>（</item>
      </candidateList>
      <explain>文本全半角错误。</explain>
      <paraID>4D87B566</paraID>
      <start>7</start>
      <end>8</end>
      <status>unmodified</status>
      <modifiedWord/>
      <trackRevisions>false</trackRevisions>
    </reviewItem>
    <reviewItem>
      <errorID>b2d2330f-73dc-4277-bdb5-1dc4873a2cb1</errorID>
      <errorWord>)</errorWord>
      <group>L1_Format</group>
      <groupName>格式问题</groupName>
      <ability>L2_HalfPunc</ability>
      <abilityName>全半角检查</abilityName>
      <candidateList>
        <item>）</item>
      </candidateList>
      <explain>文本全半角错误。</explain>
      <paraID>4D87B566</paraID>
      <start>16</start>
      <end>17</end>
      <status>unmodified</status>
      <modifiedWord/>
      <trackRevisions>false</trackRevisions>
    </reviewItem>
    <reviewItem>
      <errorID>c6a6d289-5565-407e-87d7-183701a89657</errorID>
      <errorWord>：)</errorWord>
      <group>L1_Punc</group>
      <groupName>标点问题</groupName>
      <ability>L2_Punc</ability>
      <abilityName>标点符号检查</abilityName>
      <candidateList>
        <item>)</item>
      </candidateList>
      <explain/>
      <paraID>4D87B566</paraID>
      <start>30</start>
      <end>32</end>
      <status>unmodified</status>
      <modifiedWord/>
      <trackRevisions>false</trackRevisions>
    </reviewItem>
    <reviewItem>
      <errorID>ca7e26e0-1a27-47da-bec1-2d86d99ba4f1</errorID>
      <errorWord>(</errorWord>
      <group>L1_Format</group>
      <groupName>格式问题</groupName>
      <ability>L2_HalfPunc</ability>
      <abilityName>全半角检查</abilityName>
      <candidateList>
        <item>（</item>
      </candidateList>
      <explain>文本全半角错误。</explain>
      <paraID>4D87B566</paraID>
      <start>42</start>
      <end>43</end>
      <status>unmodified</status>
      <modifiedWord/>
      <trackRevisions>false</trackRevisions>
    </reviewItem>
    <reviewItem>
      <errorID>de3915b6-9b55-49d9-9d41-9e50d4c5f4dd</errorID>
      <errorWord>)</errorWord>
      <group>L1_Format</group>
      <groupName>格式问题</groupName>
      <ability>L2_HalfPunc</ability>
      <abilityName>全半角检查</abilityName>
      <candidateList>
        <item>）</item>
      </candidateList>
      <explain>文本全半角错误。</explain>
      <paraID>4D87B566</paraID>
      <start>52</start>
      <end>53</end>
      <status>unmodified</status>
      <modifiedWord/>
      <trackRevisions>false</trackRevisions>
    </reviewItem>
    <reviewItem>
      <errorID>8c849f9c-5cd3-4cbc-9a11-177c71247548</errorID>
      <errorWord>(</errorWord>
      <group>L1_Format</group>
      <groupName>格式问题</groupName>
      <ability>L2_HalfPunc</ability>
      <abilityName>全半角检查</abilityName>
      <candidateList>
        <item>（</item>
      </candidateList>
      <explain>文本全半角错误。</explain>
      <paraID> 2A2B2F4</paraID>
      <start>2</start>
      <end>3</end>
      <status>unmodified</status>
      <modifiedWord/>
      <trackRevisions>false</trackRevisions>
    </reviewItem>
    <reviewItem>
      <errorID>4503bd39-d8c2-42ae-b9ee-e7c7b8261eb9</errorID>
      <errorWord>)</errorWord>
      <group>L1_Format</group>
      <groupName>格式问题</groupName>
      <ability>L2_HalfPunc</ability>
      <abilityName>全半角检查</abilityName>
      <candidateList>
        <item>）</item>
      </candidateList>
      <explain>文本全半角错误。</explain>
      <paraID> 2A2B2F4</paraID>
      <start>9</start>
      <end>10</end>
      <status>unmodified</status>
      <modifiedWord/>
      <trackRevisions>false</trackRevisions>
    </reviewItem>
    <reviewItem>
      <errorID>856720f7-4fde-418d-8938-66bd4051dee8</errorID>
      <errorWord>(</errorWord>
      <group>L1_Format</group>
      <groupName>格式问题</groupName>
      <ability>L2_HalfPunc</ability>
      <abilityName>全半角检查</abilityName>
      <candidateList>
        <item>（</item>
      </candidateList>
      <explain>文本全半角错误。</explain>
      <paraID>108ED8C5</paraID>
      <start>2</start>
      <end>3</end>
      <status>unmodified</status>
      <modifiedWord/>
      <trackRevisions>false</trackRevisions>
    </reviewItem>
    <reviewItem>
      <errorID>876a3d50-ed5c-4867-9e9a-0d5c74981dd1</errorID>
      <errorWord>)</errorWord>
      <group>L1_Format</group>
      <groupName>格式问题</groupName>
      <ability>L2_HalfPunc</ability>
      <abilityName>全半角检查</abilityName>
      <candidateList>
        <item>）</item>
      </candidateList>
      <explain>文本全半角错误。</explain>
      <paraID>108ED8C5</paraID>
      <start>23</start>
      <end>24</end>
      <status>unmodified</status>
      <modifiedWord/>
      <trackRevisions>false</trackRevisions>
    </reviewItem>
    <reviewItem>
      <errorID>04b44d0c-c249-4b4d-a16f-3a1f0b81646c</errorID>
      <errorWord>(</errorWord>
      <group>L1_Format</group>
      <groupName>格式问题</groupName>
      <ability>L2_HalfPunc</ability>
      <abilityName>全半角检查</abilityName>
      <candidateList>
        <item>（</item>
      </candidateList>
      <explain>文本全半角错误。</explain>
      <paraID>7E2A277B</paraID>
      <start>26</start>
      <end>27</end>
      <status>unmodified</status>
      <modifiedWord/>
      <trackRevisions>false</trackRevisions>
    </reviewItem>
    <reviewItem>
      <errorID>f22bc079-3739-406b-acb8-b072036b5c89</errorID>
      <errorWord>是否是</errorWord>
      <group>L1_Word</group>
      <groupName>字词问题</groupName>
      <ability>L2_Typo</ability>
      <abilityName>字词错误</abilityName>
      <candidateList>
        <item>是不是</item>
      </candidateList>
      <explain/>
      <paraID>7E2A277B</paraID>
      <start>29</start>
      <end>32</end>
      <status>unmodified</status>
      <modifiedWord/>
      <trackRevisions>false</trackRevisions>
    </reviewItem>
    <reviewItem>
      <errorID>fa2cd836-a787-42ad-a08a-6e0d3590b832</errorID>
      <errorWord>)</errorWord>
      <group>L1_Format</group>
      <groupName>格式问题</groupName>
      <ability>L2_HalfPunc</ability>
      <abilityName>全半角检查</abilityName>
      <candidateList>
        <item>）</item>
      </candidateList>
      <explain>文本全半角错误。</explain>
      <paraID>7E2A277B</paraID>
      <start>37</start>
      <end>38</end>
      <status>unmodified</status>
      <modifiedWord/>
      <trackRevisions>false</trackRevisions>
    </reviewItem>
    <reviewItem>
      <errorID>750a81cd-386e-4e2d-9402-fef158ff3933</errorID>
      <errorWord>(</errorWord>
      <group>L1_Format</group>
      <groupName>格式问题</groupName>
      <ability>L2_HalfPunc</ability>
      <abilityName>全半角检查</abilityName>
      <candidateList>
        <item>（</item>
      </candidateList>
      <explain>文本全半角错误。</explain>
      <paraID>36272044</paraID>
      <start>8</start>
      <end>9</end>
      <status>unmodified</status>
      <modifiedWord/>
      <trackRevisions>false</trackRevisions>
    </reviewItem>
    <reviewItem>
      <errorID>aacf79c2-7453-4278-98bd-54a33ef28e5d</errorID>
      <errorWord>)</errorWord>
      <group>L1_Format</group>
      <groupName>格式问题</groupName>
      <ability>L2_HalfPunc</ability>
      <abilityName>全半角检查</abilityName>
      <candidateList>
        <item>）</item>
      </candidateList>
      <explain>文本全半角错误。</explain>
      <paraID>36272044</paraID>
      <start>61</start>
      <end>62</end>
      <status>unmodified</status>
      <modifiedWord/>
      <trackRevisions>false</trackRevisions>
    </reviewItem>
    <reviewItem>
      <errorID>4fb180fd-fcdd-41ba-9c67-0c9f0da704a6</errorID>
      <errorWord>(</errorWord>
      <group>L1_Format</group>
      <groupName>格式问题</groupName>
      <ability>L2_HalfPunc</ability>
      <abilityName>全半角检查</abilityName>
      <candidateList>
        <item>（</item>
      </candidateList>
      <explain>文本全半角错误。</explain>
      <paraID> 1492763</paraID>
      <start>0</start>
      <end>1</end>
      <status>unmodified</status>
      <modifiedWord/>
      <trackRevisions>false</trackRevisions>
    </reviewItem>
    <reviewItem>
      <errorID>c1cf74c3-d5a0-4cb4-b347-9823ad47e364</errorID>
      <errorWord>)</errorWord>
      <group>L1_Format</group>
      <groupName>格式问题</groupName>
      <ability>L2_HalfPunc</ability>
      <abilityName>全半角检查</abilityName>
      <candidateList>
        <item>）</item>
      </candidateList>
      <explain>文本全半角错误。</explain>
      <paraID> 1492763</paraID>
      <start>40</start>
      <end>41</end>
      <status>unmodified</status>
      <modifiedWord/>
      <trackRevisions>false</trackRevisions>
    </reviewItem>
    <reviewItem>
      <errorID>102f57cf-d40c-4795-a052-c3b41df20bd0</errorID>
      <errorWord>(</errorWord>
      <group>L1_Format</group>
      <groupName>格式问题</groupName>
      <ability>L2_HalfPunc</ability>
      <abilityName>全半角检查</abilityName>
      <candidateList>
        <item>（</item>
      </candidateList>
      <explain>文本全半角错误。</explain>
      <paraID>7FF9B7DF</paraID>
      <start>0</start>
      <end>1</end>
      <status>unmodified</status>
      <modifiedWord/>
      <trackRevisions>false</trackRevisions>
    </reviewItem>
    <reviewItem>
      <errorID>cc9a8b23-d0c2-4a82-a0e7-845e90fb0537</errorID>
      <errorWord>)</errorWord>
      <group>L1_Format</group>
      <groupName>格式问题</groupName>
      <ability>L2_HalfPunc</ability>
      <abilityName>全半角检查</abilityName>
      <candidateList>
        <item>）</item>
      </candidateList>
      <explain>文本全半角错误。</explain>
      <paraID>7FF9B7DF</paraID>
      <start>6</start>
      <end>7</end>
      <status>unmodified</status>
      <modifiedWord/>
      <trackRevisions>false</trackRevisions>
    </reviewItem>
    <reviewItem>
      <errorID>7dc89cfd-aee0-4498-9bc0-0fcddb91145a</errorID>
      <errorWord>(</errorWord>
      <group>L1_Format</group>
      <groupName>格式问题</groupName>
      <ability>L2_HalfPunc</ability>
      <abilityName>全半角检查</abilityName>
      <candidateList>
        <item>（</item>
      </candidateList>
      <explain>文本全半角错误。</explain>
      <paraID> A04EBAA</paraID>
      <start>0</start>
      <end>1</end>
      <status>unmodified</status>
      <modifiedWord/>
      <trackRevisions>false</trackRevisions>
    </reviewItem>
    <reviewItem>
      <errorID>42c17e90-2528-4019-b148-8678e687f7b6</errorID>
      <errorWord>)</errorWord>
      <group>L1_Format</group>
      <groupName>格式问题</groupName>
      <ability>L2_HalfPunc</ability>
      <abilityName>全半角检查</abilityName>
      <candidateList>
        <item>）</item>
      </candidateList>
      <explain>文本全半角错误。</explain>
      <paraID> A04EBAA</paraID>
      <start>11</start>
      <end>12</end>
      <status>unmodified</status>
      <modifiedWord/>
      <trackRevisions>false</trackRevisions>
    </reviewItem>
    <reviewItem>
      <errorID>82d30b76-136f-46b5-87e6-42b4d559f6e0</errorID>
      <errorWord>(</errorWord>
      <group>L1_Format</group>
      <groupName>格式问题</groupName>
      <ability>L2_HalfPunc</ability>
      <abilityName>全半角检查</abilityName>
      <candidateList>
        <item>（</item>
      </candidateList>
      <explain>文本全半角错误。</explain>
      <paraID>1F5686CE</paraID>
      <start>0</start>
      <end>1</end>
      <status>unmodified</status>
      <modifiedWord/>
      <trackRevisions>false</trackRevisions>
    </reviewItem>
    <reviewItem>
      <errorID>92da792c-4a3c-4113-9872-0ccf2fc0908a</errorID>
      <errorWord>)</errorWord>
      <group>L1_Format</group>
      <groupName>格式问题</groupName>
      <ability>L2_HalfPunc</ability>
      <abilityName>全半角检查</abilityName>
      <candidateList>
        <item>）</item>
      </candidateList>
      <explain>文本全半角错误。</explain>
      <paraID>1F5686CE</paraID>
      <start>13</start>
      <end>14</end>
      <status>unmodified</status>
      <modifiedWord/>
      <trackRevisions>false</trackRevisions>
    </reviewItem>
    <reviewItem>
      <errorID>3c007f23-a03e-46e2-89fe-d6e24d0974d6</errorID>
      <errorWord>(</errorWord>
      <group>L1_Format</group>
      <groupName>格式问题</groupName>
      <ability>L2_HalfPunc</ability>
      <abilityName>全半角检查</abilityName>
      <candidateList>
        <item>（</item>
      </candidateList>
      <explain>文本全半角错误。</explain>
      <paraID>1CD7011D</paraID>
      <start>0</start>
      <end>1</end>
      <status>unmodified</status>
      <modifiedWord/>
      <trackRevisions>false</trackRevisions>
    </reviewItem>
    <reviewItem>
      <errorID>633e2755-9e7d-4360-8271-32fea8d7aee3</errorID>
      <errorWord>)</errorWord>
      <group>L1_Format</group>
      <groupName>格式问题</groupName>
      <ability>L2_HalfPunc</ability>
      <abilityName>全半角检查</abilityName>
      <candidateList>
        <item>）</item>
      </candidateList>
      <explain>文本全半角错误。</explain>
      <paraID>1CD7011D</paraID>
      <start>28</start>
      <end>29</end>
      <status>unmodified</status>
      <modifiedWord/>
      <trackRevisions>false</trackRevisions>
    </reviewItem>
    <reviewItem>
      <errorID>c873d363-d66f-4212-b48b-7947cde66874</errorID>
      <errorWord>(</errorWord>
      <group>L1_Format</group>
      <groupName>格式问题</groupName>
      <ability>L2_HalfPunc</ability>
      <abilityName>全半角检查</abilityName>
      <candidateList>
        <item>（</item>
      </candidateList>
      <explain>文本全半角错误。</explain>
      <paraID>248D1932</paraID>
      <start>0</start>
      <end>1</end>
      <status>unmodified</status>
      <modifiedWord/>
      <trackRevisions>false</trackRevisions>
    </reviewItem>
    <reviewItem>
      <errorID>89ebcb88-c356-42df-b94d-fd3f7a73fc0c</errorID>
      <errorWord>)</errorWord>
      <group>L1_Format</group>
      <groupName>格式问题</groupName>
      <ability>L2_HalfPunc</ability>
      <abilityName>全半角检查</abilityName>
      <candidateList>
        <item>）</item>
      </candidateList>
      <explain>文本全半角错误。</explain>
      <paraID>248D1932</paraID>
      <start>119</start>
      <end>120</end>
      <status>unmodified</status>
      <modifiedWord/>
      <trackRevisions>false</trackRevisions>
    </reviewItem>
    <reviewItem>
      <errorID>ed35f81a-2ef4-4759-af4f-7d53aa504d0e</errorID>
      <errorWord>如</errorWord>
      <group>L1_Word</group>
      <groupName>字词问题</groupName>
      <ability>L2_Typo</ability>
      <abilityName>字词错误</abilityName>
      <candidateList>
        <item>如下</item>
      </candidateList>
      <explain>〈动〉如同下面所叙述或列举的：列举～｜现将应注意的事情说明～。</explain>
      <paraID>67FD0731</paraID>
      <start>12</start>
      <end>13</end>
      <status>unmodified</status>
      <modifiedWord/>
      <trackRevisions>false</trackRevisions>
    </reviewItem>
    <reviewItem>
      <errorID>a4b66a89-6b5f-4fc7-890f-85dde402fa32</errorID>
      <errorWord>(</errorWord>
      <group>L1_Format</group>
      <groupName>格式问题</groupName>
      <ability>L2_HalfPunc</ability>
      <abilityName>全半角检查</abilityName>
      <candidateList>
        <item>（</item>
      </candidateList>
      <explain>文本全半角错误。</explain>
      <paraID>51CEED3B</paraID>
      <start>2</start>
      <end>3</end>
      <status>unmodified</status>
      <modifiedWord/>
      <trackRevisions>false</trackRevisions>
    </reviewItem>
    <reviewItem>
      <errorID>cf01fe7f-fe52-4a82-80aa-55b5a2f60ec9</errorID>
      <errorWord>)</errorWord>
      <group>L1_Format</group>
      <groupName>格式问题</groupName>
      <ability>L2_HalfPunc</ability>
      <abilityName>全半角检查</abilityName>
      <candidateList>
        <item>）</item>
      </candidateList>
      <explain>文本全半角错误。</explain>
      <paraID>51CEED3B</paraID>
      <start>4</start>
      <end>5</end>
      <status>unmodified</status>
      <modifiedWord/>
      <trackRevisions>false</trackRevisions>
    </reviewItem>
    <reviewItem>
      <errorID>7393b0d1-4f25-4499-83b3-a482dcd95b20</errorID>
      <errorWord>(…</errorWord>
      <group>L1_Punc</group>
      <groupName>标点问题</groupName>
      <ability>L2_Punc</ability>
      <abilityName>标点符号检查</abilityName>
      <candidateList>
        <item>(</item>
      </candidateList>
      <explain/>
      <paraID>685A4B2A</paraID>
      <start>3</start>
      <end>5</end>
      <status>unmodified</status>
      <modifiedWord/>
      <trackRevisions>false</trackRevisions>
    </reviewItem>
    <reviewItem>
      <errorID>7967a9b7-426b-46ef-81df-062c2d7af935</errorID>
      <errorWord>)</errorWord>
      <group>L1_Format</group>
      <groupName>格式问题</groupName>
      <ability>L2_HalfPunc</ability>
      <abilityName>全半角检查</abilityName>
      <candidateList>
        <item>）</item>
      </candidateList>
      <explain>文本全半角错误。</explain>
      <paraID>685A4B2A</paraID>
      <start>5</start>
      <end>6</end>
      <status>unmodified</status>
      <modifiedWord/>
      <trackRevisions>false</trackRevisions>
    </reviewItem>
    <reviewItem>
      <errorID>76a28767-714b-4c99-904d-d5b3df2035c8</errorID>
      <errorWord>(</errorWord>
      <group>L1_Format</group>
      <groupName>格式问题</groupName>
      <ability>L2_HalfPunc</ability>
      <abilityName>全半角检查</abilityName>
      <candidateList>
        <item>（</item>
      </candidateList>
      <explain>文本全半角错误。</explain>
      <paraID>63B1307B</paraID>
      <start>4</start>
      <end>5</end>
      <status>unmodified</status>
      <modifiedWord/>
      <trackRevisions>false</trackRevisions>
    </reviewItem>
    <reviewItem>
      <errorID>33c17a1c-e665-4e0e-a07d-434b1280ac30</errorID>
      <errorWord>)</errorWord>
      <group>L1_Format</group>
      <groupName>格式问题</groupName>
      <ability>L2_HalfPunc</ability>
      <abilityName>全半角检查</abilityName>
      <candidateList>
        <item>）</item>
      </candidateList>
      <explain>文本全半角错误。</explain>
      <paraID>63B1307B</paraID>
      <start>6</start>
      <end>7</end>
      <status>unmodified</status>
      <modifiedWord/>
      <trackRevisions>false</trackRevisions>
    </reviewItem>
    <reviewItem>
      <errorID>30e5396c-31fe-414c-8823-200ab96c673a</errorID>
      <errorWord>;</errorWord>
      <group>L1_Format</group>
      <groupName>格式问题</groupName>
      <ability>L2_HalfPunc</ability>
      <abilityName>全半角检查</abilityName>
      <candidateList>
        <item>；</item>
      </candidateList>
      <explain>文本全半角错误。</explain>
      <paraID> 5FD8C59</paraID>
      <start>170</start>
      <end>171</end>
      <status>unmodified</status>
      <modifiedWord/>
      <trackRevisions>false</trackRevisions>
    </reviewItem>
    <reviewItem>
      <errorID>28759ce4-e1fe-4cb9-9d56-7b7a08543872</errorID>
      <errorWord>(</errorWord>
      <group>L1_Format</group>
      <groupName>格式问题</groupName>
      <ability>L2_HalfPunc</ability>
      <abilityName>全半角检查</abilityName>
      <candidateList>
        <item>（</item>
      </candidateList>
      <explain>文本全半角错误。</explain>
      <paraID> 5FD8C59</paraID>
      <start>252</start>
      <end>253</end>
      <status>unmodified</status>
      <modifiedWord/>
      <trackRevisions>false</trackRevisions>
    </reviewItem>
    <reviewItem>
      <errorID>c8c79c96-645c-42b6-8c1b-01685949142a</errorID>
      <errorWord>)</errorWord>
      <group>L1_Format</group>
      <groupName>格式问题</groupName>
      <ability>L2_HalfPunc</ability>
      <abilityName>全半角检查</abilityName>
      <candidateList>
        <item>）</item>
      </candidateList>
      <explain>文本全半角错误。</explain>
      <paraID> 5FD8C59</paraID>
      <start>255</start>
      <end>256</end>
      <status>unmodified</status>
      <modifiedWord/>
      <trackRevisions>false</trackRevisions>
    </reviewItem>
    <reviewItem>
      <errorID>40eca4de-a12a-451f-a8c1-20dd6bc6792f</errorID>
      <errorWord>(</errorWord>
      <group>L1_Format</group>
      <groupName>格式问题</groupName>
      <ability>L2_HalfPunc</ability>
      <abilityName>全半角检查</abilityName>
      <candidateList>
        <item>（</item>
      </candidateList>
      <explain>文本全半角错误。</explain>
      <paraID> 5FD8C59</paraID>
      <start>312</start>
      <end>313</end>
      <status>unmodified</status>
      <modifiedWord/>
      <trackRevisions>false</trackRevisions>
    </reviewItem>
    <reviewItem>
      <errorID>1f31dc9d-82ec-4684-9071-73a4387e3603</errorID>
      <errorWord>)</errorWord>
      <group>L1_Format</group>
      <groupName>格式问题</groupName>
      <ability>L2_HalfPunc</ability>
      <abilityName>全半角检查</abilityName>
      <candidateList>
        <item>）</item>
      </candidateList>
      <explain>文本全半角错误。</explain>
      <paraID> 5FD8C59</paraID>
      <start>320</start>
      <end>321</end>
      <status>unmodified</status>
      <modifiedWord/>
      <trackRevisions>false</trackRevisions>
    </reviewItem>
    <reviewItem>
      <errorID>bb18b95e-872a-468a-962d-bc0cfc203313</errorID>
      <errorWord>(</errorWord>
      <group>L1_Format</group>
      <groupName>格式问题</groupName>
      <ability>L2_HalfPunc</ability>
      <abilityName>全半角检查</abilityName>
      <candidateList>
        <item>（</item>
      </candidateList>
      <explain>文本全半角错误。</explain>
      <paraID> 5FD8C59</paraID>
      <start>328</start>
      <end>329</end>
      <status>unmodified</status>
      <modifiedWord/>
      <trackRevisions>false</trackRevisions>
    </reviewItem>
    <reviewItem>
      <errorID>e9571bf2-d00b-41d2-8f74-70ceae144a60</errorID>
      <errorWord>)</errorWord>
      <group>L1_Format</group>
      <groupName>格式问题</groupName>
      <ability>L2_HalfPunc</ability>
      <abilityName>全半角检查</abilityName>
      <candidateList>
        <item>）</item>
      </candidateList>
      <explain>文本全半角错误。</explain>
      <paraID> 5FD8C59</paraID>
      <start>344</start>
      <end>345</end>
      <status>unmodified</status>
      <modifiedWord/>
      <trackRevisions>false</trackRevisions>
    </reviewItem>
    <reviewItem>
      <errorID>7df256b3-d603-4460-a9fb-42ef7f14fc73</errorID>
      <errorWord>(</errorWord>
      <group>L1_Format</group>
      <groupName>格式问题</groupName>
      <ability>L2_HalfPunc</ability>
      <abilityName>全半角检查</abilityName>
      <candidateList>
        <item>（</item>
      </candidateList>
      <explain>文本全半角错误。</explain>
      <paraID>7A94E196</paraID>
      <start>4</start>
      <end>5</end>
      <status>unmodified</status>
      <modifiedWord/>
      <trackRevisions>false</trackRevisions>
    </reviewItem>
    <reviewItem>
      <errorID>5445ec40-8cdf-4bb9-9cb8-473dda7e0171</errorID>
      <errorWord>)</errorWord>
      <group>L1_Format</group>
      <groupName>格式问题</groupName>
      <ability>L2_HalfPunc</ability>
      <abilityName>全半角检查</abilityName>
      <candidateList>
        <item>）</item>
      </candidateList>
      <explain>文本全半角错误。</explain>
      <paraID>7A94E196</paraID>
      <start>7</start>
      <end>8</end>
      <status>unmodified</status>
      <modifiedWord/>
      <trackRevisions>false</trackRevisions>
    </reviewItem>
    <reviewItem>
      <errorID>d8d33df4-4f82-4092-a453-c1020612d360</errorID>
      <errorWord>,</errorWord>
      <group>L1_Format</group>
      <groupName>格式问题</groupName>
      <ability>L2_HalfPunc</ability>
      <abilityName>全半角检查</abilityName>
      <candidateList>
        <item>，</item>
      </candidateList>
      <explain>文本全半角错误。</explain>
      <paraID>41C928A9</paraID>
      <start>21</start>
      <end>22</end>
      <status>unmodified</status>
      <modifiedWord/>
      <trackRevisions>false</trackRevisions>
    </reviewItem>
    <reviewItem>
      <errorID>9475c595-1b58-4373-9f44-b7dbe317960c</errorID>
      <errorWord>区城</errorWord>
      <group>L1_Word</group>
      <groupName>字词问题</groupName>
      <ability>L2_Typo</ability>
      <abilityName>字词错误</abilityName>
      <candidateList>
        <item>区域</item>
      </candidateList>
      <explain/>
      <paraID>41C928A9</paraID>
      <start>35</start>
      <end>37</end>
      <status>unmodified</status>
      <modifiedWord/>
      <trackRevisions>false</trackRevisions>
    </reviewItem>
    <reviewItem>
      <errorID>7d4538d1-56a6-4731-99c0-1bbf69eb4693</errorID>
      <errorWord>等</errorWord>
      <group>L1_Word</group>
      <groupName>字词问题</groupName>
      <ability>L2_Typo</ability>
      <abilityName>字词错误</abilityName>
      <candidateList>
        <item/>
      </candidateList>
      <explain/>
      <paraID>41C928A9</paraID>
      <start>48</start>
      <end>49</end>
      <status>unmodified</status>
      <modifiedWord/>
      <trackRevisions>false</trackRevisions>
    </reviewItem>
    <reviewItem>
      <errorID>9fc8cab1-c264-4dce-a473-999942930c82</errorID>
      <errorWord>(</errorWord>
      <group>L1_Format</group>
      <groupName>格式问题</groupName>
      <ability>L2_HalfPunc</ability>
      <abilityName>全半角检查</abilityName>
      <candidateList>
        <item>（</item>
      </candidateList>
      <explain>文本全半角错误。</explain>
      <paraID>41C928A9</paraID>
      <start>89</start>
      <end>90</end>
      <status>unmodified</status>
      <modifiedWord/>
      <trackRevisions>false</trackRevisions>
    </reviewItem>
    <reviewItem>
      <errorID>567468f1-e7d5-4ff7-b632-a15f7e12ce40</errorID>
      <errorWord>(</errorWord>
      <group>L1_Punc</group>
      <groupName>标点问题</groupName>
      <ability>L2_Punc</ability>
      <abilityName>标点符号检查</abilityName>
      <candidateList/>
      <explain>同一形式括号套用。</explain>
      <paraID>41C928A9</paraID>
      <start>137</start>
      <end>138</end>
      <status>unmodified</status>
      <modifiedWord/>
      <trackRevisions>false</trackRevisions>
    </reviewItem>
    <reviewItem>
      <errorID>d4f719d6-4fae-4221-9dc5-69b8545be542</errorID>
      <errorWord>)</errorWord>
      <group>L1_Punc</group>
      <groupName>标点问题</groupName>
      <ability>L2_Punc</ability>
      <abilityName>标点符号检查</abilityName>
      <candidateList/>
      <explain>同一形式括号套用。</explain>
      <paraID>41C928A9</paraID>
      <start>139</start>
      <end>140</end>
      <status>unmodified</status>
      <modifiedWord/>
      <trackRevisions>false</trackRevisions>
    </reviewItem>
    <reviewItem>
      <errorID>b7b2e228-a095-4d9a-82bf-eb1353005b11</errorID>
      <errorWord>):</errorWord>
      <group>L1_Format</group>
      <groupName>格式问题</groupName>
      <ability>L2_HalfPunc</ability>
      <abilityName>全半角检查</abilityName>
      <candidateList>
        <item>）：</item>
      </candidateList>
      <explain>文本全半角错误。</explain>
      <paraID>41C928A9</paraID>
      <start>148</start>
      <end>150</end>
      <status>unmodified</status>
      <modifiedWord/>
      <trackRevisions>false</trackRevisions>
    </reviewItem>
    <reviewItem>
      <errorID>ab7d062d-2c32-4a70-818f-843c052a291a</errorID>
      <errorWord>(</errorWord>
      <group>L1_Format</group>
      <groupName>格式问题</groupName>
      <ability>L2_HalfPunc</ability>
      <abilityName>全半角检查</abilityName>
      <candidateList>
        <item>（</item>
      </candidateList>
      <explain>文本全半角错误。</explain>
      <paraID>331D7148</paraID>
      <start>0</start>
      <end>1</end>
      <status>unmodified</status>
      <modifiedWord/>
      <trackRevisions>false</trackRevisions>
    </reviewItem>
    <reviewItem>
      <errorID>bcc108a8-3f4a-4ab7-86e0-2fd6e5d39067</errorID>
      <errorWord>)</errorWord>
      <group>L1_Format</group>
      <groupName>格式问题</groupName>
      <ability>L2_HalfPunc</ability>
      <abilityName>全半角检查</abilityName>
      <candidateList>
        <item>）</item>
      </candidateList>
      <explain>文本全半角错误。</explain>
      <paraID>331D7148</paraID>
      <start>44</start>
      <end>45</end>
      <status>unmodified</status>
      <modifiedWord/>
      <trackRevisions>false</trackRevisions>
    </reviewItem>
    <reviewItem>
      <errorID>c8f037a9-40fd-4f5a-911b-0f3d1672bcca</errorID>
      <errorWord>(</errorWord>
      <group>L1_Format</group>
      <groupName>格式问题</groupName>
      <ability>L2_HalfPunc</ability>
      <abilityName>全半角检查</abilityName>
      <candidateList>
        <item>（</item>
      </candidateList>
      <explain>文本全半角错误。</explain>
      <paraID>5EF1DE39</paraID>
      <start>4</start>
      <end>5</end>
      <status>unmodified</status>
      <modifiedWord/>
      <trackRevisions>false</trackRevisions>
    </reviewItem>
    <reviewItem>
      <errorID>2e4eae6a-c465-44fd-aaa9-8eb82a182e09</errorID>
      <errorWord>)</errorWord>
      <group>L1_Format</group>
      <groupName>格式问题</groupName>
      <ability>L2_HalfPunc</ability>
      <abilityName>全半角检查</abilityName>
      <candidateList>
        <item>）</item>
      </candidateList>
      <explain>文本全半角错误。</explain>
      <paraID>5EF1DE39</paraID>
      <start>7</start>
      <end>8</end>
      <status>unmodified</status>
      <modifiedWord/>
      <trackRevisions>false</trackRevisions>
    </reviewItem>
    <reviewItem>
      <errorID>134b6f5f-3d82-41a7-9ba4-8fff49a7b848</errorID>
      <errorWord>(</errorWord>
      <group>L1_Format</group>
      <groupName>格式问题</groupName>
      <ability>L2_HalfPunc</ability>
      <abilityName>全半角检查</abilityName>
      <candidateList>
        <item>（</item>
      </candidateList>
      <explain>文本全半角错误。</explain>
      <paraID>1C11B9E4</paraID>
      <start>12</start>
      <end>13</end>
      <status>unmodified</status>
      <modifiedWord/>
      <trackRevisions>false</trackRevisions>
    </reviewItem>
    <reviewItem>
      <errorID>ab4e7faa-29f6-4d9a-b68e-26d870105ee8</errorID>
      <errorWord>)</errorWord>
      <group>L1_Format</group>
      <groupName>格式问题</groupName>
      <ability>L2_HalfPunc</ability>
      <abilityName>全半角检查</abilityName>
      <candidateList>
        <item>）</item>
      </candidateList>
      <explain>文本全半角错误。</explain>
      <paraID>1C11B9E4</paraID>
      <start>14</start>
      <end>15</end>
      <status>unmodified</status>
      <modifiedWord/>
      <trackRevisions>false</trackRevisions>
    </reviewItem>
    <reviewItem>
      <errorID>8782abd4-e064-4524-bdfb-0b7741183a0f</errorID>
      <errorWord>涵义</errorWord>
      <group>L1_Word</group>
      <groupName>字词问题</groupName>
      <ability>L2_Alias</ability>
      <abilityName>也作/曾用词</abilityName>
      <candidateList>
        <item>含义</item>
      </candidateList>
      <explain>词汇[涵义]为不规范表述或旧称，其规范书面表述为[含义]。</explain>
      <paraID> 3D410C6</paraID>
      <start>22</start>
      <end>24</end>
      <status>unmodified</status>
      <modifiedWord/>
      <trackRevisions>false</trackRevisions>
    </reviewItem>
    <reviewItem>
      <errorID>4c14ebc2-1a52-45e5-9b30-6ea4f45dbcff</errorID>
      <errorWord>涵义</errorWord>
      <group>L1_Word</group>
      <groupName>字词问题</groupName>
      <ability>L2_Alias</ability>
      <abilityName>也作/曾用词</abilityName>
      <candidateList>
        <item>含义</item>
      </candidateList>
      <explain>词汇[涵义]为不规范表述或旧称，其规范书面表述为[含义]。</explain>
      <paraID>12E7321A</paraID>
      <start>22</start>
      <end>24</end>
      <status>unmodified</status>
      <modifiedWord/>
      <trackRevisions>false</trackRevisions>
    </reviewItem>
    <reviewItem>
      <errorID>3fbebbe7-5a9c-422f-8396-af799c704b9c</errorID>
      <errorWord>获取的</errorWord>
      <group>L1_Word</group>
      <groupName>字词问题</groupName>
      <ability>L2_Typo</ability>
      <abilityName>字词错误</abilityName>
      <candidateList>
        <item>获取</item>
      </candidateList>
      <explain/>
      <paraID>56A70988</paraID>
      <start>31</start>
      <end>34</end>
      <status>unmodified</status>
      <modifiedWord/>
      <trackRevisions>false</trackRevisions>
    </reviewItem>
    <reviewItem>
      <errorID>4c4665dc-13d6-4257-bda9-efaa141f5a61</errorID>
      <errorWord>(</errorWord>
      <group>L1_Format</group>
      <groupName>格式问题</groupName>
      <ability>L2_HalfPunc</ability>
      <abilityName>全半角检查</abilityName>
      <candidateList>
        <item>（</item>
      </candidateList>
      <explain>文本全半角错误。</explain>
      <paraID>2BAB3A24</paraID>
      <start>12</start>
      <end>13</end>
      <status>unmodified</status>
      <modifiedWord/>
      <trackRevisions>false</trackRevisions>
    </reviewItem>
    <reviewItem>
      <errorID>6aefe0d6-ea10-42b7-82e6-26428cbb0bb9</errorID>
      <errorWord>)</errorWord>
      <group>L1_Format</group>
      <groupName>格式问题</groupName>
      <ability>L2_HalfPunc</ability>
      <abilityName>全半角检查</abilityName>
      <candidateList>
        <item>）</item>
      </candidateList>
      <explain>文本全半角错误。</explain>
      <paraID>2BAB3A24</paraID>
      <start>15</start>
      <end>16</end>
      <status>unmodified</status>
      <modifiedWord/>
      <trackRevisions>false</trackRevisions>
    </reviewItem>
    <reviewItem>
      <errorID>21bb450e-23e9-4a1b-8a02-7bfd01fb5a86</errorID>
      <errorWord>.</errorWord>
      <group>L1_Format</group>
      <groupName>格式问题</groupName>
      <ability>L2_HalfPunc</ability>
      <abilityName>全半角检查</abilityName>
      <candidateList>
        <item>。</item>
      </candidateList>
      <explain>文本全半角错误。</explain>
      <paraID>3729CAD9</paraID>
      <start>20</start>
      <end>21</end>
      <status>unmodified</status>
      <modifiedWord/>
      <trackRevisions>false</trackRevisions>
    </reviewItem>
    <reviewItem>
      <errorID>cb21e102-6f6b-48d5-8eee-1900ee779354</errorID>
      <errorWord>比</errorWord>
      <group>L1_Word</group>
      <groupName>字词问题</groupName>
      <ability>L2_Typo</ability>
      <abilityName>字词错误</abilityName>
      <candidateList>
        <item>比例</item>
      </candidateList>
      <explain>〈名〉❶表示两个比相等的式子，如3∶4＝9∶12。❷两个同类量之间的倍数关系：教师和学生的～已经达到要求。❸比重❷：在所销商品中，国货的～比较大。</explain>
      <paraID>4AFF71F7</paraID>
      <start>30</start>
      <end>31</end>
      <status>unmodified</status>
      <modifiedWord/>
      <trackRevisions>false</trackRevisions>
    </reviewItem>
    <reviewItem>
      <errorID>0ea129a1-8d1c-444c-acb5-79f91f45bb7e</errorID>
      <errorWord>比</errorWord>
      <group>L1_Word</group>
      <groupName>字词问题</groupName>
      <ability>L2_Typo</ability>
      <abilityName>字词错误</abilityName>
      <candidateList>
        <item>比例</item>
      </candidateList>
      <explain>〈名〉❶表示两个比相等的式子，如3∶4＝9∶12。❷两个同类量之间的倍数关系：教师和学生的～已经达到要求。❸比重❷：在所销商品中，国货的～比较大。</explain>
      <paraID>7BFD9F52</paraID>
      <start>36</start>
      <end>37</end>
      <status>unmodified</status>
      <modifiedWord/>
      <trackRevisions>false</trackRevisions>
    </reviewItem>
    <reviewItem>
      <errorID>8933c7f3-6d46-4243-be07-5e7f5e40c0ec</errorID>
      <errorWord>比</errorWord>
      <group>L1_Word</group>
      <groupName>字词问题</groupName>
      <ability>L2_Typo</ability>
      <abilityName>字词错误</abilityName>
      <candidateList>
        <item>比例</item>
      </candidateList>
      <explain>〈名〉❶表示两个比相等的式子，如3∶4＝9∶12。❷两个同类量之间的倍数关系：教师和学生的～已经达到要求。❸比重❷：在所销商品中，国货的～比较大。</explain>
      <paraID>6C4DD449</paraID>
      <start>26</start>
      <end>27</end>
      <status>unmodified</status>
      <modifiedWord/>
      <trackRevisions>false</trackRevisions>
    </reviewItem>
    <reviewItem>
      <errorID>27f3d5f2-4803-4254-b478-8b76b1dc2121</errorID>
      <errorWord>(</errorWord>
      <group>L1_Format</group>
      <groupName>格式问题</groupName>
      <ability>L2_HalfPunc</ability>
      <abilityName>全半角检查</abilityName>
      <candidateList>
        <item>（</item>
      </candidateList>
      <explain>文本全半角错误。</explain>
      <paraID>4111C70B</paraID>
      <start>28</start>
      <end>29</end>
      <status>unmodified</status>
      <modifiedWord/>
      <trackRevisions>false</trackRevisions>
    </reviewItem>
    <reviewItem>
      <errorID>36a262bf-6b76-4534-8276-b3796e7631a4</errorID>
      <errorWord>)</errorWord>
      <group>L1_Format</group>
      <groupName>格式问题</groupName>
      <ability>L2_HalfPunc</ability>
      <abilityName>全半角检查</abilityName>
      <candidateList>
        <item>）</item>
      </candidateList>
      <explain>文本全半角错误。</explain>
      <paraID>4111C70B</paraID>
      <start>35</start>
      <end>36</end>
      <status>unmodified</status>
      <modifiedWord/>
      <trackRevisions>false</trackRevisions>
    </reviewItem>
    <reviewItem>
      <errorID>881014dc-0214-4ef2-acb6-662458123f9a</errorID>
      <errorWord>(</errorWord>
      <group>L1_Format</group>
      <groupName>格式问题</groupName>
      <ability>L2_HalfPunc</ability>
      <abilityName>全半角检查</abilityName>
      <candidateList>
        <item>（</item>
      </candidateList>
      <explain>文本全半角错误。</explain>
      <paraID>26D7D9FD</paraID>
      <start>6</start>
      <end>7</end>
      <status>unmodified</status>
      <modifiedWord/>
      <trackRevisions>false</trackRevisions>
    </reviewItem>
    <reviewItem>
      <errorID>374d1784-9ae1-45e6-8d9b-900752e30da2</errorID>
      <errorWord>)</errorWord>
      <group>L1_Format</group>
      <groupName>格式问题</groupName>
      <ability>L2_HalfPunc</ability>
      <abilityName>全半角检查</abilityName>
      <candidateList>
        <item>）</item>
      </candidateList>
      <explain>文本全半角错误。</explain>
      <paraID>26D7D9FD</paraID>
      <start>10</start>
      <end>11</end>
      <status>unmodified</status>
      <modifiedWord/>
      <trackRevisions>false</trackRevisions>
    </reviewItem>
    <reviewItem>
      <errorID>0cb63ec4-6c2c-405f-acd0-0d50afca0808</errorID>
      <errorWord>(</errorWord>
      <group>L1_Format</group>
      <groupName>格式问题</groupName>
      <ability>L2_HalfPunc</ability>
      <abilityName>全半角检查</abilityName>
      <candidateList>
        <item>（</item>
      </candidateList>
      <explain>文本全半角错误。</explain>
      <paraID>3664303C</paraID>
      <start>6</start>
      <end>7</end>
      <status>unmodified</status>
      <modifiedWord/>
      <trackRevisions>false</trackRevisions>
    </reviewItem>
    <reviewItem>
      <errorID>799e1231-9675-4510-bbde-db25cc103056</errorID>
      <errorWord>)</errorWord>
      <group>L1_Format</group>
      <groupName>格式问题</groupName>
      <ability>L2_HalfPunc</ability>
      <abilityName>全半角检查</abilityName>
      <candidateList>
        <item>）</item>
      </candidateList>
      <explain>文本全半角错误。</explain>
      <paraID>3664303C</paraID>
      <start>9</start>
      <end>10</end>
      <status>unmodified</status>
      <modifiedWord/>
      <trackRevisions>false</trackRevisions>
    </reviewItem>
    <reviewItem>
      <errorID>2e9db9d4-837a-4cc5-ad17-959802413a46</errorID>
      <errorWord>(</errorWord>
      <group>L1_Format</group>
      <groupName>格式问题</groupName>
      <ability>L2_HalfPunc</ability>
      <abilityName>全半角检查</abilityName>
      <candidateList>
        <item>（</item>
      </candidateList>
      <explain>文本全半角错误。</explain>
      <paraID>3664303C</paraID>
      <start>12</start>
      <end>13</end>
      <status>unmodified</status>
      <modifiedWord/>
      <trackRevisions>false</trackRevisions>
    </reviewItem>
    <reviewItem>
      <errorID>1ca6da92-93fb-4b21-9d72-b5d19734ea4a</errorID>
      <errorWord>)</errorWord>
      <group>L1_Format</group>
      <groupName>格式问题</groupName>
      <ability>L2_HalfPunc</ability>
      <abilityName>全半角检查</abilityName>
      <candidateList>
        <item>）</item>
      </candidateList>
      <explain>文本全半角错误。</explain>
      <paraID>3664303C</paraID>
      <start>14</start>
      <end>15</end>
      <status>unmodified</status>
      <modifiedWord/>
      <trackRevisions>false</trackRevisions>
    </reviewItem>
    <reviewItem>
      <errorID>29737ac3-c341-4ea1-bb05-db06e487bb16</errorID>
      <errorWord>(</errorWord>
      <group>L1_Format</group>
      <groupName>格式问题</groupName>
      <ability>L2_HalfPunc</ability>
      <abilityName>全半角检查</abilityName>
      <candidateList>
        <item>（</item>
      </candidateList>
      <explain>文本全半角错误。</explain>
      <paraID>70C2AECD</paraID>
      <start>13</start>
      <end>14</end>
      <status>unmodified</status>
      <modifiedWord/>
      <trackRevisions>false</trackRevisions>
    </reviewItem>
    <reviewItem>
      <errorID>21af12a2-705f-4651-aa7e-0c25adf71662</errorID>
      <errorWord>)</errorWord>
      <group>L1_Format</group>
      <groupName>格式问题</groupName>
      <ability>L2_HalfPunc</ability>
      <abilityName>全半角检查</abilityName>
      <candidateList>
        <item>）</item>
      </candidateList>
      <explain>文本全半角错误。</explain>
      <paraID>70C2AECD</paraID>
      <start>17</start>
      <end>18</end>
      <status>unmodified</status>
      <modifiedWord/>
      <trackRevisions>false</trackRevisions>
    </reviewItem>
    <reviewItem>
      <errorID>b13fdc16-cf66-42e4-b5f0-1ab780d9bc96</errorID>
      <errorWord>(</errorWord>
      <group>L1_Format</group>
      <groupName>格式问题</groupName>
      <ability>L2_HalfPunc</ability>
      <abilityName>全半角检查</abilityName>
      <candidateList>
        <item>（</item>
      </candidateList>
      <explain>文本全半角错误。</explain>
      <paraID>5F223D86</paraID>
      <start>6</start>
      <end>7</end>
      <status>unmodified</status>
      <modifiedWord/>
      <trackRevisions>false</trackRevisions>
    </reviewItem>
    <reviewItem>
      <errorID>9353cd6a-a421-4128-8246-b9e434024dd6</errorID>
      <errorWord>)</errorWord>
      <group>L1_Format</group>
      <groupName>格式问题</groupName>
      <ability>L2_HalfPunc</ability>
      <abilityName>全半角检查</abilityName>
      <candidateList>
        <item>）</item>
      </candidateList>
      <explain>文本全半角错误。</explain>
      <paraID>5F223D86</paraID>
      <start>10</start>
      <end>11</end>
      <status>unmodified</status>
      <modifiedWord/>
      <trackRevisions>false</trackRevisions>
    </reviewItem>
    <reviewItem>
      <errorID>21286e49-4f0b-4a86-b39d-ebf0a758efc6</errorID>
      <errorWord>(</errorWord>
      <group>L1_Format</group>
      <groupName>格式问题</groupName>
      <ability>L2_HalfPunc</ability>
      <abilityName>全半角检查</abilityName>
      <candidateList>
        <item>（</item>
      </candidateList>
      <explain>文本全半角错误。</explain>
      <paraID>32513B13</paraID>
      <start>6</start>
      <end>7</end>
      <status>unmodified</status>
      <modifiedWord/>
      <trackRevisions>false</trackRevisions>
    </reviewItem>
    <reviewItem>
      <errorID>8832d787-aa18-4444-a509-f35ebf0630a7</errorID>
      <errorWord>)</errorWord>
      <group>L1_Format</group>
      <groupName>格式问题</groupName>
      <ability>L2_HalfPunc</ability>
      <abilityName>全半角检查</abilityName>
      <candidateList>
        <item>）</item>
      </candidateList>
      <explain>文本全半角错误。</explain>
      <paraID>32513B13</paraID>
      <start>10</start>
      <end>11</end>
      <status>unmodified</status>
      <modifiedWord/>
      <trackRevisions>false</trackRevisions>
    </reviewItem>
    <reviewItem>
      <errorID>989f981c-2280-4cf8-8555-5b3c68796fb7</errorID>
      <errorWord>(</errorWord>
      <group>L1_Format</group>
      <groupName>格式问题</groupName>
      <ability>L2_HalfPunc</ability>
      <abilityName>全半角检查</abilityName>
      <candidateList>
        <item>（</item>
      </candidateList>
      <explain>文本全半角错误。</explain>
      <paraID> DD4B7E8</paraID>
      <start>6</start>
      <end>7</end>
      <status>unmodified</status>
      <modifiedWord/>
      <trackRevisions>false</trackRevisions>
    </reviewItem>
    <reviewItem>
      <errorID>c965eedd-456a-4fb7-bc20-e74b45efef0e</errorID>
      <errorWord>)</errorWord>
      <group>L1_Format</group>
      <groupName>格式问题</groupName>
      <ability>L2_HalfPunc</ability>
      <abilityName>全半角检查</abilityName>
      <candidateList>
        <item>）</item>
      </candidateList>
      <explain>文本全半角错误。</explain>
      <paraID> DD4B7E8</paraID>
      <start>10</start>
      <end>11</end>
      <status>unmodified</status>
      <modifiedWord/>
      <trackRevisions>false</trackRevisions>
    </reviewItem>
    <reviewItem>
      <errorID>7fa89d24-8799-4861-94f0-42216927858c</errorID>
      <errorWord>(</errorWord>
      <group>L1_Format</group>
      <groupName>格式问题</groupName>
      <ability>L2_HalfPunc</ability>
      <abilityName>全半角检查</abilityName>
      <candidateList>
        <item>（</item>
      </candidateList>
      <explain>文本全半角错误。</explain>
      <paraID>6BEE3FB2</paraID>
      <start>8</start>
      <end>9</end>
      <status>unmodified</status>
      <modifiedWord/>
      <trackRevisions>false</trackRevisions>
    </reviewItem>
    <reviewItem>
      <errorID>43d1637a-c37b-443b-8193-6d1c836e34c5</errorID>
      <errorWord>)</errorWord>
      <group>L1_Format</group>
      <groupName>格式问题</groupName>
      <ability>L2_HalfPunc</ability>
      <abilityName>全半角检查</abilityName>
      <candidateList>
        <item>）</item>
      </candidateList>
      <explain>文本全半角错误。</explain>
      <paraID>6BEE3FB2</paraID>
      <start>12</start>
      <end>13</end>
      <status>unmodified</status>
      <modifiedWord/>
      <trackRevisions>false</trackRevisions>
    </reviewItem>
    <reviewItem>
      <errorID>3f95594e-f009-4e65-ae50-b0265382bd78</errorID>
      <errorWord>(</errorWord>
      <group>L1_Format</group>
      <groupName>格式问题</groupName>
      <ability>L2_HalfPunc</ability>
      <abilityName>全半角检查</abilityName>
      <candidateList>
        <item>（</item>
      </candidateList>
      <explain>文本全半角错误。</explain>
      <paraID>34306D58</paraID>
      <start>6</start>
      <end>7</end>
      <status>unmodified</status>
      <modifiedWord/>
      <trackRevisions>false</trackRevisions>
    </reviewItem>
    <reviewItem>
      <errorID>3a42f4eb-bf32-44c1-a54e-de06e9f336a2</errorID>
      <errorWord>)</errorWord>
      <group>L1_Format</group>
      <groupName>格式问题</groupName>
      <ability>L2_HalfPunc</ability>
      <abilityName>全半角检查</abilityName>
      <candidateList>
        <item>）</item>
      </candidateList>
      <explain>文本全半角错误。</explain>
      <paraID>34306D58</paraID>
      <start>10</start>
      <end>11</end>
      <status>unmodified</status>
      <modifiedWord/>
      <trackRevisions>false</trackRevisions>
    </reviewItem>
    <reviewItem>
      <errorID>5c68037b-f7d3-4c0c-b7d5-3c50515286b7</errorID>
      <errorWord>(</errorWord>
      <group>L1_Format</group>
      <groupName>格式问题</groupName>
      <ability>L2_HalfPunc</ability>
      <abilityName>全半角检查</abilityName>
      <candidateList>
        <item>（</item>
      </candidateList>
      <explain>文本全半角错误。</explain>
      <paraID>58DF984E</paraID>
      <start>8</start>
      <end>9</end>
      <status>unmodified</status>
      <modifiedWord/>
      <trackRevisions>false</trackRevisions>
    </reviewItem>
    <reviewItem>
      <errorID>b5436015-d09d-4068-a24a-214c548e4cf1</errorID>
      <errorWord>)</errorWord>
      <group>L1_Format</group>
      <groupName>格式问题</groupName>
      <ability>L2_HalfPunc</ability>
      <abilityName>全半角检查</abilityName>
      <candidateList>
        <item>）</item>
      </candidateList>
      <explain>文本全半角错误。</explain>
      <paraID>58DF984E</paraID>
      <start>12</start>
      <end>13</end>
      <status>unmodified</status>
      <modifiedWord/>
      <trackRevisions>false</trackRevisions>
    </reviewItem>
    <reviewItem>
      <errorID>23de9d0e-745e-4b77-98ee-1488ceeaeaab</errorID>
      <errorWord>(</errorWord>
      <group>L1_Format</group>
      <groupName>格式问题</groupName>
      <ability>L2_HalfPunc</ability>
      <abilityName>全半角检查</abilityName>
      <candidateList>
        <item>（</item>
      </candidateList>
      <explain>文本全半角错误。</explain>
      <paraID> E8094C7</paraID>
      <start>6</start>
      <end>7</end>
      <status>unmodified</status>
      <modifiedWord/>
      <trackRevisions>false</trackRevisions>
    </reviewItem>
    <reviewItem>
      <errorID>60339bc9-a75f-401d-86c2-2cfe3ec71711</errorID>
      <errorWord>)</errorWord>
      <group>L1_Format</group>
      <groupName>格式问题</groupName>
      <ability>L2_HalfPunc</ability>
      <abilityName>全半角检查</abilityName>
      <candidateList>
        <item>）</item>
      </candidateList>
      <explain>文本全半角错误。</explain>
      <paraID> E8094C7</paraID>
      <start>10</start>
      <end>11</end>
      <status>unmodified</status>
      <modifiedWord/>
      <trackRevisions>false</trackRevisions>
    </reviewItem>
    <reviewItem>
      <errorID>adab72f6-de86-4d1b-99de-c35d02745e39</errorID>
      <errorWord>(</errorWord>
      <group>L1_Format</group>
      <groupName>格式问题</groupName>
      <ability>L2_HalfPunc</ability>
      <abilityName>全半角检查</abilityName>
      <candidateList>
        <item>（</item>
      </candidateList>
      <explain>文本全半角错误。</explain>
      <paraID>36BDB58E</paraID>
      <start>3</start>
      <end>4</end>
      <status>unmodified</status>
      <modifiedWord/>
      <trackRevisions>false</trackRevisions>
    </reviewItem>
    <reviewItem>
      <errorID>d3319bb4-f4a9-4f21-880c-3037240460ad</errorID>
      <errorWord>)</errorWord>
      <group>L1_Format</group>
      <groupName>格式问题</groupName>
      <ability>L2_HalfPunc</ability>
      <abilityName>全半角检查</abilityName>
      <candidateList>
        <item>）</item>
      </candidateList>
      <explain>文本全半角错误。</explain>
      <paraID>36BDB58E</paraID>
      <start>6</start>
      <end>7</end>
      <status>unmodified</status>
      <modifiedWord/>
      <trackRevisions>false</trackRevisions>
    </reviewItem>
    <reviewItem>
      <errorID>933c32ce-0d21-42a1-bca8-2fc5f3417ebf</errorID>
      <errorWord>(</errorWord>
      <group>L1_Format</group>
      <groupName>格式问题</groupName>
      <ability>L2_HalfPunc</ability>
      <abilityName>全半角检查</abilityName>
      <candidateList>
        <item>（</item>
      </candidateList>
      <explain>文本全半角错误。</explain>
      <paraID>64454081</paraID>
      <start>4</start>
      <end>5</end>
      <status>unmodified</status>
      <modifiedWord/>
      <trackRevisions>false</trackRevisions>
    </reviewItem>
    <reviewItem>
      <errorID>3f2dda94-6cec-437d-bc7f-3f6bb301adf0</errorID>
      <errorWord>)</errorWord>
      <group>L1_Format</group>
      <groupName>格式问题</groupName>
      <ability>L2_HalfPunc</ability>
      <abilityName>全半角检查</abilityName>
      <candidateList>
        <item>）</item>
      </candidateList>
      <explain>文本全半角错误。</explain>
      <paraID>64454081</paraID>
      <start>7</start>
      <end>8</end>
      <status>unmodified</status>
      <modifiedWord/>
      <trackRevisions>false</trackRevisions>
    </reviewItem>
    <reviewItem>
      <errorID>88b58e96-82c7-4619-b57d-0a1303068393</errorID>
      <errorWord>(</errorWord>
      <group>L1_Format</group>
      <groupName>格式问题</groupName>
      <ability>L2_HalfPunc</ability>
      <abilityName>全半角检查</abilityName>
      <candidateList>
        <item>（</item>
      </candidateList>
      <explain>文本全半角错误。</explain>
      <paraID>3C6D8EF8</paraID>
      <start>4</start>
      <end>5</end>
      <status>unmodified</status>
      <modifiedWord/>
      <trackRevisions>false</trackRevisions>
    </reviewItem>
    <reviewItem>
      <errorID>b65555d5-2e6e-406c-9392-0e6ec6f76d32</errorID>
      <errorWord>)</errorWord>
      <group>L1_Format</group>
      <groupName>格式问题</groupName>
      <ability>L2_HalfPunc</ability>
      <abilityName>全半角检查</abilityName>
      <candidateList>
        <item>）</item>
      </candidateList>
      <explain>文本全半角错误。</explain>
      <paraID>3C6D8EF8</paraID>
      <start>7</start>
      <end>8</end>
      <status>unmodified</status>
      <modifiedWord/>
      <trackRevisions>false</trackRevisions>
    </reviewItem>
    <reviewItem>
      <errorID>d78958e2-b561-4c45-ae8d-97d368cdddf4</errorID>
      <errorWord>(</errorWord>
      <group>L1_Format</group>
      <groupName>格式问题</groupName>
      <ability>L2_HalfPunc</ability>
      <abilityName>全半角检查</abilityName>
      <candidateList>
        <item>（</item>
      </candidateList>
      <explain>文本全半角错误。</explain>
      <paraID>15BB4100</paraID>
      <start>4</start>
      <end>5</end>
      <status>unmodified</status>
      <modifiedWord/>
      <trackRevisions>false</trackRevisions>
    </reviewItem>
    <reviewItem>
      <errorID>8ae49db0-b282-422a-b566-ccd304d025ea</errorID>
      <errorWord>)</errorWord>
      <group>L1_Format</group>
      <groupName>格式问题</groupName>
      <ability>L2_HalfPunc</ability>
      <abilityName>全半角检查</abilityName>
      <candidateList>
        <item>）</item>
      </candidateList>
      <explain>文本全半角错误。</explain>
      <paraID>15BB4100</paraID>
      <start>7</start>
      <end>8</end>
      <status>unmodified</status>
      <modifiedWord/>
      <trackRevisions>false</trackRevisions>
    </reviewItem>
    <reviewItem>
      <errorID>cf3a9aae-d7e6-4f93-ba25-da5f7ea9fd21</errorID>
      <errorWord>.</errorWord>
      <group>L1_Format</group>
      <groupName>格式问题</groupName>
      <ability>L2_HalfPunc</ability>
      <abilityName>全半角检查</abilityName>
      <candidateList>
        <item>。</item>
      </candidateList>
      <explain>文本全半角错误。</explain>
      <paraID>3AF56B7E</paraID>
      <start>24</start>
      <end>25</end>
      <status>unmodified</status>
      <modifiedWord/>
      <trackRevisions>false</trackRevisions>
    </reviewItem>
    <reviewItem>
      <errorID>782461e2-012d-4668-ae83-b920d0a9f81d</errorID>
      <errorWord>.</errorWord>
      <group>L1_Format</group>
      <groupName>格式问题</groupName>
      <ability>L2_HalfPunc</ability>
      <abilityName>全半角检查</abilityName>
      <candidateList>
        <item>。</item>
      </candidateList>
      <explain>文本全半角错误。</explain>
      <paraID>3AF56B7E</paraID>
      <start>61</start>
      <end>62</end>
      <status>unmodified</status>
      <modifiedWord/>
      <trackRevisions>false</trackRevisions>
    </reviewItem>
    <reviewItem>
      <errorID>7771c31d-ec5f-4acd-bdac-d1b0a6cedf90</errorID>
      <errorWord>.</errorWord>
      <group>L1_Format</group>
      <groupName>格式问题</groupName>
      <ability>L2_HalfPunc</ability>
      <abilityName>全半角检查</abilityName>
      <candidateList>
        <item>。</item>
      </candidateList>
      <explain>文本全半角错误。</explain>
      <paraID>3F8DCD8C</paraID>
      <start>8</start>
      <end>9</end>
      <status>unmodified</status>
      <modifiedWord/>
      <trackRevisions>false</trackRevisions>
    </reviewItem>
    <reviewItem>
      <errorID>4e74696e-3201-4cd3-86f5-24d70cbd13fc</errorID>
      <errorWord>.</errorWord>
      <group>L1_Format</group>
      <groupName>格式问题</groupName>
      <ability>L2_HalfPunc</ability>
      <abilityName>全半角检查</abilityName>
      <candidateList>
        <item>。</item>
      </candidateList>
      <explain>文本全半角错误。</explain>
      <paraID>3F8DCD8C</paraID>
      <start>51</start>
      <end>52</end>
      <status>unmodified</status>
      <modifiedWord/>
      <trackRevisions>false</trackRevisions>
    </reviewItem>
    <reviewItem>
      <errorID>310e8661-fd9d-4b12-b7af-da7f1627c0c4</errorID>
      <errorWord>.</errorWord>
      <group>L1_Format</group>
      <groupName>格式问题</groupName>
      <ability>L2_HalfPunc</ability>
      <abilityName>全半角检查</abilityName>
      <candidateList>
        <item>。</item>
      </candidateList>
      <explain>文本全半角错误。</explain>
      <paraID>68710057</paraID>
      <start>7</start>
      <end>8</end>
      <status>unmodified</status>
      <modifiedWord/>
      <trackRevisions>false</trackRevisions>
    </reviewItem>
    <reviewItem>
      <errorID>90bfbe2f-0db3-43aa-adbb-d5e0375e5ffa</errorID>
      <errorWord>.</errorWord>
      <group>L1_Format</group>
      <groupName>格式问题</groupName>
      <ability>L2_HalfPunc</ability>
      <abilityName>全半角检查</abilityName>
      <candidateList>
        <item>。</item>
      </candidateList>
      <explain>文本全半角错误。</explain>
      <paraID>68710057</paraID>
      <start>51</start>
      <end>52</end>
      <status>unmodified</status>
      <modifiedWord/>
      <trackRevisions>false</trackRevisions>
    </reviewItem>
    <reviewItem>
      <errorID>c5e387aa-d945-404a-86bd-beb21a7af1b2</errorID>
      <errorWord>.</errorWord>
      <group>L1_Format</group>
      <groupName>格式问题</groupName>
      <ability>L2_HalfPunc</ability>
      <abilityName>全半角检查</abilityName>
      <candidateList>
        <item>。</item>
      </candidateList>
      <explain>文本全半角错误。</explain>
      <paraID>31E84F6B</paraID>
      <start>26</start>
      <end>27</end>
      <status>unmodified</status>
      <modifiedWord/>
      <trackRevisions>false</trackRevisions>
    </reviewItem>
    <reviewItem>
      <errorID>624630fd-17ce-4ee4-a7b0-d45dc5a39d3d</errorID>
      <errorWord>.</errorWord>
      <group>L1_Format</group>
      <groupName>格式问题</groupName>
      <ability>L2_HalfPunc</ability>
      <abilityName>全半角检查</abilityName>
      <candidateList>
        <item>。</item>
      </candidateList>
      <explain>文本全半角错误。</explain>
      <paraID>31E84F6B</paraID>
      <start>85</start>
      <end>86</end>
      <status>unmodified</status>
      <modifiedWord/>
      <trackRevisions>false</trackRevisions>
    </reviewItem>
    <reviewItem>
      <errorID>6f1ec8f6-84db-4458-97ff-e230430ca85c</errorID>
      <errorWord>.</errorWord>
      <group>L1_Format</group>
      <groupName>格式问题</groupName>
      <ability>L2_HalfPunc</ability>
      <abilityName>全半角检查</abilityName>
      <candidateList>
        <item>。</item>
      </candidateList>
      <explain>文本全半角错误。</explain>
      <paraID>39893482</paraID>
      <start>26</start>
      <end>27</end>
      <status>unmodified</status>
      <modifiedWord/>
      <trackRevisions>false</trackRevisions>
    </reviewItem>
    <reviewItem>
      <errorID>11a09bf3-a336-4e52-a70d-73a1d85da175</errorID>
      <errorWord>.</errorWord>
      <group>L1_Format</group>
      <groupName>格式问题</groupName>
      <ability>L2_HalfPunc</ability>
      <abilityName>全半角检查</abilityName>
      <candidateList>
        <item>。</item>
      </candidateList>
      <explain>文本全半角错误。</explain>
      <paraID>39893482</paraID>
      <start>81</start>
      <end>82</end>
      <status>unmodified</status>
      <modifiedWord/>
      <trackRevisions>false</trackRevisions>
    </reviewItem>
    <reviewItem>
      <errorID>74cddde8-85b0-4cf4-8846-a195bc0ed33c</errorID>
      <errorWord>.</errorWord>
      <group>L1_Format</group>
      <groupName>格式问题</groupName>
      <ability>L2_HalfPunc</ability>
      <abilityName>全半角检查</abilityName>
      <candidateList>
        <item>。</item>
      </candidateList>
      <explain>文本全半角错误。</explain>
      <paraID>19502A8A</paraID>
      <start>26</start>
      <end>27</end>
      <status>unmodified</status>
      <modifiedWord/>
      <trackRevisions>false</trackRevisions>
    </reviewItem>
    <reviewItem>
      <errorID>923d8f36-4205-42c3-96aa-4a584959a99d</errorID>
      <errorWord>.</errorWord>
      <group>L1_Format</group>
      <groupName>格式问题</groupName>
      <ability>L2_HalfPunc</ability>
      <abilityName>全半角检查</abilityName>
      <candidateList>
        <item>。</item>
      </candidateList>
      <explain>文本全半角错误。</explain>
      <paraID>19502A8A</paraID>
      <start>83</start>
      <end>84</end>
      <status>unmodified</status>
      <modifiedWord/>
      <trackRevisions>false</trackRevisions>
    </reviewItem>
    <reviewItem>
      <errorID>2d4929c8-43df-480c-84b1-d87738e9015f</errorID>
      <errorWord>.</errorWord>
      <group>L1_Format</group>
      <groupName>格式问题</groupName>
      <ability>L2_HalfPunc</ability>
      <abilityName>全半角检查</abilityName>
      <candidateList>
        <item>。</item>
      </candidateList>
      <explain>文本全半角错误。</explain>
      <paraID>556C396E</paraID>
      <start>8</start>
      <end>9</end>
      <status>unmodified</status>
      <modifiedWord/>
      <trackRevisions>false</trackRevisions>
    </reviewItem>
    <reviewItem>
      <errorID>7b75bead-a402-4a87-a2b9-16bafbb8b197</errorID>
      <errorWord>.</errorWord>
      <group>L1_Format</group>
      <groupName>格式问题</groupName>
      <ability>L2_HalfPunc</ability>
      <abilityName>全半角检查</abilityName>
      <candidateList>
        <item>。</item>
      </candidateList>
      <explain>文本全半角错误。</explain>
      <paraID>556C396E</paraID>
      <start>50</start>
      <end>51</end>
      <status>unmodified</status>
      <modifiedWord/>
      <trackRevisions>false</trackRevisions>
    </reviewItem>
    <reviewItem>
      <errorID>1dc91cde-a25b-41f7-8c14-17864f757746</errorID>
      <errorWord>.</errorWord>
      <group>L1_Format</group>
      <groupName>格式问题</groupName>
      <ability>L2_HalfPunc</ability>
      <abilityName>全半角检查</abilityName>
      <candidateList>
        <item>。</item>
      </candidateList>
      <explain>文本全半角错误。</explain>
      <paraID>58B435E1</paraID>
      <start>43</start>
      <end>44</end>
      <status>unmodified</status>
      <modifiedWord/>
      <trackRevisions>false</trackRevisions>
    </reviewItem>
    <reviewItem>
      <errorID>755af0fd-95f8-4fe6-a2ac-8969ea3d7cd6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58B435E1</paraID>
      <start>73</start>
      <end>74</end>
      <status>unmodified</status>
      <modifiedWord/>
      <trackRevisions>false</trackRevisions>
    </reviewItem>
    <reviewItem>
      <errorID>87b60ae0-9693-4770-a84f-64c56f6b7be8</errorID>
      <errorWord>.</errorWord>
      <group>L1_Format</group>
      <groupName>格式问题</groupName>
      <ability>L2_HalfPunc</ability>
      <abilityName>全半角检查</abilityName>
      <candidateList>
        <item>。</item>
      </candidateList>
      <explain>文本全半角错误。</explain>
      <paraID>58B435E1</paraID>
      <start>101</start>
      <end>102</end>
      <status>unmodified</status>
      <modifiedWord/>
      <trackRevisions>false</trackRevisions>
    </reviewItem>
    <reviewItem>
      <errorID>cf056e10-09c7-4801-a08f-54208d3287d9</errorID>
      <errorWord>.</errorWord>
      <group>L1_Format</group>
      <groupName>格式问题</groupName>
      <ability>L2_HalfPunc</ability>
      <abilityName>全半角检查</abilityName>
      <candidateList>
        <item>。</item>
      </candidateList>
      <explain>文本全半角错误。</explain>
      <paraID>5EA19BAE</paraID>
      <start>15</start>
      <end>16</end>
      <status>unmodified</status>
      <modifiedWord/>
      <trackRevisions>false</trackRevisions>
    </reviewItem>
    <reviewItem>
      <errorID>529e0f61-2c30-437b-88ad-d63a86559368</errorID>
      <errorWord>.</errorWord>
      <group>L1_Format</group>
      <groupName>格式问题</groupName>
      <ability>L2_HalfPunc</ability>
      <abilityName>全半角检查</abilityName>
      <candidateList>
        <item>。</item>
      </candidateList>
      <explain>文本全半角错误。</explain>
      <paraID>5EA19BAE</paraID>
      <start>60</start>
      <end>61</end>
      <status>unmodified</status>
      <modifiedWord/>
      <trackRevisions>false</trackRevisions>
    </reviewItem>
    <reviewItem>
      <errorID>75e83aa0-239c-4435-ab7a-86462f26fe34</errorID>
      <errorWord>.</errorWord>
      <group>L1_Format</group>
      <groupName>格式问题</groupName>
      <ability>L2_HalfPunc</ability>
      <abilityName>全半角检查</abilityName>
      <candidateList>
        <item>。</item>
      </candidateList>
      <explain>文本全半角错误。</explain>
      <paraID>3F21461A</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8b61e4-4a0a-42a0-bbb6-a10a4f6d3055}">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4753</Words>
  <Characters>5352</Characters>
  <Lines>0</Lines>
  <Paragraphs>0</Paragraphs>
  <TotalTime>2</TotalTime>
  <ScaleCrop>false</ScaleCrop>
  <LinksUpToDate>false</LinksUpToDate>
  <CharactersWithSpaces>5673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2025-04-09T08:58:00Z</dcterms:created>
  <dc:creator>Jordan</dc:creator>
  <cp:lastModifiedBy>think</cp:lastModifiedBy>
  <cp:lastPrinted>2026-01-06T03:11:00Z</cp:lastPrinted>
  <dcterms:modified xsi:type="dcterms:W3CDTF">2026-03-25T02:16:31Z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719147315C3A46899669CC7C46754B3A_13</vt:lpwstr>
  </property>
  <property fmtid="{D5CDD505-2E9C-101B-9397-08002B2CF9AE}" pid="4" name="KSOTemplateDocerSaveRecord">
    <vt:lpwstr>eyJoZGlkIjoiNmM3MGNmYjJmYTIxODY1MDcyNzdlZGU4NTkzYTBmNmIiLCJ1c2VySWQiOiI2NDAwNTU1NTcifQ==</vt:lpwstr>
  </property>
</Properties>
</file>