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2D579C">
      <w:pPr>
        <w:keepNext w:val="0"/>
        <w:keepLines w:val="0"/>
        <w:widowControl/>
        <w:suppressLineNumbers w:val="0"/>
        <w:spacing w:line="480" w:lineRule="auto"/>
        <w:jc w:val="both"/>
        <w:textAlignment w:val="center"/>
        <w:rPr>
          <w:rFonts w:hint="default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  <w:t>附件一：</w:t>
      </w:r>
    </w:p>
    <w:p w14:paraId="62A0DBA5">
      <w:pPr>
        <w:pStyle w:val="2"/>
        <w:bidi w:val="0"/>
        <w:jc w:val="center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新入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lang w:val="en-US" w:eastAsia="zh-CN"/>
        </w:rPr>
        <w:t>会单位名单</w:t>
      </w:r>
      <w:r>
        <w:rPr>
          <w:rFonts w:hint="eastAsia" w:asciiTheme="minorEastAsia" w:hAnsiTheme="minorEastAsia" w:cstheme="minorEastAsia"/>
          <w:lang w:val="en-US" w:eastAsia="zh-CN"/>
        </w:rPr>
        <w:t>（第三批）</w:t>
      </w:r>
    </w:p>
    <w:p w14:paraId="27289088"/>
    <w:tbl>
      <w:tblPr>
        <w:tblStyle w:val="3"/>
        <w:tblpPr w:leftFromText="180" w:rightFromText="180" w:vertAnchor="text" w:horzAnchor="page" w:tblpX="1249" w:tblpY="71"/>
        <w:tblOverlap w:val="never"/>
        <w:tblW w:w="97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1385"/>
        <w:gridCol w:w="4760"/>
        <w:gridCol w:w="2640"/>
      </w:tblGrid>
      <w:tr w14:paraId="58C84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54297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4FDA6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省份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D3F50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单位全称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AC22F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CD8D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76232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F7525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DC3C5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北京市京核鑫隆科技有限责任公司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43A74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 w14:paraId="587F2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FA601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D2714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辽宁省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2875B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阜新市生态环境治理发展有限公司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6A4AB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勘查和施工2甲级</w:t>
            </w:r>
          </w:p>
        </w:tc>
      </w:tr>
      <w:tr w14:paraId="35C91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1D87F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9FF8D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3634F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吉林省地质工程有限公司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28121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施工甲级</w:t>
            </w:r>
          </w:p>
        </w:tc>
      </w:tr>
      <w:tr w14:paraId="6A223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0E910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FCF3D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CC3E2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江苏省地质局第一地质大队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287C6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评估、勘查、设计和监理4乙级</w:t>
            </w:r>
          </w:p>
        </w:tc>
      </w:tr>
      <w:tr w14:paraId="6153B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A60D4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A9E2A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D7F64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中国冶金地质总局青岛地质勘查院</w:t>
            </w:r>
          </w:p>
          <w:p w14:paraId="0368BCBA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（国冶山东局集团青岛有限公司）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B67A3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评估甲级、监理乙级</w:t>
            </w:r>
          </w:p>
        </w:tc>
      </w:tr>
      <w:tr w14:paraId="4E085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86F18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F7B20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069A3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洛阳栾川钼业集团股份有限公司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5B5A9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 w14:paraId="10D7B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3823D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DAA95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3B0E7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湖北永盛建设工程监理咨询有限公司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51F7C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监理甲级</w:t>
            </w:r>
          </w:p>
        </w:tc>
      </w:tr>
      <w:tr w14:paraId="33DD3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1E4AA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BB54C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F4403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广西新桂环保科技集团有限公司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873A6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 w14:paraId="53AC6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D38CF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59201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05118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四川锦德工程项目管理咨询有限公司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18027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</w:tbl>
    <w:p w14:paraId="65B07930">
      <w:p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46093F7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816301"/>
    <w:rsid w:val="5E5D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2025-11-04T02:55:19Z</dcterms:created>
  <dc:creator>dzxxh</dc:creator>
  <cp:lastModifiedBy>郝净</cp:lastModifiedBy>
  <dcterms:modified xsi:type="dcterms:W3CDTF">2025-11-04T03:01:02Z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eyJoZGlkIjoiNDk2Y2NjMTA2OGY2YzgxNDNlNTNhZjEzMjRhOTZiNTEiLCJ1c2VySWQiOiI0MTE3Mzc3NTEifQ==</vt:lpwstr>
  </property>
  <property fmtid="{D5CDD505-2E9C-101B-9397-08002B2CF9AE}" pid="4" name="ICV">
    <vt:lpwstr>BFF297A357F34D3F956703301E11705B_12</vt:lpwstr>
  </property>
</Properties>
</file>