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ff1"/>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462511" w14:paraId="167593C3" w14:textId="77777777" w:rsidTr="0040762C">
        <w:tc>
          <w:tcPr>
            <w:tcW w:w="9364" w:type="dxa"/>
            <w:gridSpan w:val="2"/>
          </w:tcPr>
          <w:p w14:paraId="652D59F2" w14:textId="3F291D23" w:rsidR="00462511" w:rsidRPr="00462511" w:rsidRDefault="00462511" w:rsidP="00462511">
            <w:pPr>
              <w:pStyle w:val="affff8"/>
              <w:framePr w:wrap="notBeside" w:vAnchor="page" w:hAnchor="page" w:x="1246" w:y="1156"/>
              <w:tabs>
                <w:tab w:val="clear" w:pos="4153"/>
                <w:tab w:val="clear" w:pos="8306"/>
              </w:tabs>
              <w:spacing w:line="240" w:lineRule="auto"/>
              <w:jc w:val="left"/>
              <w:rPr>
                <w:rFonts w:ascii="黑体" w:eastAsia="黑体" w:hAnsi="黑体" w:hint="eastAsia"/>
                <w:sz w:val="21"/>
                <w:szCs w:val="21"/>
              </w:rPr>
            </w:pPr>
            <w:r w:rsidRPr="00462511">
              <w:rPr>
                <w:rFonts w:ascii="黑体" w:eastAsia="黑体" w:hAnsi="黑体"/>
                <w:sz w:val="21"/>
                <w:szCs w:val="21"/>
              </w:rPr>
              <w:t xml:space="preserve">ICS </w:t>
            </w:r>
            <w:r>
              <w:rPr>
                <w:rFonts w:ascii="黑体" w:eastAsia="黑体" w:hAnsi="黑体" w:hint="eastAsia"/>
                <w:sz w:val="21"/>
                <w:szCs w:val="21"/>
              </w:rPr>
              <w:t>XX.XX</w:t>
            </w:r>
          </w:p>
          <w:p w14:paraId="141D557C" w14:textId="77777777" w:rsidR="00462511" w:rsidRPr="00462511" w:rsidRDefault="00462511" w:rsidP="00462511">
            <w:pPr>
              <w:pStyle w:val="affff8"/>
              <w:framePr w:wrap="notBeside" w:vAnchor="page" w:hAnchor="page" w:x="1246" w:y="1156"/>
              <w:tabs>
                <w:tab w:val="clear" w:pos="4153"/>
                <w:tab w:val="clear" w:pos="8306"/>
              </w:tabs>
              <w:spacing w:line="240" w:lineRule="auto"/>
              <w:ind w:left="3"/>
              <w:jc w:val="both"/>
              <w:rPr>
                <w:rFonts w:ascii="黑体" w:eastAsia="黑体" w:hAnsi="黑体" w:hint="eastAsia"/>
                <w:sz w:val="21"/>
                <w:szCs w:val="21"/>
              </w:rPr>
            </w:pPr>
          </w:p>
          <w:p w14:paraId="7B0D47C9" w14:textId="77777777" w:rsidR="00462511" w:rsidRPr="00462511" w:rsidRDefault="00462511" w:rsidP="00462511">
            <w:pPr>
              <w:pStyle w:val="affff8"/>
              <w:framePr w:wrap="notBeside" w:vAnchor="page" w:hAnchor="page" w:x="1246" w:y="1156"/>
              <w:tabs>
                <w:tab w:val="clear" w:pos="4153"/>
                <w:tab w:val="clear" w:pos="8306"/>
              </w:tabs>
              <w:spacing w:line="240" w:lineRule="auto"/>
              <w:ind w:left="3"/>
              <w:jc w:val="both"/>
              <w:rPr>
                <w:rFonts w:ascii="黑体" w:eastAsia="黑体" w:hAnsi="黑体" w:hint="eastAsia"/>
                <w:sz w:val="21"/>
                <w:szCs w:val="21"/>
              </w:rPr>
            </w:pPr>
          </w:p>
          <w:p w14:paraId="23232600" w14:textId="77777777" w:rsidR="00462511" w:rsidRPr="00462511" w:rsidRDefault="00462511" w:rsidP="00462511">
            <w:pPr>
              <w:pStyle w:val="affff8"/>
              <w:framePr w:wrap="notBeside" w:vAnchor="page" w:hAnchor="page" w:x="1246" w:y="1156"/>
              <w:tabs>
                <w:tab w:val="clear" w:pos="4153"/>
                <w:tab w:val="clear" w:pos="8306"/>
              </w:tabs>
              <w:spacing w:line="240" w:lineRule="auto"/>
              <w:ind w:left="3"/>
              <w:jc w:val="both"/>
              <w:rPr>
                <w:rFonts w:ascii="黑体" w:eastAsia="黑体" w:hAnsi="黑体" w:hint="eastAsia"/>
                <w:sz w:val="21"/>
                <w:szCs w:val="21"/>
              </w:rPr>
            </w:pPr>
          </w:p>
        </w:tc>
      </w:tr>
      <w:tr w:rsidR="00462511" w14:paraId="27EA8476" w14:textId="77777777">
        <w:tc>
          <w:tcPr>
            <w:tcW w:w="509" w:type="dxa"/>
          </w:tcPr>
          <w:p w14:paraId="37B25770" w14:textId="4D66AB18" w:rsidR="00462511" w:rsidRPr="00462511" w:rsidRDefault="00462511" w:rsidP="00462511">
            <w:pPr>
              <w:pStyle w:val="affff8"/>
              <w:framePr w:wrap="notBeside" w:vAnchor="page" w:hAnchor="page" w:x="1246" w:y="1156"/>
              <w:tabs>
                <w:tab w:val="clear" w:pos="4153"/>
                <w:tab w:val="clear" w:pos="8306"/>
              </w:tabs>
              <w:spacing w:before="40" w:line="240" w:lineRule="auto"/>
              <w:jc w:val="left"/>
              <w:rPr>
                <w:rFonts w:ascii="黑体" w:eastAsia="黑体" w:hAnsi="黑体" w:hint="eastAsia"/>
                <w:sz w:val="21"/>
                <w:szCs w:val="21"/>
              </w:rPr>
            </w:pPr>
            <w:r w:rsidRPr="00462511">
              <w:rPr>
                <w:rFonts w:ascii="黑体" w:eastAsia="黑体" w:hAnsi="黑体" w:hint="eastAsia"/>
                <w:sz w:val="21"/>
                <w:szCs w:val="21"/>
              </w:rPr>
              <w:t>XXX</w:t>
            </w:r>
            <w:r w:rsidRPr="00462511">
              <w:rPr>
                <w:rFonts w:ascii="黑体" w:eastAsia="黑体" w:hAnsi="黑体"/>
                <w:sz w:val="21"/>
                <w:szCs w:val="21"/>
              </w:rPr>
              <w:t xml:space="preserve">  </w:t>
            </w:r>
          </w:p>
        </w:tc>
        <w:tc>
          <w:tcPr>
            <w:tcW w:w="8855" w:type="dxa"/>
          </w:tcPr>
          <w:p w14:paraId="4FD134FC" w14:textId="274FAF31" w:rsidR="00462511" w:rsidRDefault="00462511" w:rsidP="00462511">
            <w:pPr>
              <w:pStyle w:val="affff8"/>
              <w:framePr w:wrap="notBeside" w:vAnchor="page" w:hAnchor="page" w:x="1246" w:y="1156"/>
              <w:tabs>
                <w:tab w:val="clear" w:pos="4153"/>
                <w:tab w:val="clear" w:pos="8306"/>
              </w:tabs>
              <w:spacing w:before="40" w:line="240" w:lineRule="auto"/>
              <w:jc w:val="left"/>
              <w:rPr>
                <w:rFonts w:ascii="黑体" w:eastAsia="黑体" w:hAnsi="黑体" w:hint="eastAsia"/>
                <w:sz w:val="21"/>
                <w:szCs w:val="21"/>
              </w:rPr>
            </w:pPr>
          </w:p>
        </w:tc>
      </w:tr>
    </w:tbl>
    <w:p w14:paraId="22A8F300" w14:textId="5CF6CD7D" w:rsidR="005829D7" w:rsidRDefault="00D41AC0" w:rsidP="00462511">
      <w:pPr>
        <w:pStyle w:val="afffffb"/>
        <w:framePr w:w="9639" w:h="624" w:hRule="exact" w:hSpace="181" w:vSpace="181" w:wrap="around" w:hAnchor="page" w:x="1245" w:y="2731"/>
        <w:rPr>
          <w:rFonts w:ascii="黑体" w:eastAsia="黑体" w:hAnsi="黑体" w:hint="eastAsia"/>
          <w:b w:val="0"/>
          <w:bCs w:val="0"/>
          <w:w w:val="100"/>
          <w:sz w:val="48"/>
          <w:szCs w:val="48"/>
        </w:rPr>
      </w:pPr>
      <w:bookmarkStart w:id="0" w:name="_Hlk26473981"/>
      <w:r>
        <w:rPr>
          <w:rFonts w:ascii="黑体" w:eastAsia="黑体" w:hAnsi="黑体" w:hint="eastAsia"/>
          <w:b w:val="0"/>
          <w:bCs w:val="0"/>
          <w:w w:val="100"/>
          <w:sz w:val="48"/>
          <w:szCs w:val="48"/>
        </w:rPr>
        <w:t>团体</w:t>
      </w:r>
      <w:r w:rsidR="007E0A90">
        <w:rPr>
          <w:rFonts w:ascii="黑体" w:eastAsia="黑体" w:hAnsi="黑体" w:hint="eastAsia"/>
          <w:b w:val="0"/>
          <w:bCs w:val="0"/>
          <w:w w:val="100"/>
          <w:sz w:val="48"/>
          <w:szCs w:val="48"/>
        </w:rPr>
        <w:t>标准</w:t>
      </w:r>
    </w:p>
    <w:bookmarkEnd w:id="0"/>
    <w:p w14:paraId="627AEB8A" w14:textId="5EEDFB5C" w:rsidR="005829D7" w:rsidRDefault="00D41AC0" w:rsidP="00D41AC0">
      <w:pPr>
        <w:spacing w:line="240" w:lineRule="auto"/>
        <w:jc w:val="right"/>
        <w:rPr>
          <w:rFonts w:ascii="黑体" w:eastAsia="黑体" w:hAnsi="黑体" w:hint="eastAsia"/>
          <w:kern w:val="0"/>
          <w:sz w:val="10"/>
          <w:szCs w:val="10"/>
          <w:lang w:val="fr-FR"/>
        </w:rPr>
      </w:pPr>
      <w:r w:rsidRPr="00D41AC0">
        <w:rPr>
          <w:rFonts w:ascii="Times New Roman" w:eastAsia="黑体" w:hAnsi="Times New Roman"/>
          <w:bCs/>
          <w:kern w:val="0"/>
          <w:sz w:val="28"/>
          <w:szCs w:val="28"/>
        </w:rPr>
        <w:t xml:space="preserve">T/CAGHP </w:t>
      </w:r>
      <w:r w:rsidRPr="00D41AC0">
        <w:rPr>
          <w:rFonts w:ascii="宋体" w:hAnsi="宋体"/>
          <w:bCs/>
          <w:kern w:val="0"/>
          <w:sz w:val="28"/>
          <w:szCs w:val="28"/>
        </w:rPr>
        <w:t>XXX—XXXX</w:t>
      </w:r>
    </w:p>
    <w:p w14:paraId="20AB0851" w14:textId="51FA80B6" w:rsidR="005829D7" w:rsidRDefault="005829D7">
      <w:pPr>
        <w:pStyle w:val="afffffb"/>
        <w:framePr w:w="9639" w:h="6976" w:hRule="exact" w:hSpace="0" w:vSpace="0" w:wrap="around" w:hAnchor="page" w:y="6408"/>
        <w:jc w:val="center"/>
        <w:rPr>
          <w:rFonts w:ascii="黑体" w:eastAsia="黑体" w:hAnsi="黑体" w:hint="eastAsia"/>
          <w:b w:val="0"/>
          <w:bCs w:val="0"/>
          <w:w w:val="100"/>
          <w:lang w:val="fr-FR"/>
        </w:rPr>
      </w:pPr>
    </w:p>
    <w:p w14:paraId="5C6AD694" w14:textId="37D5028F" w:rsidR="005829D7" w:rsidRDefault="00D91782">
      <w:pPr>
        <w:pStyle w:val="afffffffffff"/>
        <w:framePr w:h="6974" w:hRule="exact" w:wrap="around" w:x="1419" w:anchorLock="1"/>
        <w:rPr>
          <w:rFonts w:hint="eastAsia"/>
          <w:lang w:val="fr-FR"/>
        </w:rPr>
      </w:pPr>
      <w:r>
        <w:rPr>
          <w:rFonts w:hint="eastAsia"/>
        </w:rPr>
        <w:fldChar w:fldCharType="begin">
          <w:ffData>
            <w:name w:val="CSTD_NAME"/>
            <w:enabled/>
            <w:calcOnExit w:val="0"/>
            <w:textInput>
              <w:default w:val="矿山滑坡治理勘查设计规范"/>
            </w:textInput>
          </w:ffData>
        </w:fldChar>
      </w:r>
      <w:bookmarkStart w:id="1" w:name="CSTD_NAME"/>
      <w:r>
        <w:rPr>
          <w:rFonts w:hint="eastAsia"/>
        </w:rPr>
        <w:instrText xml:space="preserve"> FORMTEXT </w:instrText>
      </w:r>
      <w:r>
        <w:rPr>
          <w:rFonts w:hint="eastAsia"/>
        </w:rPr>
      </w:r>
      <w:r>
        <w:rPr>
          <w:rFonts w:hint="eastAsia"/>
        </w:rPr>
        <w:fldChar w:fldCharType="separate"/>
      </w:r>
      <w:r>
        <w:rPr>
          <w:rFonts w:hint="eastAsia"/>
          <w:noProof/>
        </w:rPr>
        <w:t>矿山滑坡治理勘查设计规范</w:t>
      </w:r>
      <w:r>
        <w:rPr>
          <w:rFonts w:hint="eastAsia"/>
        </w:rPr>
        <w:fldChar w:fldCharType="end"/>
      </w:r>
      <w:bookmarkEnd w:id="1"/>
    </w:p>
    <w:p w14:paraId="09B6CCBA" w14:textId="77777777" w:rsidR="005829D7" w:rsidRDefault="005829D7">
      <w:pPr>
        <w:framePr w:w="9639" w:h="6974" w:hRule="exact" w:wrap="around" w:vAnchor="page" w:hAnchor="page" w:x="1419" w:y="6408" w:anchorLock="1"/>
        <w:ind w:left="-1418"/>
        <w:rPr>
          <w:lang w:val="fr-FR"/>
        </w:rPr>
      </w:pPr>
    </w:p>
    <w:p w14:paraId="44D8B0B2" w14:textId="34CE8117" w:rsidR="005829D7" w:rsidRPr="00D41AC0" w:rsidRDefault="00265126">
      <w:pPr>
        <w:pStyle w:val="affffffff3"/>
        <w:framePr w:w="9639" w:h="6974" w:hRule="exact" w:wrap="around" w:vAnchor="page" w:hAnchor="page" w:x="1419" w:y="6408" w:anchorLock="1"/>
        <w:textAlignment w:val="bottom"/>
        <w:rPr>
          <w:rFonts w:ascii="黑体" w:eastAsia="黑体" w:hAnsi="黑体" w:hint="eastAsia"/>
          <w:szCs w:val="28"/>
          <w:lang w:val="fr-FR"/>
        </w:rPr>
      </w:pPr>
      <w:r w:rsidRPr="00BA04CF">
        <w:t>Code for Investigation and Design of Mine Landslide Control</w:t>
      </w:r>
      <w:r w:rsidRPr="00D41AC0">
        <w:rPr>
          <w:rFonts w:ascii="黑体" w:eastAsia="黑体" w:hAnsi="黑体" w:hint="eastAsia"/>
          <w:szCs w:val="28"/>
          <w:lang w:val="fr-FR"/>
        </w:rPr>
        <w:t xml:space="preserve"> </w:t>
      </w:r>
    </w:p>
    <w:p w14:paraId="47FF6E30" w14:textId="77777777" w:rsidR="005829D7" w:rsidRDefault="005829D7">
      <w:pPr>
        <w:framePr w:w="9639" w:h="6974" w:hRule="exact" w:wrap="around" w:vAnchor="page" w:hAnchor="page" w:x="1419" w:y="6408" w:anchorLock="1"/>
        <w:spacing w:line="760" w:lineRule="exact"/>
        <w:ind w:left="-1418"/>
        <w:rPr>
          <w:lang w:val="fr-FR"/>
        </w:rPr>
      </w:pPr>
    </w:p>
    <w:p w14:paraId="628AF9DB" w14:textId="77777777" w:rsidR="004B4618" w:rsidRDefault="004B4618">
      <w:pPr>
        <w:pStyle w:val="affffffff3"/>
        <w:framePr w:w="9639" w:h="6974" w:hRule="exact" w:wrap="around" w:vAnchor="page" w:hAnchor="page" w:x="1419" w:y="6408" w:anchorLock="1"/>
        <w:spacing w:before="440" w:after="160"/>
        <w:textAlignment w:val="bottom"/>
        <w:rPr>
          <w:sz w:val="24"/>
          <w:szCs w:val="28"/>
        </w:rPr>
      </w:pPr>
    </w:p>
    <w:p w14:paraId="169CEB4C" w14:textId="74CFCA26" w:rsidR="005829D7" w:rsidRDefault="007E0A90">
      <w:pPr>
        <w:pStyle w:val="affffffff3"/>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6"/>
              <w:listEntry w:val=" "/>
              <w:listEntry w:val="草案版次选择"/>
              <w:listEntry w:val="（工作组讨论稿）"/>
              <w:listEntry w:val="（征求意见稿）"/>
              <w:listEntry w:val="（送审讨论稿）"/>
              <w:listEntry w:val="（送审稿）"/>
              <w:listEntry w:val="（报批稿）"/>
            </w:ddList>
          </w:ffData>
        </w:fldChar>
      </w:r>
      <w:bookmarkStart w:id="2" w:name="下拉1"/>
      <w:r>
        <w:rPr>
          <w:sz w:val="24"/>
          <w:szCs w:val="28"/>
        </w:rPr>
        <w:instrText xml:space="preserve"> FORMDROPDOWN </w:instrText>
      </w:r>
      <w:r>
        <w:rPr>
          <w:sz w:val="24"/>
          <w:szCs w:val="28"/>
        </w:rPr>
      </w:r>
      <w:r>
        <w:rPr>
          <w:sz w:val="24"/>
          <w:szCs w:val="28"/>
        </w:rPr>
        <w:fldChar w:fldCharType="separate"/>
      </w:r>
      <w:r>
        <w:rPr>
          <w:sz w:val="24"/>
          <w:szCs w:val="28"/>
        </w:rPr>
        <w:fldChar w:fldCharType="end"/>
      </w:r>
      <w:bookmarkEnd w:id="2"/>
    </w:p>
    <w:p w14:paraId="1CFB8D9D" w14:textId="64BC304A" w:rsidR="005829D7" w:rsidRDefault="007E0A90">
      <w:pPr>
        <w:pStyle w:val="affffffff3"/>
        <w:framePr w:w="9639" w:h="6974" w:hRule="exact" w:wrap="around" w:vAnchor="page" w:hAnchor="page" w:x="1419" w:y="6408" w:anchorLock="1"/>
        <w:spacing w:beforeLines="300" w:before="720" w:afterLines="30" w:after="72"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3" w:name="下拉2"/>
      <w:r>
        <w:rPr>
          <w:b/>
          <w:sz w:val="21"/>
          <w:szCs w:val="28"/>
        </w:rPr>
        <w:instrText xml:space="preserve"> FORMDROPDOWN </w:instrText>
      </w:r>
      <w:r>
        <w:rPr>
          <w:b/>
          <w:sz w:val="21"/>
          <w:szCs w:val="28"/>
        </w:rPr>
      </w:r>
      <w:r>
        <w:rPr>
          <w:b/>
          <w:sz w:val="21"/>
          <w:szCs w:val="28"/>
        </w:rPr>
        <w:fldChar w:fldCharType="separate"/>
      </w:r>
      <w:r>
        <w:rPr>
          <w:b/>
          <w:sz w:val="21"/>
          <w:szCs w:val="28"/>
        </w:rPr>
        <w:fldChar w:fldCharType="end"/>
      </w:r>
      <w:bookmarkEnd w:id="3"/>
    </w:p>
    <w:p w14:paraId="7974930D" w14:textId="77777777" w:rsidR="005829D7" w:rsidRDefault="007E0A90">
      <w:pPr>
        <w:pStyle w:val="affffffffffb"/>
        <w:framePr w:wrap="around" w:y="14176"/>
      </w:pPr>
      <w:r>
        <w:rPr>
          <w:rFonts w:ascii="黑体"/>
        </w:rPr>
        <w:fldChar w:fldCharType="begin">
          <w:ffData>
            <w:name w:val="PLSH_DATE_Y"/>
            <w:enabled/>
            <w:calcOnExit w:val="0"/>
            <w:textInput>
              <w:default w:val="XXXX"/>
              <w:maxLength w:val="4"/>
            </w:textInput>
          </w:ffData>
        </w:fldChar>
      </w:r>
      <w:bookmarkStart w:id="4" w:name="PLSH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4"/>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5"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5"/>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6"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6"/>
      <w:r>
        <w:rPr>
          <w:rFonts w:hint="eastAsia"/>
        </w:rPr>
        <w:t>发布</w:t>
      </w:r>
    </w:p>
    <w:p w14:paraId="083A63D2" w14:textId="77777777" w:rsidR="005829D7" w:rsidRDefault="007E0A90">
      <w:pPr>
        <w:pStyle w:val="affffffffffc"/>
        <w:framePr w:wrap="around" w:y="14176"/>
      </w:pPr>
      <w:r>
        <w:rPr>
          <w:rFonts w:ascii="黑体"/>
        </w:rPr>
        <w:fldChar w:fldCharType="begin">
          <w:ffData>
            <w:name w:val="CROT_DATE_Y"/>
            <w:enabled/>
            <w:calcOnExit w:val="0"/>
            <w:textInput>
              <w:default w:val="XXXX"/>
              <w:maxLength w:val="4"/>
            </w:textInput>
          </w:ffData>
        </w:fldChar>
      </w:r>
      <w:bookmarkStart w:id="7" w:name="CROT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7"/>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8"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9"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9"/>
      <w:r>
        <w:rPr>
          <w:rFonts w:hint="eastAsia"/>
        </w:rPr>
        <w:t>实施</w:t>
      </w:r>
    </w:p>
    <w:p w14:paraId="431419C6" w14:textId="0704E7D4" w:rsidR="005829D7" w:rsidRDefault="001D03E3">
      <w:pPr>
        <w:pStyle w:val="afffffffff3"/>
        <w:framePr w:h="584" w:hRule="exact" w:hSpace="181" w:vSpace="181" w:wrap="around" w:y="14800"/>
        <w:rPr>
          <w:rFonts w:hAnsi="黑体" w:hint="eastAsia"/>
        </w:rPr>
      </w:pPr>
      <w:r w:rsidRPr="001D03E3">
        <w:rPr>
          <w:rFonts w:ascii="Times New Roman" w:hint="eastAsia"/>
          <w:w w:val="100"/>
          <w:sz w:val="28"/>
          <w:szCs w:val="28"/>
        </w:rPr>
        <w:t>中国地质灾害防治与生态修复协会</w:t>
      </w:r>
      <w:r w:rsidR="007E0A90">
        <w:rPr>
          <w:rFonts w:ascii="Times New Roman"/>
          <w:w w:val="100"/>
          <w:sz w:val="28"/>
          <w:szCs w:val="28"/>
        </w:rPr>
        <w:t>  </w:t>
      </w:r>
      <w:r w:rsidR="007E0A90">
        <w:rPr>
          <w:rStyle w:val="affffffffffff4"/>
          <w:rFonts w:hAnsi="黑体" w:hint="eastAsia"/>
          <w:position w:val="0"/>
        </w:rPr>
        <w:t>发</w:t>
      </w:r>
      <w:r w:rsidR="007E0A90">
        <w:rPr>
          <w:rStyle w:val="affffffffffff4"/>
          <w:rFonts w:hAnsi="黑体" w:hint="eastAsia"/>
          <w:spacing w:val="0"/>
          <w:position w:val="0"/>
        </w:rPr>
        <w:t>布</w:t>
      </w:r>
    </w:p>
    <w:p w14:paraId="752D9A64" w14:textId="6AD0DAF3" w:rsidR="005829D7" w:rsidRDefault="00462511">
      <w:pPr>
        <w:rPr>
          <w:rFonts w:ascii="宋体" w:hAnsi="宋体" w:hint="eastAsia"/>
          <w:sz w:val="28"/>
          <w:szCs w:val="28"/>
        </w:rPr>
        <w:sectPr w:rsidR="005829D7">
          <w:headerReference w:type="even" r:id="rId9"/>
          <w:headerReference w:type="default" r:id="rId10"/>
          <w:footerReference w:type="even" r:id="rId11"/>
          <w:footerReference w:type="default" r:id="rId12"/>
          <w:headerReference w:type="first" r:id="rId13"/>
          <w:footerReference w:type="first" r:id="rId14"/>
          <w:type w:val="continuous"/>
          <w:pgSz w:w="11906" w:h="16838"/>
          <w:pgMar w:top="567" w:right="1134" w:bottom="1021" w:left="1134" w:header="1418" w:footer="1134" w:gutter="284"/>
          <w:cols w:space="425"/>
          <w:titlePg/>
          <w:docGrid w:linePitch="312"/>
        </w:sectPr>
      </w:pPr>
      <w:r>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14:anchorId="118CB720" wp14:editId="68C704D2">
                <wp:simplePos x="0" y="0"/>
                <wp:positionH relativeFrom="margin">
                  <wp:posOffset>-119269</wp:posOffset>
                </wp:positionH>
                <wp:positionV relativeFrom="page">
                  <wp:posOffset>2646321</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w14:anchorId="307E2352" id="直接连接符 73" o:spid="_x0000_s1026" style="position:absolute;z-index:251659264;visibility:visible;mso-wrap-style:square;mso-wrap-distance-left:9pt;mso-wrap-distance-top:0;mso-wrap-distance-right:9pt;mso-wrap-distance-bottom:0;mso-position-horizontal:absolute;mso-position-horizontal-relative:margin;mso-position-vertical:absolute;mso-position-vertical-relative:page" from="-9.4pt,208.35pt" to="472.5pt,20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" o:allowoverlap="f">
                <w10:wrap anchorx="margin" anchory="page"/>
              </v:line>
            </w:pict>
          </mc:Fallback>
        </mc:AlternateContent>
      </w:r>
      <w:r w:rsidR="007E0A90">
        <w:rPr>
          <w:rFonts w:ascii="宋体" w:hAnsi="宋体" w:hint="eastAsia"/>
          <w:noProof/>
          <w:sz w:val="28"/>
          <w:szCs w:val="28"/>
        </w:rPr>
        <mc:AlternateContent>
          <mc:Choice Requires="wps">
            <w:drawing>
              <wp:anchor distT="0" distB="0" distL="114300" distR="114300" simplePos="0" relativeHeight="251660288" behindDoc="0" locked="1" layoutInCell="1" allowOverlap="1" wp14:anchorId="3D01E770" wp14:editId="0D187DDF">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7188E9E2" w14:textId="77777777" w:rsidR="005829D7" w:rsidRDefault="007E0A90" w:rsidP="00FE0673">
      <w:pPr>
        <w:pStyle w:val="afffffff5"/>
        <w:spacing w:before="640" w:afterLines="0" w:after="560" w:line="460" w:lineRule="exact"/>
      </w:pPr>
      <w:bookmarkStart w:id="10" w:name="BookMark1"/>
      <w:bookmarkStart w:id="11" w:name="_Toc65430382"/>
      <w:r>
        <w:rPr>
          <w:rFonts w:hint="eastAsia"/>
          <w:spacing w:val="320"/>
        </w:rPr>
        <w:lastRenderedPageBreak/>
        <w:t>目</w:t>
      </w:r>
      <w:r>
        <w:rPr>
          <w:rFonts w:hint="eastAsia"/>
        </w:rPr>
        <w:t>次</w:t>
      </w:r>
    </w:p>
    <w:p w14:paraId="65944BDE" w14:textId="4CBF302A" w:rsidR="004B4BF7" w:rsidRPr="00CB2DC1" w:rsidRDefault="007E0A90">
      <w:pPr>
        <w:pStyle w:val="TOC1"/>
        <w:tabs>
          <w:tab w:val="right" w:leader="dot" w:pos="9344"/>
        </w:tabs>
        <w:rPr>
          <w:rFonts w:asciiTheme="minorHAnsi" w:eastAsiaTheme="minorEastAsia" w:hAnsiTheme="minorHAnsi" w:cstheme="minorBidi" w:hint="eastAsia"/>
          <w:noProof/>
          <w:sz w:val="22"/>
          <w:szCs w:val="24"/>
          <w14:ligatures w14:val="standardContextual"/>
        </w:rPr>
      </w:pPr>
      <w:r>
        <w:fldChar w:fldCharType="begin"/>
      </w:r>
      <w:r>
        <w:instrText xml:space="preserve"> TOC \o "1-1" \h \t "标准文件_一级条标题,2,标准文件_附录一级条标题,2," </w:instrText>
      </w:r>
      <w:r>
        <w:fldChar w:fldCharType="separate"/>
      </w:r>
      <w:hyperlink w:anchor="_Toc195622894" w:history="1">
        <w:r w:rsidR="004B4BF7" w:rsidRPr="00CB2DC1">
          <w:rPr>
            <w:rStyle w:val="afffff5"/>
            <w:rFonts w:hint="eastAsia"/>
            <w:noProof/>
          </w:rPr>
          <w:t>前言</w:t>
        </w:r>
        <w:r w:rsidR="004B4BF7" w:rsidRPr="00CB2DC1">
          <w:rPr>
            <w:rFonts w:hint="eastAsia"/>
            <w:noProof/>
          </w:rPr>
          <w:tab/>
        </w:r>
        <w:r w:rsidR="004B4BF7" w:rsidRPr="00CB2DC1">
          <w:rPr>
            <w:rFonts w:hint="eastAsia"/>
            <w:noProof/>
          </w:rPr>
          <w:fldChar w:fldCharType="begin"/>
        </w:r>
        <w:r w:rsidR="004B4BF7" w:rsidRPr="00CB2DC1">
          <w:rPr>
            <w:rFonts w:hint="eastAsia"/>
            <w:noProof/>
          </w:rPr>
          <w:instrText xml:space="preserve"> </w:instrText>
        </w:r>
        <w:r w:rsidR="004B4BF7" w:rsidRPr="00CB2DC1">
          <w:rPr>
            <w:noProof/>
          </w:rPr>
          <w:instrText>PAGEREF _Toc195622894 \h</w:instrText>
        </w:r>
        <w:r w:rsidR="004B4BF7" w:rsidRPr="00CB2DC1">
          <w:rPr>
            <w:rFonts w:hint="eastAsia"/>
            <w:noProof/>
          </w:rPr>
          <w:instrText xml:space="preserve"> </w:instrText>
        </w:r>
        <w:r w:rsidR="004B4BF7" w:rsidRPr="00CB2DC1">
          <w:rPr>
            <w:rFonts w:hint="eastAsia"/>
            <w:noProof/>
          </w:rPr>
        </w:r>
        <w:r w:rsidR="004B4BF7" w:rsidRPr="00CB2DC1">
          <w:rPr>
            <w:rFonts w:hint="eastAsia"/>
            <w:noProof/>
          </w:rPr>
          <w:fldChar w:fldCharType="separate"/>
        </w:r>
        <w:r w:rsidR="00E448B7">
          <w:rPr>
            <w:noProof/>
          </w:rPr>
          <w:t>II</w:t>
        </w:r>
        <w:r w:rsidR="004B4BF7" w:rsidRPr="00CB2DC1">
          <w:rPr>
            <w:rFonts w:hint="eastAsia"/>
            <w:noProof/>
          </w:rPr>
          <w:fldChar w:fldCharType="end"/>
        </w:r>
      </w:hyperlink>
    </w:p>
    <w:p w14:paraId="052F7CE3" w14:textId="7C750B18" w:rsidR="004B4BF7" w:rsidRDefault="004B4BF7">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195622895" w:history="1">
        <w:r w:rsidRPr="00CB2DC1">
          <w:rPr>
            <w:rStyle w:val="afffff5"/>
            <w:rFonts w:hint="eastAsia"/>
            <w:noProof/>
          </w:rPr>
          <w:t>引言</w:t>
        </w:r>
        <w:r w:rsidRPr="00CB2DC1">
          <w:rPr>
            <w:rFonts w:hint="eastAsia"/>
            <w:noProof/>
          </w:rPr>
          <w:tab/>
        </w:r>
        <w:r w:rsidRPr="00CB2DC1">
          <w:rPr>
            <w:rFonts w:hint="eastAsia"/>
            <w:noProof/>
          </w:rPr>
          <w:fldChar w:fldCharType="begin"/>
        </w:r>
        <w:r w:rsidRPr="00CB2DC1">
          <w:rPr>
            <w:rFonts w:hint="eastAsia"/>
            <w:noProof/>
          </w:rPr>
          <w:instrText xml:space="preserve"> </w:instrText>
        </w:r>
        <w:r w:rsidRPr="00CB2DC1">
          <w:rPr>
            <w:noProof/>
          </w:rPr>
          <w:instrText>PAGEREF _Toc195622895 \h</w:instrText>
        </w:r>
        <w:r w:rsidRPr="00CB2DC1">
          <w:rPr>
            <w:rFonts w:hint="eastAsia"/>
            <w:noProof/>
          </w:rPr>
          <w:instrText xml:space="preserve"> </w:instrText>
        </w:r>
        <w:r w:rsidRPr="00CB2DC1">
          <w:rPr>
            <w:rFonts w:hint="eastAsia"/>
            <w:noProof/>
          </w:rPr>
        </w:r>
        <w:r w:rsidRPr="00CB2DC1">
          <w:rPr>
            <w:rFonts w:hint="eastAsia"/>
            <w:noProof/>
          </w:rPr>
          <w:fldChar w:fldCharType="separate"/>
        </w:r>
        <w:r w:rsidR="00E448B7">
          <w:rPr>
            <w:noProof/>
          </w:rPr>
          <w:t>III</w:t>
        </w:r>
        <w:r w:rsidRPr="00CB2DC1">
          <w:rPr>
            <w:rFonts w:hint="eastAsia"/>
            <w:noProof/>
          </w:rPr>
          <w:fldChar w:fldCharType="end"/>
        </w:r>
      </w:hyperlink>
    </w:p>
    <w:p w14:paraId="09D6BFE6" w14:textId="031C35D7" w:rsidR="004B4BF7" w:rsidRDefault="004B4BF7">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195622896" w:history="1">
        <w:r w:rsidRPr="00B73729">
          <w:rPr>
            <w:rStyle w:val="afffff5"/>
            <w:rFonts w:hint="eastAsia"/>
            <w:noProof/>
          </w:rPr>
          <w:t>1 范围</w:t>
        </w:r>
        <w:r>
          <w:rPr>
            <w:rFonts w:hint="eastAsia"/>
            <w:noProof/>
          </w:rPr>
          <w:tab/>
        </w:r>
        <w:r>
          <w:rPr>
            <w:rFonts w:hint="eastAsia"/>
            <w:noProof/>
          </w:rPr>
          <w:fldChar w:fldCharType="begin"/>
        </w:r>
        <w:r>
          <w:rPr>
            <w:rFonts w:hint="eastAsia"/>
            <w:noProof/>
          </w:rPr>
          <w:instrText xml:space="preserve"> </w:instrText>
        </w:r>
        <w:r>
          <w:rPr>
            <w:noProof/>
          </w:rPr>
          <w:instrText>PAGEREF _Toc195622896 \h</w:instrText>
        </w:r>
        <w:r>
          <w:rPr>
            <w:rFonts w:hint="eastAsia"/>
            <w:noProof/>
          </w:rPr>
          <w:instrText xml:space="preserve"> </w:instrText>
        </w:r>
        <w:r>
          <w:rPr>
            <w:rFonts w:hint="eastAsia"/>
            <w:noProof/>
          </w:rPr>
        </w:r>
        <w:r>
          <w:rPr>
            <w:rFonts w:hint="eastAsia"/>
            <w:noProof/>
          </w:rPr>
          <w:fldChar w:fldCharType="separate"/>
        </w:r>
        <w:r w:rsidR="00E448B7">
          <w:rPr>
            <w:noProof/>
          </w:rPr>
          <w:t>1</w:t>
        </w:r>
        <w:r>
          <w:rPr>
            <w:rFonts w:hint="eastAsia"/>
            <w:noProof/>
          </w:rPr>
          <w:fldChar w:fldCharType="end"/>
        </w:r>
      </w:hyperlink>
    </w:p>
    <w:p w14:paraId="0E8C8D36" w14:textId="116118EA" w:rsidR="004B4BF7" w:rsidRDefault="004B4BF7">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195622897" w:history="1">
        <w:r w:rsidRPr="00B73729">
          <w:rPr>
            <w:rStyle w:val="afffff5"/>
            <w:rFonts w:hint="eastAsia"/>
            <w:noProof/>
          </w:rPr>
          <w:t>2 规范性引用文件</w:t>
        </w:r>
        <w:r>
          <w:rPr>
            <w:rFonts w:hint="eastAsia"/>
            <w:noProof/>
          </w:rPr>
          <w:tab/>
        </w:r>
        <w:r>
          <w:rPr>
            <w:rFonts w:hint="eastAsia"/>
            <w:noProof/>
          </w:rPr>
          <w:fldChar w:fldCharType="begin"/>
        </w:r>
        <w:r>
          <w:rPr>
            <w:rFonts w:hint="eastAsia"/>
            <w:noProof/>
          </w:rPr>
          <w:instrText xml:space="preserve"> </w:instrText>
        </w:r>
        <w:r>
          <w:rPr>
            <w:noProof/>
          </w:rPr>
          <w:instrText>PAGEREF _Toc195622897 \h</w:instrText>
        </w:r>
        <w:r>
          <w:rPr>
            <w:rFonts w:hint="eastAsia"/>
            <w:noProof/>
          </w:rPr>
          <w:instrText xml:space="preserve"> </w:instrText>
        </w:r>
        <w:r>
          <w:rPr>
            <w:rFonts w:hint="eastAsia"/>
            <w:noProof/>
          </w:rPr>
        </w:r>
        <w:r>
          <w:rPr>
            <w:rFonts w:hint="eastAsia"/>
            <w:noProof/>
          </w:rPr>
          <w:fldChar w:fldCharType="separate"/>
        </w:r>
        <w:r w:rsidR="00E448B7">
          <w:rPr>
            <w:noProof/>
          </w:rPr>
          <w:t>1</w:t>
        </w:r>
        <w:r>
          <w:rPr>
            <w:rFonts w:hint="eastAsia"/>
            <w:noProof/>
          </w:rPr>
          <w:fldChar w:fldCharType="end"/>
        </w:r>
      </w:hyperlink>
    </w:p>
    <w:p w14:paraId="4111FC00" w14:textId="2F7139D2" w:rsidR="004B4BF7" w:rsidRDefault="004B4BF7">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195622898" w:history="1">
        <w:r w:rsidRPr="00B73729">
          <w:rPr>
            <w:rStyle w:val="afffff5"/>
            <w:rFonts w:hint="eastAsia"/>
            <w:noProof/>
          </w:rPr>
          <w:t>3 术语和定义</w:t>
        </w:r>
        <w:r>
          <w:rPr>
            <w:rFonts w:hint="eastAsia"/>
            <w:noProof/>
          </w:rPr>
          <w:tab/>
        </w:r>
        <w:r>
          <w:rPr>
            <w:rFonts w:hint="eastAsia"/>
            <w:noProof/>
          </w:rPr>
          <w:fldChar w:fldCharType="begin"/>
        </w:r>
        <w:r>
          <w:rPr>
            <w:rFonts w:hint="eastAsia"/>
            <w:noProof/>
          </w:rPr>
          <w:instrText xml:space="preserve"> </w:instrText>
        </w:r>
        <w:r>
          <w:rPr>
            <w:noProof/>
          </w:rPr>
          <w:instrText>PAGEREF _Toc195622898 \h</w:instrText>
        </w:r>
        <w:r>
          <w:rPr>
            <w:rFonts w:hint="eastAsia"/>
            <w:noProof/>
          </w:rPr>
          <w:instrText xml:space="preserve"> </w:instrText>
        </w:r>
        <w:r>
          <w:rPr>
            <w:rFonts w:hint="eastAsia"/>
            <w:noProof/>
          </w:rPr>
        </w:r>
        <w:r>
          <w:rPr>
            <w:rFonts w:hint="eastAsia"/>
            <w:noProof/>
          </w:rPr>
          <w:fldChar w:fldCharType="separate"/>
        </w:r>
        <w:r w:rsidR="00E448B7">
          <w:rPr>
            <w:noProof/>
          </w:rPr>
          <w:t>1</w:t>
        </w:r>
        <w:r>
          <w:rPr>
            <w:rFonts w:hint="eastAsia"/>
            <w:noProof/>
          </w:rPr>
          <w:fldChar w:fldCharType="end"/>
        </w:r>
      </w:hyperlink>
    </w:p>
    <w:p w14:paraId="79110EAE" w14:textId="122EF717" w:rsidR="004B4BF7" w:rsidRDefault="004B4BF7">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195622905" w:history="1">
        <w:r w:rsidRPr="00B73729">
          <w:rPr>
            <w:rStyle w:val="afffff5"/>
            <w:rFonts w:hint="eastAsia"/>
            <w:noProof/>
          </w:rPr>
          <w:t>4 总体原则</w:t>
        </w:r>
        <w:r>
          <w:rPr>
            <w:rFonts w:hint="eastAsia"/>
            <w:noProof/>
          </w:rPr>
          <w:tab/>
        </w:r>
        <w:r>
          <w:rPr>
            <w:rFonts w:hint="eastAsia"/>
            <w:noProof/>
          </w:rPr>
          <w:fldChar w:fldCharType="begin"/>
        </w:r>
        <w:r>
          <w:rPr>
            <w:rFonts w:hint="eastAsia"/>
            <w:noProof/>
          </w:rPr>
          <w:instrText xml:space="preserve"> </w:instrText>
        </w:r>
        <w:r>
          <w:rPr>
            <w:noProof/>
          </w:rPr>
          <w:instrText>PAGEREF _Toc195622905 \h</w:instrText>
        </w:r>
        <w:r>
          <w:rPr>
            <w:rFonts w:hint="eastAsia"/>
            <w:noProof/>
          </w:rPr>
          <w:instrText xml:space="preserve"> </w:instrText>
        </w:r>
        <w:r>
          <w:rPr>
            <w:rFonts w:hint="eastAsia"/>
            <w:noProof/>
          </w:rPr>
        </w:r>
        <w:r>
          <w:rPr>
            <w:rFonts w:hint="eastAsia"/>
            <w:noProof/>
          </w:rPr>
          <w:fldChar w:fldCharType="separate"/>
        </w:r>
        <w:r w:rsidR="00E448B7">
          <w:rPr>
            <w:noProof/>
          </w:rPr>
          <w:t>2</w:t>
        </w:r>
        <w:r>
          <w:rPr>
            <w:rFonts w:hint="eastAsia"/>
            <w:noProof/>
          </w:rPr>
          <w:fldChar w:fldCharType="end"/>
        </w:r>
      </w:hyperlink>
    </w:p>
    <w:p w14:paraId="133A74D5" w14:textId="1390C3C8" w:rsidR="004B4BF7" w:rsidRDefault="004B4BF7">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195622916" w:history="1">
        <w:r w:rsidRPr="00B73729">
          <w:rPr>
            <w:rStyle w:val="afffff5"/>
            <w:rFonts w:hint="eastAsia"/>
            <w:noProof/>
          </w:rPr>
          <w:t>5 矿山滑坡勘查</w:t>
        </w:r>
        <w:r>
          <w:rPr>
            <w:rFonts w:hint="eastAsia"/>
            <w:noProof/>
          </w:rPr>
          <w:tab/>
        </w:r>
        <w:r>
          <w:rPr>
            <w:rFonts w:hint="eastAsia"/>
            <w:noProof/>
          </w:rPr>
          <w:fldChar w:fldCharType="begin"/>
        </w:r>
        <w:r>
          <w:rPr>
            <w:rFonts w:hint="eastAsia"/>
            <w:noProof/>
          </w:rPr>
          <w:instrText xml:space="preserve"> </w:instrText>
        </w:r>
        <w:r>
          <w:rPr>
            <w:noProof/>
          </w:rPr>
          <w:instrText>PAGEREF _Toc195622916 \h</w:instrText>
        </w:r>
        <w:r>
          <w:rPr>
            <w:rFonts w:hint="eastAsia"/>
            <w:noProof/>
          </w:rPr>
          <w:instrText xml:space="preserve"> </w:instrText>
        </w:r>
        <w:r>
          <w:rPr>
            <w:rFonts w:hint="eastAsia"/>
            <w:noProof/>
          </w:rPr>
        </w:r>
        <w:r>
          <w:rPr>
            <w:rFonts w:hint="eastAsia"/>
            <w:noProof/>
          </w:rPr>
          <w:fldChar w:fldCharType="separate"/>
        </w:r>
        <w:r w:rsidR="00E448B7">
          <w:rPr>
            <w:noProof/>
          </w:rPr>
          <w:t>2</w:t>
        </w:r>
        <w:r>
          <w:rPr>
            <w:rFonts w:hint="eastAsia"/>
            <w:noProof/>
          </w:rPr>
          <w:fldChar w:fldCharType="end"/>
        </w:r>
      </w:hyperlink>
    </w:p>
    <w:p w14:paraId="44A0D92F" w14:textId="4E814B1E" w:rsidR="004B4BF7" w:rsidRDefault="004B4BF7">
      <w:pPr>
        <w:pStyle w:val="TOC2"/>
        <w:rPr>
          <w:rFonts w:asciiTheme="minorHAnsi" w:eastAsiaTheme="minorEastAsia" w:hAnsiTheme="minorHAnsi" w:cstheme="minorBidi" w:hint="eastAsia"/>
          <w:noProof/>
          <w:sz w:val="22"/>
          <w:szCs w:val="24"/>
          <w14:ligatures w14:val="standardContextual"/>
        </w:rPr>
      </w:pPr>
      <w:hyperlink w:anchor="_Toc195622917" w:history="1">
        <w:r w:rsidRPr="00B73729">
          <w:rPr>
            <w:rStyle w:val="afffff5"/>
            <w:rFonts w:hint="eastAsia"/>
            <w:noProof/>
            <w14:scene3d>
              <w14:camera w14:prst="orthographicFront"/>
              <w14:lightRig w14:rig="threePt" w14:dir="t">
                <w14:rot w14:lat="0" w14:lon="0" w14:rev="0"/>
              </w14:lightRig>
            </w14:scene3d>
          </w:rPr>
          <w:t>5.1</w:t>
        </w:r>
        <w:r w:rsidRPr="00B73729">
          <w:rPr>
            <w:rStyle w:val="afffff5"/>
            <w:rFonts w:hint="eastAsia"/>
            <w:noProof/>
          </w:rPr>
          <w:t xml:space="preserve"> 一般规定</w:t>
        </w:r>
        <w:r>
          <w:rPr>
            <w:rFonts w:hint="eastAsia"/>
            <w:noProof/>
          </w:rPr>
          <w:tab/>
        </w:r>
        <w:r>
          <w:rPr>
            <w:rFonts w:hint="eastAsia"/>
            <w:noProof/>
          </w:rPr>
          <w:fldChar w:fldCharType="begin"/>
        </w:r>
        <w:r>
          <w:rPr>
            <w:rFonts w:hint="eastAsia"/>
            <w:noProof/>
          </w:rPr>
          <w:instrText xml:space="preserve"> </w:instrText>
        </w:r>
        <w:r>
          <w:rPr>
            <w:noProof/>
          </w:rPr>
          <w:instrText>PAGEREF _Toc195622917 \h</w:instrText>
        </w:r>
        <w:r>
          <w:rPr>
            <w:rFonts w:hint="eastAsia"/>
            <w:noProof/>
          </w:rPr>
          <w:instrText xml:space="preserve"> </w:instrText>
        </w:r>
        <w:r>
          <w:rPr>
            <w:rFonts w:hint="eastAsia"/>
            <w:noProof/>
          </w:rPr>
        </w:r>
        <w:r>
          <w:rPr>
            <w:rFonts w:hint="eastAsia"/>
            <w:noProof/>
          </w:rPr>
          <w:fldChar w:fldCharType="separate"/>
        </w:r>
        <w:r w:rsidR="00E448B7">
          <w:rPr>
            <w:noProof/>
          </w:rPr>
          <w:t>2</w:t>
        </w:r>
        <w:r>
          <w:rPr>
            <w:rFonts w:hint="eastAsia"/>
            <w:noProof/>
          </w:rPr>
          <w:fldChar w:fldCharType="end"/>
        </w:r>
      </w:hyperlink>
    </w:p>
    <w:p w14:paraId="69B8B6B0" w14:textId="3294D70C" w:rsidR="004B4BF7" w:rsidRDefault="004B4BF7">
      <w:pPr>
        <w:pStyle w:val="TOC2"/>
        <w:rPr>
          <w:rFonts w:asciiTheme="minorHAnsi" w:eastAsiaTheme="minorEastAsia" w:hAnsiTheme="minorHAnsi" w:cstheme="minorBidi" w:hint="eastAsia"/>
          <w:noProof/>
          <w:sz w:val="22"/>
          <w:szCs w:val="24"/>
          <w14:ligatures w14:val="standardContextual"/>
        </w:rPr>
      </w:pPr>
      <w:hyperlink w:anchor="_Toc195622918" w:history="1">
        <w:r w:rsidRPr="00B73729">
          <w:rPr>
            <w:rStyle w:val="afffff5"/>
            <w:rFonts w:hint="eastAsia"/>
            <w:noProof/>
            <w14:scene3d>
              <w14:camera w14:prst="orthographicFront"/>
              <w14:lightRig w14:rig="threePt" w14:dir="t">
                <w14:rot w14:lat="0" w14:lon="0" w14:rev="0"/>
              </w14:lightRig>
            </w14:scene3d>
          </w:rPr>
          <w:t>5.2</w:t>
        </w:r>
        <w:r w:rsidRPr="00B73729">
          <w:rPr>
            <w:rStyle w:val="afffff5"/>
            <w:rFonts w:hint="eastAsia"/>
            <w:noProof/>
          </w:rPr>
          <w:t xml:space="preserve"> 露天采矿场滑坡勘查</w:t>
        </w:r>
        <w:r>
          <w:rPr>
            <w:rFonts w:hint="eastAsia"/>
            <w:noProof/>
          </w:rPr>
          <w:tab/>
        </w:r>
        <w:r>
          <w:rPr>
            <w:rFonts w:hint="eastAsia"/>
            <w:noProof/>
          </w:rPr>
          <w:fldChar w:fldCharType="begin"/>
        </w:r>
        <w:r>
          <w:rPr>
            <w:rFonts w:hint="eastAsia"/>
            <w:noProof/>
          </w:rPr>
          <w:instrText xml:space="preserve"> </w:instrText>
        </w:r>
        <w:r>
          <w:rPr>
            <w:noProof/>
          </w:rPr>
          <w:instrText>PAGEREF _Toc195622918 \h</w:instrText>
        </w:r>
        <w:r>
          <w:rPr>
            <w:rFonts w:hint="eastAsia"/>
            <w:noProof/>
          </w:rPr>
          <w:instrText xml:space="preserve"> </w:instrText>
        </w:r>
        <w:r>
          <w:rPr>
            <w:rFonts w:hint="eastAsia"/>
            <w:noProof/>
          </w:rPr>
        </w:r>
        <w:r>
          <w:rPr>
            <w:rFonts w:hint="eastAsia"/>
            <w:noProof/>
          </w:rPr>
          <w:fldChar w:fldCharType="separate"/>
        </w:r>
        <w:r w:rsidR="00E448B7">
          <w:rPr>
            <w:noProof/>
          </w:rPr>
          <w:t>3</w:t>
        </w:r>
        <w:r>
          <w:rPr>
            <w:rFonts w:hint="eastAsia"/>
            <w:noProof/>
          </w:rPr>
          <w:fldChar w:fldCharType="end"/>
        </w:r>
      </w:hyperlink>
    </w:p>
    <w:p w14:paraId="6E457D3D" w14:textId="68DC2423" w:rsidR="004B4BF7" w:rsidRDefault="004B4BF7">
      <w:pPr>
        <w:pStyle w:val="TOC2"/>
        <w:rPr>
          <w:rFonts w:asciiTheme="minorHAnsi" w:eastAsiaTheme="minorEastAsia" w:hAnsiTheme="minorHAnsi" w:cstheme="minorBidi" w:hint="eastAsia"/>
          <w:noProof/>
          <w:sz w:val="22"/>
          <w:szCs w:val="24"/>
          <w14:ligatures w14:val="standardContextual"/>
        </w:rPr>
      </w:pPr>
      <w:hyperlink w:anchor="_Toc195622919" w:history="1">
        <w:r w:rsidRPr="00B73729">
          <w:rPr>
            <w:rStyle w:val="afffff5"/>
            <w:rFonts w:hint="eastAsia"/>
            <w:noProof/>
            <w14:scene3d>
              <w14:camera w14:prst="orthographicFront"/>
              <w14:lightRig w14:rig="threePt" w14:dir="t">
                <w14:rot w14:lat="0" w14:lon="0" w14:rev="0"/>
              </w14:lightRig>
            </w14:scene3d>
          </w:rPr>
          <w:t>5.3</w:t>
        </w:r>
        <w:r w:rsidRPr="00B73729">
          <w:rPr>
            <w:rStyle w:val="afffff5"/>
            <w:rFonts w:hint="eastAsia"/>
            <w:noProof/>
          </w:rPr>
          <w:t xml:space="preserve"> 采空区滑坡勘查</w:t>
        </w:r>
        <w:r>
          <w:rPr>
            <w:rFonts w:hint="eastAsia"/>
            <w:noProof/>
          </w:rPr>
          <w:tab/>
        </w:r>
        <w:r>
          <w:rPr>
            <w:rFonts w:hint="eastAsia"/>
            <w:noProof/>
          </w:rPr>
          <w:fldChar w:fldCharType="begin"/>
        </w:r>
        <w:r>
          <w:rPr>
            <w:rFonts w:hint="eastAsia"/>
            <w:noProof/>
          </w:rPr>
          <w:instrText xml:space="preserve"> </w:instrText>
        </w:r>
        <w:r>
          <w:rPr>
            <w:noProof/>
          </w:rPr>
          <w:instrText>PAGEREF _Toc195622919 \h</w:instrText>
        </w:r>
        <w:r>
          <w:rPr>
            <w:rFonts w:hint="eastAsia"/>
            <w:noProof/>
          </w:rPr>
          <w:instrText xml:space="preserve"> </w:instrText>
        </w:r>
        <w:r>
          <w:rPr>
            <w:rFonts w:hint="eastAsia"/>
            <w:noProof/>
          </w:rPr>
        </w:r>
        <w:r>
          <w:rPr>
            <w:rFonts w:hint="eastAsia"/>
            <w:noProof/>
          </w:rPr>
          <w:fldChar w:fldCharType="separate"/>
        </w:r>
        <w:r w:rsidR="00E448B7">
          <w:rPr>
            <w:noProof/>
          </w:rPr>
          <w:t>3</w:t>
        </w:r>
        <w:r>
          <w:rPr>
            <w:rFonts w:hint="eastAsia"/>
            <w:noProof/>
          </w:rPr>
          <w:fldChar w:fldCharType="end"/>
        </w:r>
      </w:hyperlink>
    </w:p>
    <w:p w14:paraId="7AE27E4C" w14:textId="3F1FE397" w:rsidR="004B4BF7" w:rsidRDefault="004B4BF7">
      <w:pPr>
        <w:pStyle w:val="TOC2"/>
        <w:rPr>
          <w:rFonts w:asciiTheme="minorHAnsi" w:eastAsiaTheme="minorEastAsia" w:hAnsiTheme="minorHAnsi" w:cstheme="minorBidi" w:hint="eastAsia"/>
          <w:noProof/>
          <w:sz w:val="22"/>
          <w:szCs w:val="24"/>
          <w14:ligatures w14:val="standardContextual"/>
        </w:rPr>
      </w:pPr>
      <w:hyperlink w:anchor="_Toc195622920" w:history="1">
        <w:r w:rsidRPr="00B73729">
          <w:rPr>
            <w:rStyle w:val="afffff5"/>
            <w:rFonts w:hint="eastAsia"/>
            <w:noProof/>
            <w14:scene3d>
              <w14:camera w14:prst="orthographicFront"/>
              <w14:lightRig w14:rig="threePt" w14:dir="t">
                <w14:rot w14:lat="0" w14:lon="0" w14:rev="0"/>
              </w14:lightRig>
            </w14:scene3d>
          </w:rPr>
          <w:t>5.4</w:t>
        </w:r>
        <w:r w:rsidRPr="00B73729">
          <w:rPr>
            <w:rStyle w:val="afffff5"/>
            <w:rFonts w:hint="eastAsia"/>
            <w:noProof/>
          </w:rPr>
          <w:t xml:space="preserve"> 矿山弃渣滑坡勘查</w:t>
        </w:r>
        <w:r>
          <w:rPr>
            <w:rFonts w:hint="eastAsia"/>
            <w:noProof/>
          </w:rPr>
          <w:tab/>
        </w:r>
        <w:r>
          <w:rPr>
            <w:rFonts w:hint="eastAsia"/>
            <w:noProof/>
          </w:rPr>
          <w:fldChar w:fldCharType="begin"/>
        </w:r>
        <w:r>
          <w:rPr>
            <w:rFonts w:hint="eastAsia"/>
            <w:noProof/>
          </w:rPr>
          <w:instrText xml:space="preserve"> </w:instrText>
        </w:r>
        <w:r>
          <w:rPr>
            <w:noProof/>
          </w:rPr>
          <w:instrText>PAGEREF _Toc195622920 \h</w:instrText>
        </w:r>
        <w:r>
          <w:rPr>
            <w:rFonts w:hint="eastAsia"/>
            <w:noProof/>
          </w:rPr>
          <w:instrText xml:space="preserve"> </w:instrText>
        </w:r>
        <w:r>
          <w:rPr>
            <w:rFonts w:hint="eastAsia"/>
            <w:noProof/>
          </w:rPr>
        </w:r>
        <w:r>
          <w:rPr>
            <w:rFonts w:hint="eastAsia"/>
            <w:noProof/>
          </w:rPr>
          <w:fldChar w:fldCharType="separate"/>
        </w:r>
        <w:r w:rsidR="00E448B7">
          <w:rPr>
            <w:noProof/>
          </w:rPr>
          <w:t>4</w:t>
        </w:r>
        <w:r>
          <w:rPr>
            <w:rFonts w:hint="eastAsia"/>
            <w:noProof/>
          </w:rPr>
          <w:fldChar w:fldCharType="end"/>
        </w:r>
      </w:hyperlink>
    </w:p>
    <w:p w14:paraId="5E14349A" w14:textId="64C3DD38" w:rsidR="004B4BF7" w:rsidRDefault="004B4BF7">
      <w:pPr>
        <w:pStyle w:val="TOC2"/>
        <w:rPr>
          <w:rFonts w:asciiTheme="minorHAnsi" w:eastAsiaTheme="minorEastAsia" w:hAnsiTheme="minorHAnsi" w:cstheme="minorBidi" w:hint="eastAsia"/>
          <w:noProof/>
          <w:sz w:val="22"/>
          <w:szCs w:val="24"/>
          <w14:ligatures w14:val="standardContextual"/>
        </w:rPr>
      </w:pPr>
      <w:hyperlink w:anchor="_Toc195622921" w:history="1">
        <w:r w:rsidRPr="00B73729">
          <w:rPr>
            <w:rStyle w:val="afffff5"/>
            <w:rFonts w:hint="eastAsia"/>
            <w:noProof/>
            <w14:scene3d>
              <w14:camera w14:prst="orthographicFront"/>
              <w14:lightRig w14:rig="threePt" w14:dir="t">
                <w14:rot w14:lat="0" w14:lon="0" w14:rev="0"/>
              </w14:lightRig>
            </w14:scene3d>
          </w:rPr>
          <w:t>5.5</w:t>
        </w:r>
        <w:r w:rsidRPr="00B73729">
          <w:rPr>
            <w:rStyle w:val="afffff5"/>
            <w:rFonts w:hint="eastAsia"/>
            <w:noProof/>
          </w:rPr>
          <w:t xml:space="preserve"> 勘查工作布置</w:t>
        </w:r>
        <w:r>
          <w:rPr>
            <w:rFonts w:hint="eastAsia"/>
            <w:noProof/>
          </w:rPr>
          <w:tab/>
        </w:r>
        <w:r>
          <w:rPr>
            <w:rFonts w:hint="eastAsia"/>
            <w:noProof/>
          </w:rPr>
          <w:fldChar w:fldCharType="begin"/>
        </w:r>
        <w:r>
          <w:rPr>
            <w:rFonts w:hint="eastAsia"/>
            <w:noProof/>
          </w:rPr>
          <w:instrText xml:space="preserve"> </w:instrText>
        </w:r>
        <w:r>
          <w:rPr>
            <w:noProof/>
          </w:rPr>
          <w:instrText>PAGEREF _Toc195622921 \h</w:instrText>
        </w:r>
        <w:r>
          <w:rPr>
            <w:rFonts w:hint="eastAsia"/>
            <w:noProof/>
          </w:rPr>
          <w:instrText xml:space="preserve"> </w:instrText>
        </w:r>
        <w:r>
          <w:rPr>
            <w:rFonts w:hint="eastAsia"/>
            <w:noProof/>
          </w:rPr>
        </w:r>
        <w:r>
          <w:rPr>
            <w:rFonts w:hint="eastAsia"/>
            <w:noProof/>
          </w:rPr>
          <w:fldChar w:fldCharType="separate"/>
        </w:r>
        <w:r w:rsidR="00E448B7">
          <w:rPr>
            <w:noProof/>
          </w:rPr>
          <w:t>4</w:t>
        </w:r>
        <w:r>
          <w:rPr>
            <w:rFonts w:hint="eastAsia"/>
            <w:noProof/>
          </w:rPr>
          <w:fldChar w:fldCharType="end"/>
        </w:r>
      </w:hyperlink>
    </w:p>
    <w:p w14:paraId="4832CFB0" w14:textId="0154ADE9" w:rsidR="004B4BF7" w:rsidRDefault="004B4BF7">
      <w:pPr>
        <w:pStyle w:val="TOC2"/>
        <w:rPr>
          <w:rFonts w:asciiTheme="minorHAnsi" w:eastAsiaTheme="minorEastAsia" w:hAnsiTheme="minorHAnsi" w:cstheme="minorBidi" w:hint="eastAsia"/>
          <w:noProof/>
          <w:sz w:val="22"/>
          <w:szCs w:val="24"/>
          <w14:ligatures w14:val="standardContextual"/>
        </w:rPr>
      </w:pPr>
      <w:hyperlink w:anchor="_Toc195622922" w:history="1">
        <w:r w:rsidRPr="00B73729">
          <w:rPr>
            <w:rStyle w:val="afffff5"/>
            <w:rFonts w:hint="eastAsia"/>
            <w:noProof/>
            <w14:scene3d>
              <w14:camera w14:prst="orthographicFront"/>
              <w14:lightRig w14:rig="threePt" w14:dir="t">
                <w14:rot w14:lat="0" w14:lon="0" w14:rev="0"/>
              </w14:lightRig>
            </w14:scene3d>
          </w:rPr>
          <w:t>5.6</w:t>
        </w:r>
        <w:r w:rsidRPr="00B73729">
          <w:rPr>
            <w:rStyle w:val="afffff5"/>
            <w:rFonts w:hint="eastAsia"/>
            <w:noProof/>
          </w:rPr>
          <w:t xml:space="preserve"> 勘查工作方法</w:t>
        </w:r>
        <w:r>
          <w:rPr>
            <w:rFonts w:hint="eastAsia"/>
            <w:noProof/>
          </w:rPr>
          <w:tab/>
        </w:r>
        <w:r>
          <w:rPr>
            <w:rFonts w:hint="eastAsia"/>
            <w:noProof/>
          </w:rPr>
          <w:fldChar w:fldCharType="begin"/>
        </w:r>
        <w:r>
          <w:rPr>
            <w:rFonts w:hint="eastAsia"/>
            <w:noProof/>
          </w:rPr>
          <w:instrText xml:space="preserve"> </w:instrText>
        </w:r>
        <w:r>
          <w:rPr>
            <w:noProof/>
          </w:rPr>
          <w:instrText>PAGEREF _Toc195622922 \h</w:instrText>
        </w:r>
        <w:r>
          <w:rPr>
            <w:rFonts w:hint="eastAsia"/>
            <w:noProof/>
          </w:rPr>
          <w:instrText xml:space="preserve"> </w:instrText>
        </w:r>
        <w:r>
          <w:rPr>
            <w:rFonts w:hint="eastAsia"/>
            <w:noProof/>
          </w:rPr>
        </w:r>
        <w:r>
          <w:rPr>
            <w:rFonts w:hint="eastAsia"/>
            <w:noProof/>
          </w:rPr>
          <w:fldChar w:fldCharType="separate"/>
        </w:r>
        <w:r w:rsidR="00E448B7">
          <w:rPr>
            <w:noProof/>
          </w:rPr>
          <w:t>5</w:t>
        </w:r>
        <w:r>
          <w:rPr>
            <w:rFonts w:hint="eastAsia"/>
            <w:noProof/>
          </w:rPr>
          <w:fldChar w:fldCharType="end"/>
        </w:r>
      </w:hyperlink>
    </w:p>
    <w:p w14:paraId="60566150" w14:textId="5976E6FC" w:rsidR="004B4BF7" w:rsidRDefault="004B4BF7">
      <w:pPr>
        <w:pStyle w:val="TOC2"/>
        <w:rPr>
          <w:rFonts w:asciiTheme="minorHAnsi" w:eastAsiaTheme="minorEastAsia" w:hAnsiTheme="minorHAnsi" w:cstheme="minorBidi" w:hint="eastAsia"/>
          <w:noProof/>
          <w:sz w:val="22"/>
          <w:szCs w:val="24"/>
          <w14:ligatures w14:val="standardContextual"/>
        </w:rPr>
      </w:pPr>
      <w:hyperlink w:anchor="_Toc195622923" w:history="1">
        <w:r w:rsidRPr="00B73729">
          <w:rPr>
            <w:rStyle w:val="afffff5"/>
            <w:rFonts w:hint="eastAsia"/>
            <w:noProof/>
            <w14:scene3d>
              <w14:camera w14:prst="orthographicFront"/>
              <w14:lightRig w14:rig="threePt" w14:dir="t">
                <w14:rot w14:lat="0" w14:lon="0" w14:rev="0"/>
              </w14:lightRig>
            </w14:scene3d>
          </w:rPr>
          <w:t>5.7</w:t>
        </w:r>
        <w:r w:rsidRPr="00B73729">
          <w:rPr>
            <w:rStyle w:val="afffff5"/>
            <w:rFonts w:hint="eastAsia"/>
            <w:noProof/>
          </w:rPr>
          <w:t xml:space="preserve"> 滑坡稳定性分析</w:t>
        </w:r>
        <w:r>
          <w:rPr>
            <w:rFonts w:hint="eastAsia"/>
            <w:noProof/>
          </w:rPr>
          <w:tab/>
        </w:r>
        <w:r>
          <w:rPr>
            <w:rFonts w:hint="eastAsia"/>
            <w:noProof/>
          </w:rPr>
          <w:fldChar w:fldCharType="begin"/>
        </w:r>
        <w:r>
          <w:rPr>
            <w:rFonts w:hint="eastAsia"/>
            <w:noProof/>
          </w:rPr>
          <w:instrText xml:space="preserve"> </w:instrText>
        </w:r>
        <w:r>
          <w:rPr>
            <w:noProof/>
          </w:rPr>
          <w:instrText>PAGEREF _Toc195622923 \h</w:instrText>
        </w:r>
        <w:r>
          <w:rPr>
            <w:rFonts w:hint="eastAsia"/>
            <w:noProof/>
          </w:rPr>
          <w:instrText xml:space="preserve"> </w:instrText>
        </w:r>
        <w:r>
          <w:rPr>
            <w:rFonts w:hint="eastAsia"/>
            <w:noProof/>
          </w:rPr>
        </w:r>
        <w:r>
          <w:rPr>
            <w:rFonts w:hint="eastAsia"/>
            <w:noProof/>
          </w:rPr>
          <w:fldChar w:fldCharType="separate"/>
        </w:r>
        <w:r w:rsidR="00E448B7">
          <w:rPr>
            <w:noProof/>
          </w:rPr>
          <w:t>7</w:t>
        </w:r>
        <w:r>
          <w:rPr>
            <w:rFonts w:hint="eastAsia"/>
            <w:noProof/>
          </w:rPr>
          <w:fldChar w:fldCharType="end"/>
        </w:r>
      </w:hyperlink>
    </w:p>
    <w:p w14:paraId="6CE013C0" w14:textId="029795E2" w:rsidR="004B4BF7" w:rsidRDefault="004B4BF7">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195622924" w:history="1">
        <w:r w:rsidRPr="00B73729">
          <w:rPr>
            <w:rStyle w:val="afffff5"/>
            <w:rFonts w:hint="eastAsia"/>
            <w:noProof/>
          </w:rPr>
          <w:t>6 矿山滑坡治理设计</w:t>
        </w:r>
        <w:r>
          <w:rPr>
            <w:rFonts w:hint="eastAsia"/>
            <w:noProof/>
          </w:rPr>
          <w:tab/>
        </w:r>
        <w:r>
          <w:rPr>
            <w:rFonts w:hint="eastAsia"/>
            <w:noProof/>
          </w:rPr>
          <w:fldChar w:fldCharType="begin"/>
        </w:r>
        <w:r>
          <w:rPr>
            <w:rFonts w:hint="eastAsia"/>
            <w:noProof/>
          </w:rPr>
          <w:instrText xml:space="preserve"> </w:instrText>
        </w:r>
        <w:r>
          <w:rPr>
            <w:noProof/>
          </w:rPr>
          <w:instrText>PAGEREF _Toc195622924 \h</w:instrText>
        </w:r>
        <w:r>
          <w:rPr>
            <w:rFonts w:hint="eastAsia"/>
            <w:noProof/>
          </w:rPr>
          <w:instrText xml:space="preserve"> </w:instrText>
        </w:r>
        <w:r>
          <w:rPr>
            <w:rFonts w:hint="eastAsia"/>
            <w:noProof/>
          </w:rPr>
        </w:r>
        <w:r>
          <w:rPr>
            <w:rFonts w:hint="eastAsia"/>
            <w:noProof/>
          </w:rPr>
          <w:fldChar w:fldCharType="separate"/>
        </w:r>
        <w:r w:rsidR="00E448B7">
          <w:rPr>
            <w:noProof/>
          </w:rPr>
          <w:t>8</w:t>
        </w:r>
        <w:r>
          <w:rPr>
            <w:rFonts w:hint="eastAsia"/>
            <w:noProof/>
          </w:rPr>
          <w:fldChar w:fldCharType="end"/>
        </w:r>
      </w:hyperlink>
    </w:p>
    <w:p w14:paraId="6B6296D9" w14:textId="7965256E" w:rsidR="004B4BF7" w:rsidRDefault="004B4BF7">
      <w:pPr>
        <w:pStyle w:val="TOC2"/>
        <w:rPr>
          <w:rFonts w:asciiTheme="minorHAnsi" w:eastAsiaTheme="minorEastAsia" w:hAnsiTheme="minorHAnsi" w:cstheme="minorBidi" w:hint="eastAsia"/>
          <w:noProof/>
          <w:sz w:val="22"/>
          <w:szCs w:val="24"/>
          <w14:ligatures w14:val="standardContextual"/>
        </w:rPr>
      </w:pPr>
      <w:hyperlink w:anchor="_Toc195622925" w:history="1">
        <w:r w:rsidRPr="00B73729">
          <w:rPr>
            <w:rStyle w:val="afffff5"/>
            <w:rFonts w:hint="eastAsia"/>
            <w:noProof/>
            <w14:scene3d>
              <w14:camera w14:prst="orthographicFront"/>
              <w14:lightRig w14:rig="threePt" w14:dir="t">
                <w14:rot w14:lat="0" w14:lon="0" w14:rev="0"/>
              </w14:lightRig>
            </w14:scene3d>
          </w:rPr>
          <w:t>6.1</w:t>
        </w:r>
        <w:r w:rsidRPr="00B73729">
          <w:rPr>
            <w:rStyle w:val="afffff5"/>
            <w:rFonts w:hint="eastAsia"/>
            <w:noProof/>
          </w:rPr>
          <w:t xml:space="preserve"> 一般规定</w:t>
        </w:r>
        <w:r>
          <w:rPr>
            <w:rFonts w:hint="eastAsia"/>
            <w:noProof/>
          </w:rPr>
          <w:tab/>
        </w:r>
        <w:r>
          <w:rPr>
            <w:rFonts w:hint="eastAsia"/>
            <w:noProof/>
          </w:rPr>
          <w:fldChar w:fldCharType="begin"/>
        </w:r>
        <w:r>
          <w:rPr>
            <w:rFonts w:hint="eastAsia"/>
            <w:noProof/>
          </w:rPr>
          <w:instrText xml:space="preserve"> </w:instrText>
        </w:r>
        <w:r>
          <w:rPr>
            <w:noProof/>
          </w:rPr>
          <w:instrText>PAGEREF _Toc195622925 \h</w:instrText>
        </w:r>
        <w:r>
          <w:rPr>
            <w:rFonts w:hint="eastAsia"/>
            <w:noProof/>
          </w:rPr>
          <w:instrText xml:space="preserve"> </w:instrText>
        </w:r>
        <w:r>
          <w:rPr>
            <w:rFonts w:hint="eastAsia"/>
            <w:noProof/>
          </w:rPr>
        </w:r>
        <w:r>
          <w:rPr>
            <w:rFonts w:hint="eastAsia"/>
            <w:noProof/>
          </w:rPr>
          <w:fldChar w:fldCharType="separate"/>
        </w:r>
        <w:r w:rsidR="00E448B7">
          <w:rPr>
            <w:noProof/>
          </w:rPr>
          <w:t>8</w:t>
        </w:r>
        <w:r>
          <w:rPr>
            <w:rFonts w:hint="eastAsia"/>
            <w:noProof/>
          </w:rPr>
          <w:fldChar w:fldCharType="end"/>
        </w:r>
      </w:hyperlink>
    </w:p>
    <w:p w14:paraId="4041E477" w14:textId="1BD0E35D" w:rsidR="004B4BF7" w:rsidRDefault="004B4BF7">
      <w:pPr>
        <w:pStyle w:val="TOC2"/>
        <w:rPr>
          <w:rFonts w:asciiTheme="minorHAnsi" w:eastAsiaTheme="minorEastAsia" w:hAnsiTheme="minorHAnsi" w:cstheme="minorBidi" w:hint="eastAsia"/>
          <w:noProof/>
          <w:sz w:val="22"/>
          <w:szCs w:val="24"/>
          <w14:ligatures w14:val="standardContextual"/>
        </w:rPr>
      </w:pPr>
      <w:hyperlink w:anchor="_Toc195622926" w:history="1">
        <w:r w:rsidRPr="00B73729">
          <w:rPr>
            <w:rStyle w:val="afffff5"/>
            <w:rFonts w:hint="eastAsia"/>
            <w:noProof/>
            <w14:scene3d>
              <w14:camera w14:prst="orthographicFront"/>
              <w14:lightRig w14:rig="threePt" w14:dir="t">
                <w14:rot w14:lat="0" w14:lon="0" w14:rev="0"/>
              </w14:lightRig>
            </w14:scene3d>
          </w:rPr>
          <w:t>6.2</w:t>
        </w:r>
        <w:r w:rsidRPr="00B73729">
          <w:rPr>
            <w:rStyle w:val="afffff5"/>
            <w:rFonts w:hint="eastAsia"/>
            <w:noProof/>
          </w:rPr>
          <w:t xml:space="preserve"> 治理方案</w:t>
        </w:r>
        <w:r>
          <w:rPr>
            <w:rFonts w:hint="eastAsia"/>
            <w:noProof/>
          </w:rPr>
          <w:tab/>
        </w:r>
        <w:r>
          <w:rPr>
            <w:rFonts w:hint="eastAsia"/>
            <w:noProof/>
          </w:rPr>
          <w:fldChar w:fldCharType="begin"/>
        </w:r>
        <w:r>
          <w:rPr>
            <w:rFonts w:hint="eastAsia"/>
            <w:noProof/>
          </w:rPr>
          <w:instrText xml:space="preserve"> </w:instrText>
        </w:r>
        <w:r>
          <w:rPr>
            <w:noProof/>
          </w:rPr>
          <w:instrText>PAGEREF _Toc195622926 \h</w:instrText>
        </w:r>
        <w:r>
          <w:rPr>
            <w:rFonts w:hint="eastAsia"/>
            <w:noProof/>
          </w:rPr>
          <w:instrText xml:space="preserve"> </w:instrText>
        </w:r>
        <w:r>
          <w:rPr>
            <w:rFonts w:hint="eastAsia"/>
            <w:noProof/>
          </w:rPr>
        </w:r>
        <w:r>
          <w:rPr>
            <w:rFonts w:hint="eastAsia"/>
            <w:noProof/>
          </w:rPr>
          <w:fldChar w:fldCharType="separate"/>
        </w:r>
        <w:r w:rsidR="00E448B7">
          <w:rPr>
            <w:noProof/>
          </w:rPr>
          <w:t>9</w:t>
        </w:r>
        <w:r>
          <w:rPr>
            <w:rFonts w:hint="eastAsia"/>
            <w:noProof/>
          </w:rPr>
          <w:fldChar w:fldCharType="end"/>
        </w:r>
      </w:hyperlink>
    </w:p>
    <w:p w14:paraId="3AE676C8" w14:textId="50B22B34" w:rsidR="004B4BF7" w:rsidRDefault="004B4BF7">
      <w:pPr>
        <w:pStyle w:val="TOC2"/>
        <w:rPr>
          <w:rFonts w:asciiTheme="minorHAnsi" w:eastAsiaTheme="minorEastAsia" w:hAnsiTheme="minorHAnsi" w:cstheme="minorBidi" w:hint="eastAsia"/>
          <w:noProof/>
          <w:sz w:val="22"/>
          <w:szCs w:val="24"/>
          <w14:ligatures w14:val="standardContextual"/>
        </w:rPr>
      </w:pPr>
      <w:hyperlink w:anchor="_Toc195622927" w:history="1">
        <w:r w:rsidRPr="00B73729">
          <w:rPr>
            <w:rStyle w:val="afffff5"/>
            <w:rFonts w:hint="eastAsia"/>
            <w:noProof/>
            <w14:scene3d>
              <w14:camera w14:prst="orthographicFront"/>
              <w14:lightRig w14:rig="threePt" w14:dir="t">
                <w14:rot w14:lat="0" w14:lon="0" w14:rev="0"/>
              </w14:lightRig>
            </w14:scene3d>
          </w:rPr>
          <w:t>6.3</w:t>
        </w:r>
        <w:r w:rsidRPr="00B73729">
          <w:rPr>
            <w:rStyle w:val="afffff5"/>
            <w:rFonts w:hint="eastAsia"/>
            <w:noProof/>
          </w:rPr>
          <w:t xml:space="preserve"> 治理工程措施</w:t>
        </w:r>
        <w:r>
          <w:rPr>
            <w:rFonts w:hint="eastAsia"/>
            <w:noProof/>
          </w:rPr>
          <w:tab/>
        </w:r>
        <w:r>
          <w:rPr>
            <w:rFonts w:hint="eastAsia"/>
            <w:noProof/>
          </w:rPr>
          <w:fldChar w:fldCharType="begin"/>
        </w:r>
        <w:r>
          <w:rPr>
            <w:rFonts w:hint="eastAsia"/>
            <w:noProof/>
          </w:rPr>
          <w:instrText xml:space="preserve"> </w:instrText>
        </w:r>
        <w:r>
          <w:rPr>
            <w:noProof/>
          </w:rPr>
          <w:instrText>PAGEREF _Toc195622927 \h</w:instrText>
        </w:r>
        <w:r>
          <w:rPr>
            <w:rFonts w:hint="eastAsia"/>
            <w:noProof/>
          </w:rPr>
          <w:instrText xml:space="preserve"> </w:instrText>
        </w:r>
        <w:r>
          <w:rPr>
            <w:rFonts w:hint="eastAsia"/>
            <w:noProof/>
          </w:rPr>
        </w:r>
        <w:r>
          <w:rPr>
            <w:rFonts w:hint="eastAsia"/>
            <w:noProof/>
          </w:rPr>
          <w:fldChar w:fldCharType="separate"/>
        </w:r>
        <w:r w:rsidR="00E448B7">
          <w:rPr>
            <w:noProof/>
          </w:rPr>
          <w:t>10</w:t>
        </w:r>
        <w:r>
          <w:rPr>
            <w:rFonts w:hint="eastAsia"/>
            <w:noProof/>
          </w:rPr>
          <w:fldChar w:fldCharType="end"/>
        </w:r>
      </w:hyperlink>
    </w:p>
    <w:p w14:paraId="3667B06C" w14:textId="4CDDEB23" w:rsidR="004B4BF7" w:rsidRDefault="004B4BF7">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195622928" w:history="1">
        <w:r w:rsidRPr="00B73729">
          <w:rPr>
            <w:rStyle w:val="afffff5"/>
            <w:rFonts w:hint="eastAsia"/>
            <w:noProof/>
          </w:rPr>
          <w:t>7 矿山滑坡监测</w:t>
        </w:r>
        <w:r>
          <w:rPr>
            <w:rFonts w:hint="eastAsia"/>
            <w:noProof/>
          </w:rPr>
          <w:tab/>
        </w:r>
        <w:r>
          <w:rPr>
            <w:rFonts w:hint="eastAsia"/>
            <w:noProof/>
          </w:rPr>
          <w:fldChar w:fldCharType="begin"/>
        </w:r>
        <w:r>
          <w:rPr>
            <w:rFonts w:hint="eastAsia"/>
            <w:noProof/>
          </w:rPr>
          <w:instrText xml:space="preserve"> </w:instrText>
        </w:r>
        <w:r>
          <w:rPr>
            <w:noProof/>
          </w:rPr>
          <w:instrText>PAGEREF _Toc195622928 \h</w:instrText>
        </w:r>
        <w:r>
          <w:rPr>
            <w:rFonts w:hint="eastAsia"/>
            <w:noProof/>
          </w:rPr>
          <w:instrText xml:space="preserve"> </w:instrText>
        </w:r>
        <w:r>
          <w:rPr>
            <w:rFonts w:hint="eastAsia"/>
            <w:noProof/>
          </w:rPr>
        </w:r>
        <w:r>
          <w:rPr>
            <w:rFonts w:hint="eastAsia"/>
            <w:noProof/>
          </w:rPr>
          <w:fldChar w:fldCharType="separate"/>
        </w:r>
        <w:r w:rsidR="00E448B7">
          <w:rPr>
            <w:noProof/>
          </w:rPr>
          <w:t>13</w:t>
        </w:r>
        <w:r>
          <w:rPr>
            <w:rFonts w:hint="eastAsia"/>
            <w:noProof/>
          </w:rPr>
          <w:fldChar w:fldCharType="end"/>
        </w:r>
      </w:hyperlink>
    </w:p>
    <w:p w14:paraId="42E7E9F0" w14:textId="7FED13C4" w:rsidR="004B4BF7" w:rsidRDefault="004B4BF7">
      <w:pPr>
        <w:pStyle w:val="TOC2"/>
        <w:rPr>
          <w:rFonts w:asciiTheme="minorHAnsi" w:eastAsiaTheme="minorEastAsia" w:hAnsiTheme="minorHAnsi" w:cstheme="minorBidi" w:hint="eastAsia"/>
          <w:noProof/>
          <w:sz w:val="22"/>
          <w:szCs w:val="24"/>
          <w14:ligatures w14:val="standardContextual"/>
        </w:rPr>
      </w:pPr>
      <w:hyperlink w:anchor="_Toc195622929" w:history="1">
        <w:r w:rsidRPr="00B73729">
          <w:rPr>
            <w:rStyle w:val="afffff5"/>
            <w:rFonts w:hint="eastAsia"/>
            <w:noProof/>
            <w14:scene3d>
              <w14:camera w14:prst="orthographicFront"/>
              <w14:lightRig w14:rig="threePt" w14:dir="t">
                <w14:rot w14:lat="0" w14:lon="0" w14:rev="0"/>
              </w14:lightRig>
            </w14:scene3d>
          </w:rPr>
          <w:t>7.1</w:t>
        </w:r>
        <w:r w:rsidRPr="00B73729">
          <w:rPr>
            <w:rStyle w:val="afffff5"/>
            <w:rFonts w:hint="eastAsia"/>
            <w:noProof/>
          </w:rPr>
          <w:t xml:space="preserve"> 一般规定</w:t>
        </w:r>
        <w:r>
          <w:rPr>
            <w:rFonts w:hint="eastAsia"/>
            <w:noProof/>
          </w:rPr>
          <w:tab/>
        </w:r>
        <w:r>
          <w:rPr>
            <w:rFonts w:hint="eastAsia"/>
            <w:noProof/>
          </w:rPr>
          <w:fldChar w:fldCharType="begin"/>
        </w:r>
        <w:r>
          <w:rPr>
            <w:rFonts w:hint="eastAsia"/>
            <w:noProof/>
          </w:rPr>
          <w:instrText xml:space="preserve"> </w:instrText>
        </w:r>
        <w:r>
          <w:rPr>
            <w:noProof/>
          </w:rPr>
          <w:instrText>PAGEREF _Toc195622929 \h</w:instrText>
        </w:r>
        <w:r>
          <w:rPr>
            <w:rFonts w:hint="eastAsia"/>
            <w:noProof/>
          </w:rPr>
          <w:instrText xml:space="preserve"> </w:instrText>
        </w:r>
        <w:r>
          <w:rPr>
            <w:rFonts w:hint="eastAsia"/>
            <w:noProof/>
          </w:rPr>
        </w:r>
        <w:r>
          <w:rPr>
            <w:rFonts w:hint="eastAsia"/>
            <w:noProof/>
          </w:rPr>
          <w:fldChar w:fldCharType="separate"/>
        </w:r>
        <w:r w:rsidR="00E448B7">
          <w:rPr>
            <w:noProof/>
          </w:rPr>
          <w:t>13</w:t>
        </w:r>
        <w:r>
          <w:rPr>
            <w:rFonts w:hint="eastAsia"/>
            <w:noProof/>
          </w:rPr>
          <w:fldChar w:fldCharType="end"/>
        </w:r>
      </w:hyperlink>
    </w:p>
    <w:p w14:paraId="560679B2" w14:textId="6E8DE2AE" w:rsidR="004B4BF7" w:rsidRDefault="004B4BF7">
      <w:pPr>
        <w:pStyle w:val="TOC2"/>
        <w:rPr>
          <w:rFonts w:asciiTheme="minorHAnsi" w:eastAsiaTheme="minorEastAsia" w:hAnsiTheme="minorHAnsi" w:cstheme="minorBidi" w:hint="eastAsia"/>
          <w:noProof/>
          <w:sz w:val="22"/>
          <w:szCs w:val="24"/>
          <w14:ligatures w14:val="standardContextual"/>
        </w:rPr>
      </w:pPr>
      <w:hyperlink w:anchor="_Toc195622930" w:history="1">
        <w:r w:rsidRPr="00B73729">
          <w:rPr>
            <w:rStyle w:val="afffff5"/>
            <w:rFonts w:hint="eastAsia"/>
            <w:noProof/>
            <w14:scene3d>
              <w14:camera w14:prst="orthographicFront"/>
              <w14:lightRig w14:rig="threePt" w14:dir="t">
                <w14:rot w14:lat="0" w14:lon="0" w14:rev="0"/>
              </w14:lightRig>
            </w14:scene3d>
          </w:rPr>
          <w:t>7.2</w:t>
        </w:r>
        <w:r w:rsidRPr="00B73729">
          <w:rPr>
            <w:rStyle w:val="afffff5"/>
            <w:rFonts w:hint="eastAsia"/>
            <w:noProof/>
          </w:rPr>
          <w:t xml:space="preserve"> 监测要求</w:t>
        </w:r>
        <w:r>
          <w:rPr>
            <w:rFonts w:hint="eastAsia"/>
            <w:noProof/>
          </w:rPr>
          <w:tab/>
        </w:r>
        <w:r>
          <w:rPr>
            <w:rFonts w:hint="eastAsia"/>
            <w:noProof/>
          </w:rPr>
          <w:fldChar w:fldCharType="begin"/>
        </w:r>
        <w:r>
          <w:rPr>
            <w:rFonts w:hint="eastAsia"/>
            <w:noProof/>
          </w:rPr>
          <w:instrText xml:space="preserve"> </w:instrText>
        </w:r>
        <w:r>
          <w:rPr>
            <w:noProof/>
          </w:rPr>
          <w:instrText>PAGEREF _Toc195622930 \h</w:instrText>
        </w:r>
        <w:r>
          <w:rPr>
            <w:rFonts w:hint="eastAsia"/>
            <w:noProof/>
          </w:rPr>
          <w:instrText xml:space="preserve"> </w:instrText>
        </w:r>
        <w:r>
          <w:rPr>
            <w:rFonts w:hint="eastAsia"/>
            <w:noProof/>
          </w:rPr>
        </w:r>
        <w:r>
          <w:rPr>
            <w:rFonts w:hint="eastAsia"/>
            <w:noProof/>
          </w:rPr>
          <w:fldChar w:fldCharType="separate"/>
        </w:r>
        <w:r w:rsidR="00E448B7">
          <w:rPr>
            <w:noProof/>
          </w:rPr>
          <w:t>13</w:t>
        </w:r>
        <w:r>
          <w:rPr>
            <w:rFonts w:hint="eastAsia"/>
            <w:noProof/>
          </w:rPr>
          <w:fldChar w:fldCharType="end"/>
        </w:r>
      </w:hyperlink>
    </w:p>
    <w:p w14:paraId="517795E1" w14:textId="51910A7B" w:rsidR="004B4BF7" w:rsidRPr="004B4BF7" w:rsidRDefault="004B4BF7">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195622931" w:history="1">
        <w:r w:rsidRPr="004B4BF7">
          <w:rPr>
            <w:rStyle w:val="afffff5"/>
            <w:rFonts w:hint="eastAsia"/>
            <w:noProof/>
          </w:rPr>
          <w:t>附录A （规范性） 地质环境条件复杂程度划分</w:t>
        </w:r>
        <w:r w:rsidRPr="004B4BF7">
          <w:rPr>
            <w:rFonts w:hint="eastAsia"/>
            <w:noProof/>
          </w:rPr>
          <w:tab/>
        </w:r>
        <w:r w:rsidRPr="004B4BF7">
          <w:rPr>
            <w:rFonts w:hint="eastAsia"/>
            <w:noProof/>
          </w:rPr>
          <w:fldChar w:fldCharType="begin"/>
        </w:r>
        <w:r w:rsidRPr="004B4BF7">
          <w:rPr>
            <w:rFonts w:hint="eastAsia"/>
            <w:noProof/>
          </w:rPr>
          <w:instrText xml:space="preserve"> </w:instrText>
        </w:r>
        <w:r w:rsidRPr="004B4BF7">
          <w:rPr>
            <w:noProof/>
          </w:rPr>
          <w:instrText>PAGEREF _Toc195622931 \h</w:instrText>
        </w:r>
        <w:r w:rsidRPr="004B4BF7">
          <w:rPr>
            <w:rFonts w:hint="eastAsia"/>
            <w:noProof/>
          </w:rPr>
          <w:instrText xml:space="preserve"> </w:instrText>
        </w:r>
        <w:r w:rsidRPr="004B4BF7">
          <w:rPr>
            <w:rFonts w:hint="eastAsia"/>
            <w:noProof/>
          </w:rPr>
        </w:r>
        <w:r w:rsidRPr="004B4BF7">
          <w:rPr>
            <w:rFonts w:hint="eastAsia"/>
            <w:noProof/>
          </w:rPr>
          <w:fldChar w:fldCharType="separate"/>
        </w:r>
        <w:r w:rsidR="00E448B7">
          <w:rPr>
            <w:noProof/>
          </w:rPr>
          <w:t>15</w:t>
        </w:r>
        <w:r w:rsidRPr="004B4BF7">
          <w:rPr>
            <w:rFonts w:hint="eastAsia"/>
            <w:noProof/>
          </w:rPr>
          <w:fldChar w:fldCharType="end"/>
        </w:r>
      </w:hyperlink>
    </w:p>
    <w:p w14:paraId="73BDA802" w14:textId="6086E578" w:rsidR="004B4BF7" w:rsidRPr="004B4BF7" w:rsidRDefault="004B4BF7">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195622932" w:history="1">
        <w:r w:rsidRPr="004B4BF7">
          <w:rPr>
            <w:rStyle w:val="afffff5"/>
            <w:rFonts w:hint="eastAsia"/>
            <w:noProof/>
          </w:rPr>
          <w:t>附录B （资料性） 矿山滑坡勘查报告提纲</w:t>
        </w:r>
        <w:r w:rsidRPr="004B4BF7">
          <w:rPr>
            <w:rFonts w:hint="eastAsia"/>
            <w:noProof/>
          </w:rPr>
          <w:tab/>
        </w:r>
        <w:r w:rsidRPr="004B4BF7">
          <w:rPr>
            <w:rFonts w:hint="eastAsia"/>
            <w:noProof/>
          </w:rPr>
          <w:fldChar w:fldCharType="begin"/>
        </w:r>
        <w:r w:rsidRPr="004B4BF7">
          <w:rPr>
            <w:rFonts w:hint="eastAsia"/>
            <w:noProof/>
          </w:rPr>
          <w:instrText xml:space="preserve"> </w:instrText>
        </w:r>
        <w:r w:rsidRPr="004B4BF7">
          <w:rPr>
            <w:noProof/>
          </w:rPr>
          <w:instrText>PAGEREF _Toc195622932 \h</w:instrText>
        </w:r>
        <w:r w:rsidRPr="004B4BF7">
          <w:rPr>
            <w:rFonts w:hint="eastAsia"/>
            <w:noProof/>
          </w:rPr>
          <w:instrText xml:space="preserve"> </w:instrText>
        </w:r>
        <w:r w:rsidRPr="004B4BF7">
          <w:rPr>
            <w:rFonts w:hint="eastAsia"/>
            <w:noProof/>
          </w:rPr>
        </w:r>
        <w:r w:rsidRPr="004B4BF7">
          <w:rPr>
            <w:rFonts w:hint="eastAsia"/>
            <w:noProof/>
          </w:rPr>
          <w:fldChar w:fldCharType="separate"/>
        </w:r>
        <w:r w:rsidR="00E448B7">
          <w:rPr>
            <w:noProof/>
          </w:rPr>
          <w:t>16</w:t>
        </w:r>
        <w:r w:rsidRPr="004B4BF7">
          <w:rPr>
            <w:rFonts w:hint="eastAsia"/>
            <w:noProof/>
          </w:rPr>
          <w:fldChar w:fldCharType="end"/>
        </w:r>
      </w:hyperlink>
    </w:p>
    <w:p w14:paraId="3AE8E579" w14:textId="104AF77A" w:rsidR="004B4BF7" w:rsidRPr="004B4BF7" w:rsidRDefault="004B4BF7">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195622942" w:history="1">
        <w:r w:rsidRPr="004B4BF7">
          <w:rPr>
            <w:rStyle w:val="afffff5"/>
            <w:rFonts w:hint="eastAsia"/>
            <w:noProof/>
          </w:rPr>
          <w:t>附录C （资料性） 矿山滑坡治理工程设计提纲</w:t>
        </w:r>
        <w:r w:rsidRPr="004B4BF7">
          <w:rPr>
            <w:rFonts w:hint="eastAsia"/>
            <w:noProof/>
          </w:rPr>
          <w:tab/>
        </w:r>
        <w:r w:rsidRPr="004B4BF7">
          <w:rPr>
            <w:rFonts w:hint="eastAsia"/>
            <w:noProof/>
          </w:rPr>
          <w:fldChar w:fldCharType="begin"/>
        </w:r>
        <w:r w:rsidRPr="004B4BF7">
          <w:rPr>
            <w:rFonts w:hint="eastAsia"/>
            <w:noProof/>
          </w:rPr>
          <w:instrText xml:space="preserve"> </w:instrText>
        </w:r>
        <w:r w:rsidRPr="004B4BF7">
          <w:rPr>
            <w:noProof/>
          </w:rPr>
          <w:instrText>PAGEREF _Toc195622942 \h</w:instrText>
        </w:r>
        <w:r w:rsidRPr="004B4BF7">
          <w:rPr>
            <w:rFonts w:hint="eastAsia"/>
            <w:noProof/>
          </w:rPr>
          <w:instrText xml:space="preserve"> </w:instrText>
        </w:r>
        <w:r w:rsidRPr="004B4BF7">
          <w:rPr>
            <w:rFonts w:hint="eastAsia"/>
            <w:noProof/>
          </w:rPr>
        </w:r>
        <w:r w:rsidRPr="004B4BF7">
          <w:rPr>
            <w:rFonts w:hint="eastAsia"/>
            <w:noProof/>
          </w:rPr>
          <w:fldChar w:fldCharType="separate"/>
        </w:r>
        <w:r w:rsidR="00E448B7">
          <w:rPr>
            <w:noProof/>
          </w:rPr>
          <w:t>19</w:t>
        </w:r>
        <w:r w:rsidRPr="004B4BF7">
          <w:rPr>
            <w:rFonts w:hint="eastAsia"/>
            <w:noProof/>
          </w:rPr>
          <w:fldChar w:fldCharType="end"/>
        </w:r>
      </w:hyperlink>
    </w:p>
    <w:p w14:paraId="6DF1920A" w14:textId="7D8034E6" w:rsidR="004B4BF7" w:rsidRPr="004B4BF7" w:rsidRDefault="004B4BF7">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195622956" w:history="1">
        <w:r w:rsidRPr="004B4BF7">
          <w:rPr>
            <w:rStyle w:val="afffff5"/>
            <w:rFonts w:hint="eastAsia"/>
            <w:noProof/>
          </w:rPr>
          <w:t>附录D （资料性） 矿山滑坡治理监测报告提纲</w:t>
        </w:r>
        <w:r w:rsidRPr="004B4BF7">
          <w:rPr>
            <w:rFonts w:hint="eastAsia"/>
            <w:noProof/>
          </w:rPr>
          <w:tab/>
        </w:r>
        <w:r w:rsidRPr="004B4BF7">
          <w:rPr>
            <w:rFonts w:hint="eastAsia"/>
            <w:noProof/>
          </w:rPr>
          <w:fldChar w:fldCharType="begin"/>
        </w:r>
        <w:r w:rsidRPr="004B4BF7">
          <w:rPr>
            <w:rFonts w:hint="eastAsia"/>
            <w:noProof/>
          </w:rPr>
          <w:instrText xml:space="preserve"> </w:instrText>
        </w:r>
        <w:r w:rsidRPr="004B4BF7">
          <w:rPr>
            <w:noProof/>
          </w:rPr>
          <w:instrText>PAGEREF _Toc195622956 \h</w:instrText>
        </w:r>
        <w:r w:rsidRPr="004B4BF7">
          <w:rPr>
            <w:rFonts w:hint="eastAsia"/>
            <w:noProof/>
          </w:rPr>
          <w:instrText xml:space="preserve"> </w:instrText>
        </w:r>
        <w:r w:rsidRPr="004B4BF7">
          <w:rPr>
            <w:rFonts w:hint="eastAsia"/>
            <w:noProof/>
          </w:rPr>
        </w:r>
        <w:r w:rsidRPr="004B4BF7">
          <w:rPr>
            <w:rFonts w:hint="eastAsia"/>
            <w:noProof/>
          </w:rPr>
          <w:fldChar w:fldCharType="separate"/>
        </w:r>
        <w:r w:rsidR="00E448B7">
          <w:rPr>
            <w:noProof/>
          </w:rPr>
          <w:t>21</w:t>
        </w:r>
        <w:r w:rsidRPr="004B4BF7">
          <w:rPr>
            <w:rFonts w:hint="eastAsia"/>
            <w:noProof/>
          </w:rPr>
          <w:fldChar w:fldCharType="end"/>
        </w:r>
      </w:hyperlink>
    </w:p>
    <w:p w14:paraId="4E81AD34" w14:textId="2853A215" w:rsidR="004B4BF7" w:rsidRPr="004B4BF7" w:rsidRDefault="004B4BF7">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195622963" w:history="1">
        <w:r w:rsidRPr="004B4BF7">
          <w:rPr>
            <w:rStyle w:val="afffff5"/>
            <w:rFonts w:hint="eastAsia"/>
            <w:noProof/>
          </w:rPr>
          <w:t>附录E （资料性） 地球物理勘探与测试方法适用范围简表</w:t>
        </w:r>
        <w:r w:rsidRPr="004B4BF7">
          <w:rPr>
            <w:rFonts w:hint="eastAsia"/>
            <w:noProof/>
          </w:rPr>
          <w:tab/>
        </w:r>
        <w:r w:rsidRPr="004B4BF7">
          <w:rPr>
            <w:rFonts w:hint="eastAsia"/>
            <w:noProof/>
          </w:rPr>
          <w:fldChar w:fldCharType="begin"/>
        </w:r>
        <w:r w:rsidRPr="004B4BF7">
          <w:rPr>
            <w:rFonts w:hint="eastAsia"/>
            <w:noProof/>
          </w:rPr>
          <w:instrText xml:space="preserve"> </w:instrText>
        </w:r>
        <w:r w:rsidRPr="004B4BF7">
          <w:rPr>
            <w:noProof/>
          </w:rPr>
          <w:instrText>PAGEREF _Toc195622963 \h</w:instrText>
        </w:r>
        <w:r w:rsidRPr="004B4BF7">
          <w:rPr>
            <w:rFonts w:hint="eastAsia"/>
            <w:noProof/>
          </w:rPr>
          <w:instrText xml:space="preserve"> </w:instrText>
        </w:r>
        <w:r w:rsidRPr="004B4BF7">
          <w:rPr>
            <w:rFonts w:hint="eastAsia"/>
            <w:noProof/>
          </w:rPr>
        </w:r>
        <w:r w:rsidRPr="004B4BF7">
          <w:rPr>
            <w:rFonts w:hint="eastAsia"/>
            <w:noProof/>
          </w:rPr>
          <w:fldChar w:fldCharType="separate"/>
        </w:r>
        <w:r w:rsidR="00E448B7">
          <w:rPr>
            <w:noProof/>
          </w:rPr>
          <w:t>17</w:t>
        </w:r>
        <w:r w:rsidRPr="004B4BF7">
          <w:rPr>
            <w:rFonts w:hint="eastAsia"/>
            <w:noProof/>
          </w:rPr>
          <w:fldChar w:fldCharType="end"/>
        </w:r>
      </w:hyperlink>
    </w:p>
    <w:p w14:paraId="5FDE7D94" w14:textId="40D76AA1" w:rsidR="004B4BF7" w:rsidRPr="004B4BF7" w:rsidRDefault="004B4BF7">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195622964" w:history="1">
        <w:r w:rsidRPr="004B4BF7">
          <w:rPr>
            <w:rStyle w:val="afffff5"/>
            <w:rFonts w:hint="eastAsia"/>
            <w:noProof/>
          </w:rPr>
          <w:t>附录F （资料性） 滑坡监测适用方法技术简表</w:t>
        </w:r>
        <w:r w:rsidRPr="004B4BF7">
          <w:rPr>
            <w:rFonts w:hint="eastAsia"/>
            <w:noProof/>
          </w:rPr>
          <w:tab/>
        </w:r>
        <w:r w:rsidRPr="004B4BF7">
          <w:rPr>
            <w:rFonts w:hint="eastAsia"/>
            <w:noProof/>
          </w:rPr>
          <w:fldChar w:fldCharType="begin"/>
        </w:r>
        <w:r w:rsidRPr="004B4BF7">
          <w:rPr>
            <w:rFonts w:hint="eastAsia"/>
            <w:noProof/>
          </w:rPr>
          <w:instrText xml:space="preserve"> </w:instrText>
        </w:r>
        <w:r w:rsidRPr="004B4BF7">
          <w:rPr>
            <w:noProof/>
          </w:rPr>
          <w:instrText>PAGEREF _Toc195622964 \h</w:instrText>
        </w:r>
        <w:r w:rsidRPr="004B4BF7">
          <w:rPr>
            <w:rFonts w:hint="eastAsia"/>
            <w:noProof/>
          </w:rPr>
          <w:instrText xml:space="preserve"> </w:instrText>
        </w:r>
        <w:r w:rsidRPr="004B4BF7">
          <w:rPr>
            <w:rFonts w:hint="eastAsia"/>
            <w:noProof/>
          </w:rPr>
        </w:r>
        <w:r w:rsidRPr="004B4BF7">
          <w:rPr>
            <w:rFonts w:hint="eastAsia"/>
            <w:noProof/>
          </w:rPr>
          <w:fldChar w:fldCharType="separate"/>
        </w:r>
        <w:r w:rsidR="00E448B7">
          <w:rPr>
            <w:noProof/>
          </w:rPr>
          <w:t>20</w:t>
        </w:r>
        <w:r w:rsidRPr="004B4BF7">
          <w:rPr>
            <w:rFonts w:hint="eastAsia"/>
            <w:noProof/>
          </w:rPr>
          <w:fldChar w:fldCharType="end"/>
        </w:r>
      </w:hyperlink>
    </w:p>
    <w:p w14:paraId="758480DC" w14:textId="6F4931EC" w:rsidR="004B4BF7" w:rsidRPr="004B4BF7" w:rsidRDefault="004B4BF7">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195622965" w:history="1">
        <w:r w:rsidRPr="004B4BF7">
          <w:rPr>
            <w:rStyle w:val="afffff5"/>
            <w:rFonts w:hint="eastAsia"/>
            <w:noProof/>
          </w:rPr>
          <w:t>参考文献</w:t>
        </w:r>
        <w:r w:rsidRPr="004B4BF7">
          <w:rPr>
            <w:rFonts w:hint="eastAsia"/>
            <w:noProof/>
          </w:rPr>
          <w:tab/>
        </w:r>
        <w:r w:rsidRPr="004B4BF7">
          <w:rPr>
            <w:rFonts w:hint="eastAsia"/>
            <w:noProof/>
          </w:rPr>
          <w:fldChar w:fldCharType="begin"/>
        </w:r>
        <w:r w:rsidRPr="004B4BF7">
          <w:rPr>
            <w:rFonts w:hint="eastAsia"/>
            <w:noProof/>
          </w:rPr>
          <w:instrText xml:space="preserve"> </w:instrText>
        </w:r>
        <w:r w:rsidRPr="004B4BF7">
          <w:rPr>
            <w:noProof/>
          </w:rPr>
          <w:instrText>PAGEREF _Toc195622965 \h</w:instrText>
        </w:r>
        <w:r w:rsidRPr="004B4BF7">
          <w:rPr>
            <w:rFonts w:hint="eastAsia"/>
            <w:noProof/>
          </w:rPr>
          <w:instrText xml:space="preserve"> </w:instrText>
        </w:r>
        <w:r w:rsidRPr="004B4BF7">
          <w:rPr>
            <w:rFonts w:hint="eastAsia"/>
            <w:noProof/>
          </w:rPr>
        </w:r>
        <w:r w:rsidRPr="004B4BF7">
          <w:rPr>
            <w:rFonts w:hint="eastAsia"/>
            <w:noProof/>
          </w:rPr>
          <w:fldChar w:fldCharType="separate"/>
        </w:r>
        <w:r w:rsidR="00E448B7">
          <w:rPr>
            <w:noProof/>
          </w:rPr>
          <w:t>22</w:t>
        </w:r>
        <w:r w:rsidRPr="004B4BF7">
          <w:rPr>
            <w:rFonts w:hint="eastAsia"/>
            <w:noProof/>
          </w:rPr>
          <w:fldChar w:fldCharType="end"/>
        </w:r>
      </w:hyperlink>
    </w:p>
    <w:p w14:paraId="6A52B3FE" w14:textId="77507FEA" w:rsidR="005829D7" w:rsidRDefault="007E0A90" w:rsidP="00976EF0">
      <w:pPr>
        <w:pStyle w:val="afffffff5"/>
        <w:spacing w:beforeLines="25" w:before="60" w:afterLines="25" w:after="60"/>
        <w:sectPr w:rsidR="005829D7" w:rsidSect="009E1B84">
          <w:headerReference w:type="even" r:id="rId15"/>
          <w:headerReference w:type="default" r:id="rId16"/>
          <w:footerReference w:type="default" r:id="rId17"/>
          <w:pgSz w:w="11906" w:h="16838"/>
          <w:pgMar w:top="567" w:right="1134" w:bottom="1134" w:left="1134" w:header="1418" w:footer="1134" w:gutter="284"/>
          <w:pgNumType w:fmt="upperRoman" w:start="1"/>
          <w:cols w:space="425"/>
          <w:formProt w:val="0"/>
          <w:docGrid w:linePitch="312"/>
        </w:sectPr>
      </w:pPr>
      <w:r>
        <w:fldChar w:fldCharType="end"/>
      </w:r>
    </w:p>
    <w:p w14:paraId="01D013F5" w14:textId="77777777" w:rsidR="005829D7" w:rsidRDefault="007E0A90" w:rsidP="00C231E9">
      <w:pPr>
        <w:pStyle w:val="a6"/>
        <w:numPr>
          <w:ilvl w:val="0"/>
          <w:numId w:val="0"/>
        </w:numPr>
        <w:spacing w:before="640" w:afterLines="0" w:after="560"/>
      </w:pPr>
      <w:bookmarkStart w:id="12" w:name="_Toc195622894"/>
      <w:bookmarkStart w:id="13" w:name="BookMark2"/>
      <w:bookmarkEnd w:id="10"/>
      <w:r>
        <w:rPr>
          <w:spacing w:val="320"/>
        </w:rPr>
        <w:lastRenderedPageBreak/>
        <w:t>前</w:t>
      </w:r>
      <w:r>
        <w:t>言</w:t>
      </w:r>
      <w:bookmarkEnd w:id="11"/>
      <w:bookmarkEnd w:id="12"/>
    </w:p>
    <w:p w14:paraId="6585A12B" w14:textId="7C538C7F" w:rsidR="00462511" w:rsidRDefault="00462511" w:rsidP="00462511">
      <w:pPr>
        <w:pStyle w:val="affffff0"/>
        <w:ind w:firstLine="420"/>
      </w:pPr>
      <w:r>
        <w:rPr>
          <w:rFonts w:hint="eastAsia"/>
        </w:rPr>
        <w:t>本</w:t>
      </w:r>
      <w:r w:rsidR="00783C3B">
        <w:rPr>
          <w:rFonts w:hint="eastAsia"/>
        </w:rPr>
        <w:t>标准</w:t>
      </w:r>
      <w:r>
        <w:rPr>
          <w:rFonts w:hint="eastAsia"/>
        </w:rPr>
        <w:t>按照GB/T 1.1—2020《标准化工作导则  第1部分：标准化文件的结构和起草规则》的规定起草。</w:t>
      </w:r>
    </w:p>
    <w:p w14:paraId="5284E95A" w14:textId="6C9F9461" w:rsidR="00462511" w:rsidRDefault="00462511" w:rsidP="00462511">
      <w:pPr>
        <w:pStyle w:val="affffffffffff5"/>
      </w:pPr>
      <w:r>
        <w:rPr>
          <w:rFonts w:hint="eastAsia"/>
        </w:rPr>
        <w:t>本</w:t>
      </w:r>
      <w:r w:rsidR="00783C3B">
        <w:rPr>
          <w:rFonts w:hint="eastAsia"/>
        </w:rPr>
        <w:t>标准</w:t>
      </w:r>
      <w:r>
        <w:rPr>
          <w:rFonts w:hint="eastAsia"/>
        </w:rPr>
        <w:t>附录</w:t>
      </w:r>
      <w:r w:rsidR="00C1642A">
        <w:rPr>
          <w:rFonts w:hint="eastAsia"/>
        </w:rPr>
        <w:t>A</w:t>
      </w:r>
      <w:r>
        <w:rPr>
          <w:rFonts w:hint="eastAsia"/>
        </w:rPr>
        <w:t>为规范性附录，</w:t>
      </w:r>
      <w:r w:rsidR="00C1642A">
        <w:rPr>
          <w:rFonts w:hint="eastAsia"/>
        </w:rPr>
        <w:t>B</w:t>
      </w:r>
      <w:r>
        <w:rPr>
          <w:rFonts w:hint="eastAsia"/>
        </w:rPr>
        <w:t>、C、D、E、F为资料性附录。</w:t>
      </w:r>
    </w:p>
    <w:p w14:paraId="4FF90FC4" w14:textId="6E867484" w:rsidR="00462511" w:rsidRDefault="00462511" w:rsidP="00462511">
      <w:pPr>
        <w:pStyle w:val="affffffffffff5"/>
      </w:pPr>
      <w:r>
        <w:rPr>
          <w:rFonts w:hint="eastAsia"/>
        </w:rPr>
        <w:t>本</w:t>
      </w:r>
      <w:r w:rsidR="00783C3B">
        <w:rPr>
          <w:rFonts w:hint="eastAsia"/>
        </w:rPr>
        <w:t>标准</w:t>
      </w:r>
      <w:r>
        <w:rPr>
          <w:rFonts w:hint="eastAsia"/>
        </w:rPr>
        <w:t>由中国地质灾害防治与生态修复协会提出并归口。</w:t>
      </w:r>
    </w:p>
    <w:p w14:paraId="20DEA587" w14:textId="6AA42F11" w:rsidR="00462511" w:rsidRDefault="00462511" w:rsidP="00462511">
      <w:pPr>
        <w:pStyle w:val="affffff0"/>
        <w:ind w:firstLine="420"/>
      </w:pPr>
      <w:r>
        <w:rPr>
          <w:rFonts w:hint="eastAsia"/>
        </w:rPr>
        <w:t>本</w:t>
      </w:r>
      <w:r w:rsidR="00783C3B">
        <w:rPr>
          <w:rFonts w:hint="eastAsia"/>
        </w:rPr>
        <w:t>标准</w:t>
      </w:r>
      <w:r>
        <w:rPr>
          <w:rFonts w:hint="eastAsia"/>
        </w:rPr>
        <w:t>起草单位：四川省综合地质调查研究所、中国地质环境监测院、成都理工大学、四川九〇九建设工程有限公司。</w:t>
      </w:r>
    </w:p>
    <w:p w14:paraId="1880DEEC" w14:textId="3EE357E8" w:rsidR="00462511" w:rsidRPr="00F36959" w:rsidRDefault="00462511" w:rsidP="00462511">
      <w:pPr>
        <w:pStyle w:val="affffff0"/>
        <w:ind w:firstLine="420"/>
      </w:pPr>
      <w:r w:rsidRPr="00F36959">
        <w:rPr>
          <w:rFonts w:hint="eastAsia"/>
        </w:rPr>
        <w:t>本</w:t>
      </w:r>
      <w:r w:rsidR="00783C3B">
        <w:rPr>
          <w:rFonts w:hint="eastAsia"/>
        </w:rPr>
        <w:t>标准</w:t>
      </w:r>
      <w:r w:rsidRPr="00F36959">
        <w:rPr>
          <w:rFonts w:hint="eastAsia"/>
        </w:rPr>
        <w:t>主要起草人：魏昌利、</w:t>
      </w:r>
      <w:r w:rsidR="004F4AA1">
        <w:rPr>
          <w:rFonts w:hint="eastAsia"/>
        </w:rPr>
        <w:t>李长顺、秦宇龙</w:t>
      </w:r>
      <w:r w:rsidRPr="00F36959">
        <w:rPr>
          <w:rFonts w:hint="eastAsia"/>
        </w:rPr>
        <w:t>、王文沛、冯文凯、魏云杰、</w:t>
      </w:r>
      <w:r w:rsidR="004F4AA1">
        <w:rPr>
          <w:rFonts w:hint="eastAsia"/>
        </w:rPr>
        <w:t>蒋华标</w:t>
      </w:r>
      <w:r w:rsidRPr="00F36959">
        <w:rPr>
          <w:rFonts w:hint="eastAsia"/>
        </w:rPr>
        <w:t>、贺模红、杨强、何元宵、王猛、张瑛、毛郁、罗明、廖维、陈亮、莫家伟、陈光平、</w:t>
      </w:r>
      <w:r w:rsidR="004F4AA1">
        <w:rPr>
          <w:rFonts w:hint="eastAsia"/>
        </w:rPr>
        <w:t>梁京涛</w:t>
      </w:r>
      <w:r w:rsidRPr="00F36959">
        <w:rPr>
          <w:rFonts w:hint="eastAsia"/>
        </w:rPr>
        <w:t>、赖驰。</w:t>
      </w:r>
    </w:p>
    <w:p w14:paraId="22F4C406" w14:textId="77777777" w:rsidR="00462511" w:rsidRDefault="00462511" w:rsidP="00462511">
      <w:pPr>
        <w:pStyle w:val="affffffffffff5"/>
      </w:pPr>
      <w:r w:rsidRPr="00F36959">
        <w:rPr>
          <w:rFonts w:hint="eastAsia"/>
        </w:rPr>
        <w:t>本规范由中国地质灾害防治与生态修复协会负责解释。</w:t>
      </w:r>
    </w:p>
    <w:p w14:paraId="29424750" w14:textId="77777777" w:rsidR="005829D7" w:rsidRPr="00462511" w:rsidRDefault="005829D7">
      <w:pPr>
        <w:pStyle w:val="affffff0"/>
        <w:ind w:firstLine="420"/>
      </w:pPr>
    </w:p>
    <w:p w14:paraId="6EB683ED" w14:textId="77777777" w:rsidR="005829D7" w:rsidRDefault="005829D7">
      <w:pPr>
        <w:pStyle w:val="affffff0"/>
        <w:ind w:firstLine="420"/>
        <w:sectPr w:rsidR="005829D7" w:rsidSect="00462511">
          <w:pgSz w:w="11906" w:h="16838"/>
          <w:pgMar w:top="567" w:right="1134" w:bottom="1134" w:left="1134" w:header="1418" w:footer="1134" w:gutter="284"/>
          <w:pgNumType w:fmt="upperRoman"/>
          <w:cols w:space="425"/>
          <w:formProt w:val="0"/>
          <w:docGrid w:linePitch="312"/>
        </w:sectPr>
      </w:pPr>
    </w:p>
    <w:p w14:paraId="6AF02051" w14:textId="77777777" w:rsidR="005829D7" w:rsidRDefault="007E0A90" w:rsidP="00C231E9">
      <w:pPr>
        <w:pStyle w:val="a6"/>
        <w:numPr>
          <w:ilvl w:val="0"/>
          <w:numId w:val="0"/>
        </w:numPr>
        <w:spacing w:before="640" w:afterLines="0" w:after="560"/>
      </w:pPr>
      <w:bookmarkStart w:id="14" w:name="_Toc65430383"/>
      <w:bookmarkStart w:id="15" w:name="_Toc195622895"/>
      <w:bookmarkStart w:id="16" w:name="BookMark3"/>
      <w:bookmarkEnd w:id="13"/>
      <w:r>
        <w:rPr>
          <w:spacing w:val="320"/>
        </w:rPr>
        <w:lastRenderedPageBreak/>
        <w:t>引</w:t>
      </w:r>
      <w:r>
        <w:t>言</w:t>
      </w:r>
      <w:bookmarkEnd w:id="14"/>
      <w:bookmarkEnd w:id="15"/>
    </w:p>
    <w:p w14:paraId="1914C222" w14:textId="52DD61C1" w:rsidR="005829D7" w:rsidRDefault="007E0A90">
      <w:pPr>
        <w:pStyle w:val="affffff0"/>
        <w:ind w:firstLine="420"/>
      </w:pPr>
      <w:r>
        <w:rPr>
          <w:rFonts w:hint="eastAsia"/>
        </w:rPr>
        <w:t>随着采矿业的发展，矿山开发</w:t>
      </w:r>
      <w:r w:rsidR="00783C3B">
        <w:rPr>
          <w:rFonts w:hint="eastAsia"/>
        </w:rPr>
        <w:t>引发的</w:t>
      </w:r>
      <w:r>
        <w:rPr>
          <w:rFonts w:hint="eastAsia"/>
        </w:rPr>
        <w:t>露天采矿场滑坡、采空区滑坡、矿山弃渣滑坡等地质灾害问题</w:t>
      </w:r>
      <w:r w:rsidR="00783C3B">
        <w:rPr>
          <w:rFonts w:hint="eastAsia"/>
        </w:rPr>
        <w:t>仍然凸显</w:t>
      </w:r>
      <w:r>
        <w:rPr>
          <w:rFonts w:hint="eastAsia"/>
        </w:rPr>
        <w:t>。</w:t>
      </w:r>
    </w:p>
    <w:p w14:paraId="4C684BD2" w14:textId="3411A253" w:rsidR="005829D7" w:rsidRDefault="007E0A90">
      <w:pPr>
        <w:pStyle w:val="affffff0"/>
        <w:ind w:firstLine="420"/>
      </w:pPr>
      <w:bookmarkStart w:id="17" w:name="_Hlk124851939"/>
      <w:r>
        <w:rPr>
          <w:rFonts w:hint="eastAsia"/>
        </w:rPr>
        <w:t>为提高矿山滑坡治理技术水平，统一技术标准，确保矿山滑坡治理</w:t>
      </w:r>
      <w:r w:rsidR="00492082">
        <w:rPr>
          <w:rFonts w:hint="eastAsia"/>
        </w:rPr>
        <w:t>勘查设计</w:t>
      </w:r>
      <w:r>
        <w:rPr>
          <w:rFonts w:hint="eastAsia"/>
        </w:rPr>
        <w:t>技术可行、安全可靠、经济合理，有效防治矿山地质灾害，推进生态修复和绿色矿山建设</w:t>
      </w:r>
      <w:bookmarkEnd w:id="17"/>
      <w:r>
        <w:rPr>
          <w:rFonts w:hint="eastAsia"/>
        </w:rPr>
        <w:t>，在充分研究和吸收国内有关矿山滑坡治理技术标准、技术方法和经验的基础上，特制定本</w:t>
      </w:r>
      <w:r w:rsidR="00783C3B">
        <w:rPr>
          <w:rFonts w:hint="eastAsia"/>
        </w:rPr>
        <w:t>标准</w:t>
      </w:r>
      <w:r>
        <w:rPr>
          <w:rFonts w:hint="eastAsia"/>
        </w:rPr>
        <w:t>。</w:t>
      </w:r>
    </w:p>
    <w:p w14:paraId="58319D57" w14:textId="77777777" w:rsidR="005829D7" w:rsidRPr="00492082" w:rsidRDefault="005829D7">
      <w:pPr>
        <w:pStyle w:val="affffff0"/>
        <w:ind w:firstLine="420"/>
      </w:pPr>
    </w:p>
    <w:p w14:paraId="3C397544" w14:textId="77777777" w:rsidR="005829D7" w:rsidRPr="001D03E3" w:rsidRDefault="005829D7" w:rsidP="001D03E3">
      <w:pPr>
        <w:pStyle w:val="affffff0"/>
        <w:ind w:firstLine="420"/>
      </w:pPr>
    </w:p>
    <w:p w14:paraId="03549609" w14:textId="77777777" w:rsidR="005829D7" w:rsidRDefault="005829D7" w:rsidP="001D03E3">
      <w:pPr>
        <w:pStyle w:val="affffff0"/>
        <w:ind w:firstLine="420"/>
        <w:sectPr w:rsidR="005829D7">
          <w:pgSz w:w="11906" w:h="16838"/>
          <w:pgMar w:top="567" w:right="1134" w:bottom="1134" w:left="1134" w:header="1418" w:footer="1134" w:gutter="284"/>
          <w:pgNumType w:fmt="upperRoman"/>
          <w:cols w:space="425"/>
          <w:formProt w:val="0"/>
          <w:docGrid w:linePitch="312"/>
        </w:sectPr>
      </w:pPr>
    </w:p>
    <w:p w14:paraId="5F0C9310" w14:textId="77777777" w:rsidR="005829D7" w:rsidRDefault="005829D7">
      <w:pPr>
        <w:spacing w:line="20" w:lineRule="exact"/>
        <w:jc w:val="center"/>
        <w:rPr>
          <w:rFonts w:ascii="黑体" w:eastAsia="黑体" w:hAnsi="黑体" w:hint="eastAsia"/>
          <w:sz w:val="32"/>
          <w:szCs w:val="32"/>
        </w:rPr>
      </w:pPr>
      <w:bookmarkStart w:id="18" w:name="BookMark4"/>
      <w:bookmarkEnd w:id="16"/>
    </w:p>
    <w:p w14:paraId="0072A4B6" w14:textId="77777777" w:rsidR="005829D7" w:rsidRDefault="005829D7">
      <w:pPr>
        <w:spacing w:line="20" w:lineRule="exact"/>
        <w:jc w:val="center"/>
        <w:rPr>
          <w:rFonts w:ascii="黑体" w:eastAsia="黑体" w:hAnsi="黑体" w:hint="eastAsia"/>
          <w:sz w:val="32"/>
          <w:szCs w:val="32"/>
        </w:rPr>
      </w:pPr>
    </w:p>
    <w:bookmarkStart w:id="19" w:name="NEW_STAND_NAME" w:displacedByCustomXml="next"/>
    <w:sdt>
      <w:sdtPr>
        <w:tag w:val="NEW_STAND_NAME"/>
        <w:id w:val="595910757"/>
        <w:lock w:val="sdtLocked"/>
        <w:placeholder>
          <w:docPart w:val="0933C039A34F450DAE9B00FF40D136C9"/>
        </w:placeholder>
      </w:sdtPr>
      <w:sdtContent>
        <w:p w14:paraId="492580B4" w14:textId="62E39B5B" w:rsidR="005829D7" w:rsidRDefault="007E0A90" w:rsidP="00C231E9">
          <w:pPr>
            <w:pStyle w:val="affffffffff3"/>
            <w:spacing w:beforeLines="0" w:before="640" w:after="560" w:line="460" w:lineRule="exact"/>
            <w:outlineLvl w:val="0"/>
            <w:rPr>
              <w:rFonts w:hint="eastAsia"/>
            </w:rPr>
          </w:pPr>
          <w:r>
            <w:rPr>
              <w:rFonts w:hint="eastAsia"/>
            </w:rPr>
            <w:t>矿山滑坡治理</w:t>
          </w:r>
          <w:r w:rsidR="00783C3B">
            <w:rPr>
              <w:rFonts w:hint="eastAsia"/>
            </w:rPr>
            <w:t>勘查设计</w:t>
          </w:r>
          <w:r>
            <w:rPr>
              <w:rFonts w:hint="eastAsia"/>
            </w:rPr>
            <w:t>规范</w:t>
          </w:r>
        </w:p>
      </w:sdtContent>
    </w:sdt>
    <w:p w14:paraId="3EC76823" w14:textId="77777777" w:rsidR="005829D7" w:rsidRDefault="007E0A90" w:rsidP="00C231E9">
      <w:pPr>
        <w:pStyle w:val="afff2"/>
        <w:spacing w:before="240" w:after="240"/>
        <w:outlineLvl w:val="1"/>
      </w:pPr>
      <w:bookmarkStart w:id="20" w:name="_Toc17233325"/>
      <w:bookmarkStart w:id="21" w:name="_Toc26718930"/>
      <w:bookmarkStart w:id="22" w:name="_Toc65430384"/>
      <w:bookmarkStart w:id="23" w:name="_Toc26986771"/>
      <w:bookmarkStart w:id="24" w:name="_Toc24884211"/>
      <w:bookmarkStart w:id="25" w:name="_Toc24884218"/>
      <w:bookmarkStart w:id="26" w:name="_Toc17233333"/>
      <w:bookmarkStart w:id="27" w:name="_Toc26648465"/>
      <w:bookmarkStart w:id="28" w:name="_Toc26986530"/>
      <w:bookmarkStart w:id="29" w:name="_Toc195622896"/>
      <w:bookmarkEnd w:id="19"/>
      <w:r>
        <w:rPr>
          <w:rFonts w:hint="eastAsia"/>
        </w:rPr>
        <w:t>范围</w:t>
      </w:r>
      <w:bookmarkEnd w:id="20"/>
      <w:bookmarkEnd w:id="21"/>
      <w:bookmarkEnd w:id="22"/>
      <w:bookmarkEnd w:id="23"/>
      <w:bookmarkEnd w:id="24"/>
      <w:bookmarkEnd w:id="25"/>
      <w:bookmarkEnd w:id="26"/>
      <w:bookmarkEnd w:id="27"/>
      <w:bookmarkEnd w:id="28"/>
      <w:bookmarkEnd w:id="29"/>
    </w:p>
    <w:p w14:paraId="02F2D77E" w14:textId="380069B5" w:rsidR="005829D7" w:rsidRDefault="007E0A90">
      <w:pPr>
        <w:pStyle w:val="affffff0"/>
        <w:ind w:firstLine="420"/>
      </w:pPr>
      <w:bookmarkStart w:id="30" w:name="_Toc26648466"/>
      <w:bookmarkStart w:id="31" w:name="_Toc24884219"/>
      <w:bookmarkStart w:id="32" w:name="_Toc17233326"/>
      <w:bookmarkStart w:id="33" w:name="_Toc17233334"/>
      <w:bookmarkStart w:id="34" w:name="_Toc24884212"/>
      <w:r>
        <w:rPr>
          <w:rFonts w:hint="eastAsia"/>
        </w:rPr>
        <w:t>本</w:t>
      </w:r>
      <w:r w:rsidR="00783C3B">
        <w:rPr>
          <w:rFonts w:hint="eastAsia"/>
        </w:rPr>
        <w:t>标准</w:t>
      </w:r>
      <w:r>
        <w:rPr>
          <w:rFonts w:hint="eastAsia"/>
        </w:rPr>
        <w:t>规定了矿山滑坡勘查、设计、监测的技术要求。</w:t>
      </w:r>
    </w:p>
    <w:p w14:paraId="3941A8E8" w14:textId="119356F8" w:rsidR="005829D7" w:rsidRDefault="007E0A90">
      <w:pPr>
        <w:pStyle w:val="affffff0"/>
        <w:ind w:firstLine="420"/>
      </w:pPr>
      <w:r>
        <w:rPr>
          <w:rFonts w:hint="eastAsia"/>
        </w:rPr>
        <w:t>本</w:t>
      </w:r>
      <w:r w:rsidR="00783C3B">
        <w:rPr>
          <w:rFonts w:hint="eastAsia"/>
        </w:rPr>
        <w:t>标准</w:t>
      </w:r>
      <w:r>
        <w:rPr>
          <w:rFonts w:hint="eastAsia"/>
        </w:rPr>
        <w:t>适用于采矿活动引发或影响采矿活动的滑坡的勘查、设计、监测工作。</w:t>
      </w:r>
    </w:p>
    <w:p w14:paraId="26F9A59A" w14:textId="77777777" w:rsidR="005829D7" w:rsidRDefault="007E0A90" w:rsidP="00C231E9">
      <w:pPr>
        <w:pStyle w:val="afff2"/>
        <w:spacing w:before="240" w:after="240"/>
        <w:outlineLvl w:val="1"/>
      </w:pPr>
      <w:bookmarkStart w:id="35" w:name="_Toc26986772"/>
      <w:bookmarkStart w:id="36" w:name="_Toc26718931"/>
      <w:bookmarkStart w:id="37" w:name="_Toc65430385"/>
      <w:bookmarkStart w:id="38" w:name="_Toc26986531"/>
      <w:bookmarkStart w:id="39" w:name="_Toc195622897"/>
      <w:r>
        <w:rPr>
          <w:rFonts w:hint="eastAsia"/>
        </w:rPr>
        <w:t>规范性引用文件</w:t>
      </w:r>
      <w:bookmarkEnd w:id="30"/>
      <w:bookmarkEnd w:id="31"/>
      <w:bookmarkEnd w:id="32"/>
      <w:bookmarkEnd w:id="33"/>
      <w:bookmarkEnd w:id="34"/>
      <w:bookmarkEnd w:id="35"/>
      <w:bookmarkEnd w:id="36"/>
      <w:bookmarkEnd w:id="37"/>
      <w:bookmarkEnd w:id="38"/>
      <w:bookmarkEnd w:id="39"/>
    </w:p>
    <w:sdt>
      <w:sdtPr>
        <w:rPr>
          <w:rFonts w:hint="eastAsia"/>
        </w:rPr>
        <w:id w:val="715848253"/>
        <w:placeholder>
          <w:docPart w:val="B6D15968C0F34188B356E909645AE7FC"/>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5252BCD7" w14:textId="7D88FB55" w:rsidR="005829D7" w:rsidRDefault="00783C3B">
          <w:pPr>
            <w:pStyle w:val="affffff0"/>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4B237147" w14:textId="77777777" w:rsidR="005829D7" w:rsidRDefault="007E0A90">
      <w:pPr>
        <w:pStyle w:val="affffff0"/>
        <w:ind w:firstLine="420"/>
      </w:pPr>
      <w:r>
        <w:rPr>
          <w:rFonts w:hint="eastAsia"/>
        </w:rPr>
        <w:t>GB/T 32864  滑坡防治工程勘查规范</w:t>
      </w:r>
    </w:p>
    <w:p w14:paraId="29BD7D39" w14:textId="77777777" w:rsidR="005829D7" w:rsidRDefault="007E0A90">
      <w:pPr>
        <w:pStyle w:val="affffff0"/>
        <w:ind w:firstLine="420"/>
      </w:pPr>
      <w:r>
        <w:rPr>
          <w:rFonts w:hint="eastAsia"/>
        </w:rPr>
        <w:t>GB/T 38509  滑坡防治设计规范</w:t>
      </w:r>
    </w:p>
    <w:p w14:paraId="6579B1AC" w14:textId="77777777" w:rsidR="005829D7" w:rsidRDefault="007E0A90">
      <w:pPr>
        <w:pStyle w:val="affffff0"/>
        <w:ind w:firstLine="420"/>
      </w:pPr>
      <w:r>
        <w:t>GB</w:t>
      </w:r>
      <w:r>
        <w:rPr>
          <w:rFonts w:hint="eastAsia"/>
        </w:rPr>
        <w:t xml:space="preserve"> </w:t>
      </w:r>
      <w:r>
        <w:t>50021</w:t>
      </w:r>
      <w:r>
        <w:rPr>
          <w:rFonts w:hint="eastAsia"/>
        </w:rPr>
        <w:t xml:space="preserve">  岩土工程勘察规范</w:t>
      </w:r>
    </w:p>
    <w:p w14:paraId="08A1F5A5" w14:textId="77777777" w:rsidR="005829D7" w:rsidRDefault="007E0A90">
      <w:pPr>
        <w:pStyle w:val="affffff0"/>
        <w:ind w:firstLine="420"/>
      </w:pPr>
      <w:r>
        <w:rPr>
          <w:rFonts w:hint="eastAsia"/>
        </w:rPr>
        <w:t>GB 50026  工程测量标准</w:t>
      </w:r>
    </w:p>
    <w:p w14:paraId="48596C78" w14:textId="77777777" w:rsidR="005829D7" w:rsidRDefault="007E0A90">
      <w:pPr>
        <w:pStyle w:val="affffff0"/>
        <w:ind w:firstLine="420"/>
      </w:pPr>
      <w:r>
        <w:rPr>
          <w:rFonts w:hint="eastAsia"/>
        </w:rPr>
        <w:t>GB 50086  岩土锚杆与喷射混凝土支护工程技术规范</w:t>
      </w:r>
    </w:p>
    <w:p w14:paraId="29A313E8" w14:textId="77777777" w:rsidR="005829D7" w:rsidRDefault="007E0A90">
      <w:pPr>
        <w:pStyle w:val="affffff0"/>
        <w:ind w:firstLine="420"/>
      </w:pPr>
      <w:r>
        <w:rPr>
          <w:rFonts w:hint="eastAsia"/>
        </w:rPr>
        <w:t>GB/T 50123  土工试验方法标准</w:t>
      </w:r>
    </w:p>
    <w:p w14:paraId="703F7CBA" w14:textId="77777777" w:rsidR="005829D7" w:rsidRDefault="007E0A90">
      <w:pPr>
        <w:pStyle w:val="affffff0"/>
        <w:ind w:firstLine="420"/>
      </w:pPr>
      <w:r>
        <w:rPr>
          <w:rFonts w:hint="eastAsia"/>
        </w:rPr>
        <w:t>GB/T 50266  工程岩体试验方法标准</w:t>
      </w:r>
    </w:p>
    <w:p w14:paraId="4EA0D66B" w14:textId="77777777" w:rsidR="005829D7" w:rsidRDefault="007E0A90">
      <w:pPr>
        <w:pStyle w:val="affffff0"/>
        <w:ind w:firstLineChars="195" w:firstLine="409"/>
      </w:pPr>
      <w:r>
        <w:rPr>
          <w:rFonts w:hint="eastAsia"/>
        </w:rPr>
        <w:t>GB 51018  水土保持工程设计规范</w:t>
      </w:r>
    </w:p>
    <w:p w14:paraId="0B4EA19D" w14:textId="5C7C1DBE" w:rsidR="005829D7" w:rsidRDefault="007E0A90">
      <w:pPr>
        <w:pStyle w:val="affffff0"/>
        <w:ind w:firstLine="420"/>
      </w:pPr>
      <w:r>
        <w:rPr>
          <w:rFonts w:hint="eastAsia"/>
        </w:rPr>
        <w:t>GB 51044  煤矿采空区岩土工程勘察规范</w:t>
      </w:r>
      <w:r w:rsidR="00783C3B">
        <w:rPr>
          <w:rFonts w:hint="eastAsia"/>
        </w:rPr>
        <w:t>、</w:t>
      </w:r>
    </w:p>
    <w:p w14:paraId="629AB63C" w14:textId="77777777" w:rsidR="005829D7" w:rsidRDefault="007E0A90">
      <w:pPr>
        <w:pStyle w:val="affffff0"/>
        <w:ind w:firstLine="420"/>
      </w:pPr>
      <w:r>
        <w:rPr>
          <w:rFonts w:hint="eastAsia"/>
        </w:rPr>
        <w:t>DZ/T 0221  崩塌、滑坡、泥石流监测规范</w:t>
      </w:r>
    </w:p>
    <w:p w14:paraId="644E1075" w14:textId="77777777" w:rsidR="005829D7" w:rsidRDefault="007E0A90">
      <w:pPr>
        <w:pStyle w:val="affffff0"/>
        <w:ind w:firstLine="420"/>
      </w:pPr>
      <w:r>
        <w:rPr>
          <w:rFonts w:hint="eastAsia"/>
        </w:rPr>
        <w:t>TD/T 1036  土地复垦质量控制标准</w:t>
      </w:r>
    </w:p>
    <w:p w14:paraId="1F8188B8" w14:textId="5B9BC995" w:rsidR="00783C3B" w:rsidRDefault="00783C3B" w:rsidP="00783C3B">
      <w:pPr>
        <w:pStyle w:val="affffff0"/>
        <w:ind w:firstLine="420"/>
      </w:pPr>
      <w:r>
        <w:rPr>
          <w:rFonts w:hint="eastAsia"/>
        </w:rPr>
        <w:t>T/CAGHP  地质灾害地表变形监测技术规程</w:t>
      </w:r>
    </w:p>
    <w:p w14:paraId="21DA5197" w14:textId="77777777" w:rsidR="005829D7" w:rsidRDefault="007E0A90" w:rsidP="00C231E9">
      <w:pPr>
        <w:pStyle w:val="afff2"/>
        <w:spacing w:before="240" w:after="240"/>
        <w:outlineLvl w:val="1"/>
      </w:pPr>
      <w:bookmarkStart w:id="40" w:name="_Toc65430386"/>
      <w:bookmarkStart w:id="41" w:name="_Toc195622898"/>
      <w:r>
        <w:rPr>
          <w:rFonts w:hint="eastAsia"/>
          <w:szCs w:val="21"/>
        </w:rPr>
        <w:t>术语和定义</w:t>
      </w:r>
      <w:bookmarkEnd w:id="40"/>
      <w:bookmarkEnd w:id="41"/>
    </w:p>
    <w:bookmarkStart w:id="42" w:name="_Toc26986532" w:displacedByCustomXml="next"/>
    <w:bookmarkEnd w:id="42" w:displacedByCustomXml="next"/>
    <w:sdt>
      <w:sdtPr>
        <w:id w:val="-1909835108"/>
        <w:placeholder>
          <w:docPart w:val="3FE8BAFC39E6498099A5F7EAD253AC67"/>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4F78D5B6" w14:textId="77777777" w:rsidR="005829D7" w:rsidRDefault="007E0A90">
          <w:pPr>
            <w:pStyle w:val="affffff0"/>
            <w:ind w:firstLine="420"/>
          </w:pPr>
          <w:r>
            <w:rPr>
              <w:rFonts w:hint="eastAsia"/>
            </w:rPr>
            <w:t>下列术语和定义适用于本文件。</w:t>
          </w:r>
        </w:p>
      </w:sdtContent>
    </w:sdt>
    <w:p w14:paraId="69AB885F" w14:textId="77777777" w:rsidR="005829D7" w:rsidRDefault="005829D7" w:rsidP="00C231E9">
      <w:pPr>
        <w:pStyle w:val="afff3"/>
        <w:spacing w:before="120" w:after="120"/>
        <w:outlineLvl w:val="2"/>
      </w:pPr>
      <w:bookmarkStart w:id="43" w:name="_Toc127887718"/>
      <w:bookmarkStart w:id="44" w:name="_Toc65430576"/>
      <w:bookmarkStart w:id="45" w:name="_Toc65430387"/>
      <w:bookmarkStart w:id="46" w:name="_Toc192861215"/>
      <w:bookmarkStart w:id="47" w:name="_Toc195622899"/>
      <w:bookmarkEnd w:id="43"/>
      <w:bookmarkEnd w:id="44"/>
      <w:bookmarkEnd w:id="45"/>
      <w:bookmarkEnd w:id="46"/>
      <w:bookmarkEnd w:id="47"/>
    </w:p>
    <w:p w14:paraId="749B9BDF" w14:textId="77777777" w:rsidR="005829D7" w:rsidRDefault="007E0A90">
      <w:pPr>
        <w:pStyle w:val="affffffffffff5"/>
        <w:rPr>
          <w:rFonts w:ascii="黑体" w:eastAsia="黑体" w:hAnsi="黑体" w:hint="eastAsia"/>
        </w:rPr>
      </w:pPr>
      <w:r>
        <w:rPr>
          <w:rFonts w:ascii="黑体" w:eastAsia="黑体" w:hAnsi="黑体" w:hint="eastAsia"/>
        </w:rPr>
        <w:t xml:space="preserve">矿山滑坡  </w:t>
      </w:r>
      <w:r>
        <w:rPr>
          <w:rFonts w:ascii="Times New Roman" w:hint="eastAsia"/>
          <w:b/>
          <w:bCs/>
        </w:rPr>
        <w:t>min</w:t>
      </w:r>
      <w:r>
        <w:rPr>
          <w:rFonts w:ascii="Times New Roman"/>
          <w:b/>
          <w:bCs/>
        </w:rPr>
        <w:t>e</w:t>
      </w:r>
      <w:r>
        <w:rPr>
          <w:rFonts w:ascii="Times New Roman" w:hint="eastAsia"/>
          <w:b/>
          <w:bCs/>
        </w:rPr>
        <w:t xml:space="preserve"> landslide</w:t>
      </w:r>
    </w:p>
    <w:p w14:paraId="10B7A16A" w14:textId="77777777" w:rsidR="005829D7" w:rsidRDefault="007E0A90">
      <w:pPr>
        <w:pStyle w:val="affffffffffff5"/>
      </w:pPr>
      <w:r>
        <w:rPr>
          <w:rFonts w:hint="eastAsia"/>
        </w:rPr>
        <w:t>因矿山开采活动引发或矿区内影响采矿活动的滑坡。</w:t>
      </w:r>
    </w:p>
    <w:p w14:paraId="6FB82C75" w14:textId="77777777" w:rsidR="005829D7" w:rsidRDefault="007E0A90" w:rsidP="00C231E9">
      <w:pPr>
        <w:pStyle w:val="affffffffffff5"/>
        <w:ind w:left="726" w:firstLineChars="0" w:hanging="363"/>
        <w:rPr>
          <w:sz w:val="18"/>
          <w:szCs w:val="18"/>
        </w:rPr>
      </w:pPr>
      <w:r>
        <w:rPr>
          <w:rFonts w:ascii="黑体" w:eastAsia="黑体" w:hAnsi="黑体" w:hint="eastAsia"/>
          <w:sz w:val="18"/>
          <w:szCs w:val="18"/>
        </w:rPr>
        <w:t>注：</w:t>
      </w:r>
      <w:r>
        <w:rPr>
          <w:rFonts w:hint="eastAsia"/>
          <w:sz w:val="18"/>
          <w:szCs w:val="18"/>
        </w:rPr>
        <w:t>主要包括露天采矿场滑坡、采空区滑坡、矿山弃渣滑坡。</w:t>
      </w:r>
    </w:p>
    <w:p w14:paraId="078E7340" w14:textId="77777777" w:rsidR="005829D7" w:rsidRDefault="005829D7" w:rsidP="00C231E9">
      <w:pPr>
        <w:pStyle w:val="afff3"/>
        <w:spacing w:before="120" w:after="120"/>
        <w:outlineLvl w:val="2"/>
      </w:pPr>
      <w:bookmarkStart w:id="48" w:name="_Toc65430577"/>
      <w:bookmarkStart w:id="49" w:name="_Toc65430388"/>
      <w:bookmarkStart w:id="50" w:name="_Toc127887719"/>
      <w:bookmarkStart w:id="51" w:name="_Toc192861216"/>
      <w:bookmarkStart w:id="52" w:name="_Toc195622900"/>
      <w:bookmarkEnd w:id="48"/>
      <w:bookmarkEnd w:id="49"/>
      <w:bookmarkEnd w:id="50"/>
      <w:bookmarkEnd w:id="51"/>
      <w:bookmarkEnd w:id="52"/>
    </w:p>
    <w:p w14:paraId="7EE823B4" w14:textId="77777777" w:rsidR="005829D7" w:rsidRDefault="007E0A90">
      <w:pPr>
        <w:pStyle w:val="affffffffffff5"/>
      </w:pPr>
      <w:r>
        <w:rPr>
          <w:rFonts w:ascii="黑体" w:eastAsia="黑体" w:hAnsi="黑体" w:hint="eastAsia"/>
        </w:rPr>
        <w:t>露天采矿场滑坡</w:t>
      </w:r>
      <w:r>
        <w:rPr>
          <w:rFonts w:hint="eastAsia"/>
        </w:rPr>
        <w:t xml:space="preserve">  </w:t>
      </w:r>
      <w:r>
        <w:rPr>
          <w:rFonts w:ascii="Times New Roman"/>
          <w:b/>
          <w:bCs/>
        </w:rPr>
        <w:t>open pit landslide</w:t>
      </w:r>
    </w:p>
    <w:p w14:paraId="2AAEBF35" w14:textId="77777777" w:rsidR="005829D7" w:rsidRDefault="007E0A90">
      <w:pPr>
        <w:pStyle w:val="affffffffffff5"/>
      </w:pPr>
      <w:r>
        <w:rPr>
          <w:rFonts w:hint="eastAsia"/>
        </w:rPr>
        <w:t>露天采矿活动形成的边坡（边帮）在内外动力、降雨等诱发因素作用下形成的滑坡。</w:t>
      </w:r>
    </w:p>
    <w:p w14:paraId="0CEA0FD3" w14:textId="77777777" w:rsidR="005829D7" w:rsidRDefault="005829D7" w:rsidP="00C231E9">
      <w:pPr>
        <w:pStyle w:val="afff3"/>
        <w:spacing w:before="120" w:after="120"/>
        <w:outlineLvl w:val="2"/>
      </w:pPr>
      <w:bookmarkStart w:id="53" w:name="_Toc65430389"/>
      <w:bookmarkStart w:id="54" w:name="_Toc127887720"/>
      <w:bookmarkStart w:id="55" w:name="_Toc65430578"/>
      <w:bookmarkStart w:id="56" w:name="_Toc192861217"/>
      <w:bookmarkStart w:id="57" w:name="_Toc195622901"/>
      <w:bookmarkEnd w:id="53"/>
      <w:bookmarkEnd w:id="54"/>
      <w:bookmarkEnd w:id="55"/>
      <w:bookmarkEnd w:id="56"/>
      <w:bookmarkEnd w:id="57"/>
    </w:p>
    <w:p w14:paraId="0A6DD4A4" w14:textId="77777777" w:rsidR="005829D7" w:rsidRDefault="007E0A90">
      <w:pPr>
        <w:pStyle w:val="affffffffffff5"/>
        <w:rPr>
          <w:rFonts w:ascii="Times New Roman" w:eastAsia="黑体"/>
          <w:bCs/>
          <w:szCs w:val="24"/>
        </w:rPr>
      </w:pPr>
      <w:r>
        <w:rPr>
          <w:rFonts w:ascii="Times New Roman" w:eastAsia="黑体"/>
          <w:bCs/>
          <w:szCs w:val="24"/>
        </w:rPr>
        <w:t>采空区滑坡</w:t>
      </w:r>
      <w:r>
        <w:rPr>
          <w:rFonts w:ascii="Times New Roman" w:eastAsia="黑体"/>
          <w:bCs/>
          <w:szCs w:val="24"/>
        </w:rPr>
        <w:t xml:space="preserve">  </w:t>
      </w:r>
      <w:r>
        <w:rPr>
          <w:rFonts w:ascii="Times New Roman" w:hint="eastAsia"/>
          <w:b/>
          <w:bCs/>
        </w:rPr>
        <w:t>g</w:t>
      </w:r>
      <w:r>
        <w:rPr>
          <w:rFonts w:ascii="Times New Roman"/>
          <w:b/>
          <w:bCs/>
        </w:rPr>
        <w:t xml:space="preserve">oaf </w:t>
      </w:r>
      <w:r>
        <w:rPr>
          <w:rFonts w:ascii="Times New Roman" w:hint="eastAsia"/>
          <w:b/>
          <w:bCs/>
        </w:rPr>
        <w:t>l</w:t>
      </w:r>
      <w:r>
        <w:rPr>
          <w:rFonts w:ascii="Times New Roman"/>
          <w:b/>
          <w:bCs/>
        </w:rPr>
        <w:t>andslide</w:t>
      </w:r>
    </w:p>
    <w:p w14:paraId="328359E4" w14:textId="77777777" w:rsidR="005829D7" w:rsidRDefault="007E0A90">
      <w:pPr>
        <w:pStyle w:val="affffffffffff5"/>
      </w:pPr>
      <w:r>
        <w:rPr>
          <w:rFonts w:hint="eastAsia"/>
        </w:rPr>
        <w:t>地下矿山采掘活动导致地表斜坡发生形变而形成的滑坡。</w:t>
      </w:r>
    </w:p>
    <w:p w14:paraId="741C5026" w14:textId="77777777" w:rsidR="005829D7" w:rsidRDefault="005829D7" w:rsidP="00C231E9">
      <w:pPr>
        <w:pStyle w:val="afff3"/>
        <w:spacing w:before="120" w:after="120"/>
        <w:outlineLvl w:val="2"/>
      </w:pPr>
      <w:bookmarkStart w:id="58" w:name="_Toc127887721"/>
      <w:bookmarkStart w:id="59" w:name="_Toc65430390"/>
      <w:bookmarkStart w:id="60" w:name="_Toc65430579"/>
      <w:bookmarkStart w:id="61" w:name="_Toc192861218"/>
      <w:bookmarkStart w:id="62" w:name="_Toc195622902"/>
      <w:bookmarkEnd w:id="58"/>
      <w:bookmarkEnd w:id="59"/>
      <w:bookmarkEnd w:id="60"/>
      <w:bookmarkEnd w:id="61"/>
      <w:bookmarkEnd w:id="62"/>
    </w:p>
    <w:p w14:paraId="7D3BB737" w14:textId="77777777" w:rsidR="005829D7" w:rsidRDefault="007E0A90">
      <w:pPr>
        <w:pStyle w:val="affffffffffff5"/>
        <w:rPr>
          <w:rFonts w:ascii="Times New Roman" w:eastAsia="黑体"/>
          <w:bCs/>
          <w:szCs w:val="24"/>
        </w:rPr>
      </w:pPr>
      <w:r>
        <w:rPr>
          <w:rFonts w:ascii="Times New Roman" w:eastAsia="黑体" w:hint="eastAsia"/>
          <w:bCs/>
          <w:szCs w:val="24"/>
        </w:rPr>
        <w:t>矿山弃渣滑坡</w:t>
      </w:r>
      <w:r>
        <w:rPr>
          <w:rFonts w:ascii="Times New Roman" w:eastAsia="黑体" w:hint="eastAsia"/>
          <w:bCs/>
          <w:szCs w:val="24"/>
        </w:rPr>
        <w:t xml:space="preserve"> </w:t>
      </w:r>
      <w:r>
        <w:rPr>
          <w:rFonts w:ascii="Times New Roman" w:eastAsia="黑体"/>
          <w:bCs/>
          <w:szCs w:val="24"/>
        </w:rPr>
        <w:t xml:space="preserve"> </w:t>
      </w:r>
      <w:r>
        <w:rPr>
          <w:rFonts w:ascii="Times New Roman" w:hint="eastAsia"/>
          <w:b/>
          <w:bCs/>
        </w:rPr>
        <w:t xml:space="preserve">mine </w:t>
      </w:r>
      <w:r>
        <w:rPr>
          <w:rFonts w:ascii="Times New Roman"/>
          <w:b/>
          <w:bCs/>
        </w:rPr>
        <w:t>dump</w:t>
      </w:r>
      <w:r>
        <w:rPr>
          <w:rFonts w:ascii="Times New Roman" w:hint="eastAsia"/>
          <w:b/>
          <w:bCs/>
        </w:rPr>
        <w:t xml:space="preserve"> landslide</w:t>
      </w:r>
    </w:p>
    <w:p w14:paraId="76F0AB18" w14:textId="77777777" w:rsidR="005829D7" w:rsidRDefault="007E0A90">
      <w:pPr>
        <w:pStyle w:val="affffffffffff5"/>
      </w:pPr>
      <w:r>
        <w:rPr>
          <w:rFonts w:hint="eastAsia"/>
        </w:rPr>
        <w:t>矿山弃渣形成的堆填边坡在内外动力、降雨等诱发因素作用下形成的滑坡。</w:t>
      </w:r>
    </w:p>
    <w:p w14:paraId="09E0AA23" w14:textId="77777777" w:rsidR="005829D7" w:rsidRDefault="005829D7" w:rsidP="00C231E9">
      <w:pPr>
        <w:pStyle w:val="afff3"/>
        <w:spacing w:before="120" w:after="120"/>
        <w:outlineLvl w:val="2"/>
      </w:pPr>
      <w:bookmarkStart w:id="63" w:name="_Toc65430391"/>
      <w:bookmarkStart w:id="64" w:name="_Toc65430580"/>
      <w:bookmarkStart w:id="65" w:name="_Toc127887722"/>
      <w:bookmarkStart w:id="66" w:name="_Toc192861219"/>
      <w:bookmarkStart w:id="67" w:name="_Toc195622903"/>
      <w:bookmarkEnd w:id="63"/>
      <w:bookmarkEnd w:id="64"/>
      <w:bookmarkEnd w:id="65"/>
      <w:bookmarkEnd w:id="66"/>
      <w:bookmarkEnd w:id="67"/>
    </w:p>
    <w:p w14:paraId="1188F52A" w14:textId="44617678" w:rsidR="005829D7" w:rsidRDefault="00F12932">
      <w:pPr>
        <w:ind w:firstLine="420"/>
        <w:rPr>
          <w:rFonts w:ascii="Times New Roman" w:eastAsia="黑体" w:hAnsi="Times New Roman"/>
          <w:bCs/>
          <w:kern w:val="0"/>
          <w:szCs w:val="24"/>
        </w:rPr>
      </w:pPr>
      <w:r>
        <w:rPr>
          <w:rFonts w:ascii="Times New Roman" w:eastAsia="黑体" w:hAnsi="Times New Roman" w:hint="eastAsia"/>
          <w:bCs/>
          <w:kern w:val="0"/>
          <w:szCs w:val="24"/>
        </w:rPr>
        <w:lastRenderedPageBreak/>
        <w:t>动态设计</w:t>
      </w:r>
      <w:r>
        <w:rPr>
          <w:rFonts w:ascii="Times New Roman" w:eastAsia="黑体" w:hAnsi="Times New Roman" w:hint="eastAsia"/>
          <w:bCs/>
          <w:kern w:val="0"/>
          <w:szCs w:val="24"/>
        </w:rPr>
        <w:t xml:space="preserve">  observational design</w:t>
      </w:r>
    </w:p>
    <w:p w14:paraId="0AA07B45" w14:textId="6157BFAA" w:rsidR="00F12932" w:rsidRDefault="00F12932">
      <w:pPr>
        <w:ind w:firstLine="420"/>
      </w:pPr>
      <w:r>
        <w:rPr>
          <w:rFonts w:hint="eastAsia"/>
        </w:rPr>
        <w:t>根据施工过程揭露的地质情况和监测信息进行优化设计。</w:t>
      </w:r>
    </w:p>
    <w:p w14:paraId="4E31F7CA" w14:textId="77777777" w:rsidR="005829D7" w:rsidRDefault="005829D7" w:rsidP="00C231E9">
      <w:pPr>
        <w:pStyle w:val="afff3"/>
        <w:spacing w:before="120" w:after="120"/>
        <w:outlineLvl w:val="2"/>
      </w:pPr>
      <w:bookmarkStart w:id="68" w:name="_Toc65430581"/>
      <w:bookmarkStart w:id="69" w:name="_Toc127887723"/>
      <w:bookmarkStart w:id="70" w:name="_Toc65430392"/>
      <w:bookmarkStart w:id="71" w:name="_Toc192861220"/>
      <w:bookmarkStart w:id="72" w:name="_Toc195622904"/>
      <w:bookmarkEnd w:id="68"/>
      <w:bookmarkEnd w:id="69"/>
      <w:bookmarkEnd w:id="70"/>
      <w:bookmarkEnd w:id="71"/>
      <w:bookmarkEnd w:id="72"/>
    </w:p>
    <w:p w14:paraId="6DFBEEAD" w14:textId="3E4F2918" w:rsidR="005829D7" w:rsidRDefault="00F81542">
      <w:pPr>
        <w:pStyle w:val="affffffffffff5"/>
        <w:rPr>
          <w:rFonts w:ascii="Times New Roman" w:eastAsia="黑体"/>
          <w:bCs/>
          <w:szCs w:val="24"/>
        </w:rPr>
      </w:pPr>
      <w:r>
        <w:rPr>
          <w:rFonts w:ascii="Times New Roman" w:eastAsia="黑体" w:hint="eastAsia"/>
          <w:bCs/>
          <w:szCs w:val="24"/>
        </w:rPr>
        <w:t>治理</w:t>
      </w:r>
      <w:r w:rsidR="00F12932">
        <w:rPr>
          <w:rFonts w:ascii="Times New Roman" w:eastAsia="黑体" w:hint="eastAsia"/>
          <w:bCs/>
          <w:szCs w:val="24"/>
        </w:rPr>
        <w:t>工程监测</w:t>
      </w:r>
      <w:r w:rsidR="007E0A90">
        <w:rPr>
          <w:rFonts w:ascii="Times New Roman" w:eastAsia="黑体" w:hint="eastAsia"/>
          <w:bCs/>
          <w:szCs w:val="24"/>
        </w:rPr>
        <w:t xml:space="preserve">  </w:t>
      </w:r>
      <w:r w:rsidR="00F12932">
        <w:rPr>
          <w:rFonts w:ascii="Times New Roman" w:hint="eastAsia"/>
          <w:b/>
          <w:bCs/>
        </w:rPr>
        <w:t>monitoring for the stabilizing</w:t>
      </w:r>
      <w:r w:rsidR="00B91A66">
        <w:rPr>
          <w:rFonts w:ascii="Times New Roman" w:hint="eastAsia"/>
          <w:b/>
          <w:bCs/>
        </w:rPr>
        <w:t xml:space="preserve"> works</w:t>
      </w:r>
    </w:p>
    <w:p w14:paraId="75004B12" w14:textId="3F675F47" w:rsidR="005829D7" w:rsidRDefault="00B91A66">
      <w:pPr>
        <w:ind w:firstLine="420"/>
      </w:pPr>
      <w:r>
        <w:rPr>
          <w:rFonts w:hint="eastAsia"/>
        </w:rPr>
        <w:t>专门为矿山滑坡防治工程开展的施工安全监测、防治效果监测和长期动态监测。</w:t>
      </w:r>
    </w:p>
    <w:p w14:paraId="1624EB54" w14:textId="57A9BB42" w:rsidR="005829D7" w:rsidRDefault="00BA421A" w:rsidP="00C231E9">
      <w:pPr>
        <w:pStyle w:val="afff2"/>
        <w:spacing w:before="240" w:after="240"/>
        <w:outlineLvl w:val="1"/>
      </w:pPr>
      <w:bookmarkStart w:id="73" w:name="_Toc65430582"/>
      <w:bookmarkStart w:id="74" w:name="_Toc65430393"/>
      <w:bookmarkStart w:id="75" w:name="_Toc65430394"/>
      <w:bookmarkStart w:id="76" w:name="_Toc127887724"/>
      <w:bookmarkStart w:id="77" w:name="_Toc65430583"/>
      <w:bookmarkStart w:id="78" w:name="_Toc192861221"/>
      <w:bookmarkStart w:id="79" w:name="_Toc65430584"/>
      <w:bookmarkStart w:id="80" w:name="_Toc65430395"/>
      <w:bookmarkStart w:id="81" w:name="_Toc195622905"/>
      <w:bookmarkEnd w:id="73"/>
      <w:bookmarkEnd w:id="74"/>
      <w:bookmarkEnd w:id="75"/>
      <w:bookmarkEnd w:id="76"/>
      <w:bookmarkEnd w:id="77"/>
      <w:bookmarkEnd w:id="78"/>
      <w:bookmarkEnd w:id="79"/>
      <w:bookmarkEnd w:id="80"/>
      <w:r>
        <w:rPr>
          <w:rFonts w:hint="eastAsia"/>
        </w:rPr>
        <w:t>总体</w:t>
      </w:r>
      <w:r w:rsidR="007E0A90">
        <w:rPr>
          <w:rFonts w:hint="eastAsia"/>
        </w:rPr>
        <w:t>原则</w:t>
      </w:r>
      <w:bookmarkEnd w:id="81"/>
    </w:p>
    <w:p w14:paraId="3B95413B" w14:textId="77777777" w:rsidR="00A84E8C" w:rsidRDefault="00A84E8C" w:rsidP="00A84E8C">
      <w:pPr>
        <w:pStyle w:val="afff3"/>
        <w:spacing w:before="120" w:after="120"/>
        <w:outlineLvl w:val="2"/>
        <w:rPr>
          <w:rFonts w:ascii="宋体" w:eastAsia="宋体"/>
        </w:rPr>
      </w:pPr>
      <w:bookmarkStart w:id="82" w:name="_Toc195622906"/>
      <w:bookmarkStart w:id="83" w:name="_Toc65430402"/>
      <w:bookmarkStart w:id="84" w:name="_Toc65430591"/>
      <w:bookmarkStart w:id="85" w:name="_Toc127887728"/>
      <w:bookmarkStart w:id="86" w:name="_Toc192861224"/>
      <w:bookmarkStart w:id="87" w:name="_Hlk124851882"/>
      <w:r>
        <w:rPr>
          <w:rFonts w:ascii="宋体" w:eastAsia="宋体" w:hint="eastAsia"/>
        </w:rPr>
        <w:t>矿山滑坡勘查、设计应采用安全、可靠、经济的综合技术手段和方法，使用新技术、新方法，但不应加剧滑坡变形和土地损毁。</w:t>
      </w:r>
      <w:bookmarkEnd w:id="82"/>
    </w:p>
    <w:p w14:paraId="20D65757" w14:textId="77777777" w:rsidR="00A84E8C" w:rsidRDefault="00A84E8C" w:rsidP="00A84E8C">
      <w:pPr>
        <w:pStyle w:val="afff3"/>
        <w:spacing w:before="120" w:after="120"/>
        <w:outlineLvl w:val="2"/>
        <w:rPr>
          <w:rFonts w:ascii="宋体" w:eastAsia="宋体"/>
        </w:rPr>
      </w:pPr>
      <w:bookmarkStart w:id="88" w:name="_Toc65430594"/>
      <w:bookmarkStart w:id="89" w:name="_Toc65430405"/>
      <w:bookmarkStart w:id="90" w:name="_Toc192861225"/>
      <w:bookmarkStart w:id="91" w:name="_Toc195622907"/>
      <w:bookmarkStart w:id="92" w:name="_Toc127887730"/>
      <w:r>
        <w:rPr>
          <w:rFonts w:ascii="宋体" w:eastAsia="宋体" w:hint="eastAsia"/>
        </w:rPr>
        <w:t>矿山滑坡治理勘查设计分为勘查、设计、监测等工作阶段，监测贯穿矿山滑坡治理工作全过程或周期。</w:t>
      </w:r>
      <w:bookmarkEnd w:id="88"/>
      <w:bookmarkEnd w:id="89"/>
      <w:bookmarkEnd w:id="90"/>
      <w:bookmarkEnd w:id="91"/>
    </w:p>
    <w:p w14:paraId="7FDC06AB" w14:textId="19AE2BF9" w:rsidR="00A84E8C" w:rsidRPr="00A84E8C" w:rsidRDefault="003D0C75" w:rsidP="00A84E8C">
      <w:pPr>
        <w:pStyle w:val="afff3"/>
        <w:spacing w:before="120" w:after="120"/>
        <w:outlineLvl w:val="2"/>
        <w:rPr>
          <w:rFonts w:ascii="宋体" w:eastAsia="宋体"/>
        </w:rPr>
      </w:pPr>
      <w:bookmarkStart w:id="93" w:name="_Toc195622908"/>
      <w:bookmarkEnd w:id="83"/>
      <w:bookmarkEnd w:id="84"/>
      <w:bookmarkEnd w:id="85"/>
      <w:bookmarkEnd w:id="86"/>
      <w:bookmarkEnd w:id="92"/>
      <w:r>
        <w:rPr>
          <w:rFonts w:ascii="宋体" w:eastAsia="宋体" w:hint="eastAsia"/>
        </w:rPr>
        <w:t>矿山滑坡勘查应在地面调查基础上，充分利用已有资料，结合遥感、钻探、槽探、物探、测试等手段，分析掌握滑坡信息。勘查内容和工作</w:t>
      </w:r>
      <w:r w:rsidR="00A84E8C">
        <w:rPr>
          <w:rFonts w:ascii="宋体" w:eastAsia="宋体" w:hint="eastAsia"/>
        </w:rPr>
        <w:t>量应根据</w:t>
      </w:r>
      <w:proofErr w:type="gramStart"/>
      <w:r w:rsidR="00A84E8C">
        <w:rPr>
          <w:rFonts w:ascii="宋体" w:eastAsia="宋体" w:hint="eastAsia"/>
        </w:rPr>
        <w:t>拟治理</w:t>
      </w:r>
      <w:proofErr w:type="gramEnd"/>
      <w:r w:rsidR="00A84E8C">
        <w:rPr>
          <w:rFonts w:ascii="宋体" w:eastAsia="宋体" w:hint="eastAsia"/>
        </w:rPr>
        <w:t>滑坡区的地质条件、工作阶段和工程治理需求来确定。</w:t>
      </w:r>
      <w:bookmarkEnd w:id="93"/>
    </w:p>
    <w:p w14:paraId="5327EC98" w14:textId="238D1981" w:rsidR="00A84E8C" w:rsidRDefault="00A84E8C" w:rsidP="00A84E8C">
      <w:pPr>
        <w:pStyle w:val="afff3"/>
        <w:spacing w:before="120" w:after="120"/>
        <w:outlineLvl w:val="2"/>
        <w:rPr>
          <w:rFonts w:ascii="宋体" w:eastAsia="宋体"/>
        </w:rPr>
      </w:pPr>
      <w:bookmarkStart w:id="94" w:name="_Toc195622909"/>
      <w:bookmarkStart w:id="95" w:name="_Toc65430595"/>
      <w:bookmarkStart w:id="96" w:name="_Toc127887731"/>
      <w:bookmarkStart w:id="97" w:name="_Toc65430406"/>
      <w:bookmarkStart w:id="98" w:name="_Toc192861226"/>
      <w:bookmarkEnd w:id="87"/>
      <w:r>
        <w:rPr>
          <w:rFonts w:ascii="宋体" w:eastAsia="宋体" w:hint="eastAsia"/>
        </w:rPr>
        <w:t>矿山滑坡防治工程设计应综合考虑地质环境条件、滑坡失稳机理以及</w:t>
      </w:r>
      <w:proofErr w:type="gramStart"/>
      <w:r>
        <w:rPr>
          <w:rFonts w:ascii="宋体" w:eastAsia="宋体" w:hint="eastAsia"/>
        </w:rPr>
        <w:t>承灾体</w:t>
      </w:r>
      <w:proofErr w:type="gramEnd"/>
      <w:r>
        <w:rPr>
          <w:rFonts w:ascii="宋体" w:eastAsia="宋体" w:hint="eastAsia"/>
        </w:rPr>
        <w:t>危害和防治工程等因素，因地制宜、科学设计。</w:t>
      </w:r>
      <w:bookmarkEnd w:id="94"/>
    </w:p>
    <w:p w14:paraId="308894F3" w14:textId="280D229C" w:rsidR="00A84E8C" w:rsidRDefault="00A84E8C" w:rsidP="00C231E9">
      <w:pPr>
        <w:pStyle w:val="afff3"/>
        <w:spacing w:before="120" w:after="120"/>
        <w:outlineLvl w:val="2"/>
        <w:rPr>
          <w:rFonts w:ascii="宋体" w:eastAsia="宋体"/>
        </w:rPr>
      </w:pPr>
      <w:bookmarkStart w:id="99" w:name="_Toc195622910"/>
      <w:r>
        <w:rPr>
          <w:rFonts w:ascii="宋体" w:eastAsia="宋体" w:hint="eastAsia"/>
        </w:rPr>
        <w:t>矿山防治工程设计应进行动态设计，根据地质条件和监测信息变化，及时进行设计补充或变更。</w:t>
      </w:r>
      <w:bookmarkEnd w:id="99"/>
    </w:p>
    <w:p w14:paraId="59A3A6CA" w14:textId="5F7DC621" w:rsidR="00303DE9" w:rsidRDefault="00303DE9" w:rsidP="00C231E9">
      <w:pPr>
        <w:pStyle w:val="afff3"/>
        <w:spacing w:before="120" w:after="120"/>
        <w:outlineLvl w:val="2"/>
        <w:rPr>
          <w:rFonts w:ascii="宋体" w:eastAsia="宋体"/>
        </w:rPr>
      </w:pPr>
      <w:bookmarkStart w:id="100" w:name="_Toc195622912"/>
      <w:bookmarkStart w:id="101" w:name="_Toc127887732"/>
      <w:bookmarkStart w:id="102" w:name="_Toc65430407"/>
      <w:bookmarkStart w:id="103" w:name="_Toc65430596"/>
      <w:bookmarkStart w:id="104" w:name="_Toc192861227"/>
      <w:bookmarkEnd w:id="95"/>
      <w:bookmarkEnd w:id="96"/>
      <w:bookmarkEnd w:id="97"/>
      <w:bookmarkEnd w:id="98"/>
      <w:r>
        <w:rPr>
          <w:rFonts w:ascii="宋体" w:eastAsia="宋体" w:hint="eastAsia"/>
        </w:rPr>
        <w:t>矿山滑坡监测应包括调查监测、勘查监测和防治工程监测。</w:t>
      </w:r>
      <w:bookmarkEnd w:id="100"/>
      <w:r w:rsidR="00322C9B">
        <w:rPr>
          <w:rFonts w:ascii="宋体" w:eastAsia="宋体" w:hint="eastAsia"/>
        </w:rPr>
        <w:t xml:space="preserve"> </w:t>
      </w:r>
    </w:p>
    <w:p w14:paraId="56F8F562" w14:textId="76427024" w:rsidR="005829D7" w:rsidRDefault="00303DE9" w:rsidP="00C231E9">
      <w:pPr>
        <w:pStyle w:val="afff3"/>
        <w:spacing w:before="120" w:after="120"/>
        <w:outlineLvl w:val="2"/>
        <w:rPr>
          <w:rFonts w:ascii="宋体" w:eastAsia="宋体"/>
        </w:rPr>
      </w:pPr>
      <w:bookmarkStart w:id="105" w:name="_Toc195622913"/>
      <w:r>
        <w:rPr>
          <w:rFonts w:ascii="宋体" w:eastAsia="宋体" w:hint="eastAsia"/>
        </w:rPr>
        <w:t>矿山滑坡运动形式及要素按GB/T 32864-2016附录A执行，岩（土）体组成、结构因素及其他因素的分类按</w:t>
      </w:r>
      <w:bookmarkStart w:id="106" w:name="OLE_LINK2"/>
      <w:r>
        <w:rPr>
          <w:rFonts w:ascii="宋体" w:eastAsia="宋体" w:hint="eastAsia"/>
        </w:rPr>
        <w:t>GB/T 32864-2016附录B执行</w:t>
      </w:r>
      <w:bookmarkEnd w:id="106"/>
      <w:r>
        <w:rPr>
          <w:rFonts w:ascii="宋体" w:eastAsia="宋体" w:hint="eastAsia"/>
        </w:rPr>
        <w:t>。</w:t>
      </w:r>
      <w:bookmarkEnd w:id="101"/>
      <w:bookmarkEnd w:id="102"/>
      <w:bookmarkEnd w:id="103"/>
      <w:bookmarkEnd w:id="104"/>
      <w:bookmarkEnd w:id="105"/>
    </w:p>
    <w:p w14:paraId="27EA8B57" w14:textId="1ACD0204" w:rsidR="005829D7" w:rsidRDefault="007E0A90" w:rsidP="00C231E9">
      <w:pPr>
        <w:pStyle w:val="afff3"/>
        <w:spacing w:before="120" w:after="120"/>
        <w:outlineLvl w:val="2"/>
        <w:rPr>
          <w:rFonts w:ascii="宋体" w:eastAsia="宋体"/>
        </w:rPr>
      </w:pPr>
      <w:bookmarkStart w:id="107" w:name="_Toc65430597"/>
      <w:bookmarkStart w:id="108" w:name="_Toc65430408"/>
      <w:bookmarkStart w:id="109" w:name="_Toc127887733"/>
      <w:bookmarkStart w:id="110" w:name="_Toc192861228"/>
      <w:bookmarkStart w:id="111" w:name="_Toc195622914"/>
      <w:r>
        <w:rPr>
          <w:rFonts w:ascii="宋体" w:eastAsia="宋体" w:hint="eastAsia"/>
        </w:rPr>
        <w:t>矿山滑坡地质环境复杂程度</w:t>
      </w:r>
      <w:r>
        <w:rPr>
          <w:rStyle w:val="afffff6"/>
          <w:rFonts w:ascii="Calibri" w:eastAsia="宋体" w:hAnsi="Calibri" w:hint="eastAsia"/>
          <w:kern w:val="2"/>
        </w:rPr>
        <w:t>分级</w:t>
      </w:r>
      <w:r>
        <w:rPr>
          <w:rFonts w:ascii="宋体" w:eastAsia="宋体" w:hint="eastAsia"/>
        </w:rPr>
        <w:t>按附录</w:t>
      </w:r>
      <w:r w:rsidR="007B4F7B">
        <w:rPr>
          <w:rFonts w:ascii="宋体" w:eastAsia="宋体" w:hint="eastAsia"/>
        </w:rPr>
        <w:t>A</w:t>
      </w:r>
      <w:r>
        <w:rPr>
          <w:rFonts w:ascii="宋体" w:eastAsia="宋体" w:hint="eastAsia"/>
        </w:rPr>
        <w:t>表</w:t>
      </w:r>
      <w:r w:rsidR="007B4F7B">
        <w:rPr>
          <w:rFonts w:ascii="宋体" w:eastAsia="宋体" w:hint="eastAsia"/>
        </w:rPr>
        <w:t>A</w:t>
      </w:r>
      <w:r>
        <w:rPr>
          <w:rFonts w:ascii="宋体" w:eastAsia="宋体" w:hint="eastAsia"/>
        </w:rPr>
        <w:t>.1执行。</w:t>
      </w:r>
      <w:bookmarkEnd w:id="107"/>
      <w:bookmarkEnd w:id="108"/>
      <w:bookmarkEnd w:id="109"/>
      <w:bookmarkEnd w:id="110"/>
      <w:bookmarkEnd w:id="111"/>
    </w:p>
    <w:p w14:paraId="7FCCA348" w14:textId="5BC6B97B" w:rsidR="005829D7" w:rsidRDefault="00C231E9" w:rsidP="00C231E9">
      <w:pPr>
        <w:pStyle w:val="afff3"/>
        <w:spacing w:before="120" w:after="120"/>
        <w:outlineLvl w:val="2"/>
      </w:pPr>
      <w:bookmarkStart w:id="112" w:name="_Toc192861229"/>
      <w:bookmarkStart w:id="113" w:name="_Toc195622915"/>
      <w:r>
        <w:rPr>
          <w:rFonts w:ascii="宋体" w:eastAsia="宋体" w:hint="eastAsia"/>
        </w:rPr>
        <w:t>根据矿山滑坡</w:t>
      </w:r>
      <w:r w:rsidR="00E8343A">
        <w:rPr>
          <w:rFonts w:ascii="宋体" w:eastAsia="宋体" w:hint="eastAsia"/>
        </w:rPr>
        <w:t>潜在经济损失、</w:t>
      </w:r>
      <w:r>
        <w:rPr>
          <w:rFonts w:ascii="宋体" w:eastAsia="宋体" w:hint="eastAsia"/>
        </w:rPr>
        <w:t>威胁对象，按表1将</w:t>
      </w:r>
      <w:r w:rsidR="00E8343A">
        <w:rPr>
          <w:rFonts w:ascii="宋体" w:eastAsia="宋体" w:hint="eastAsia"/>
        </w:rPr>
        <w:t>治理级别分为一、二、三级。</w:t>
      </w:r>
      <w:bookmarkEnd w:id="112"/>
      <w:bookmarkEnd w:id="113"/>
    </w:p>
    <w:p w14:paraId="68A0FA50" w14:textId="77777777" w:rsidR="005829D7" w:rsidRDefault="007E0A90">
      <w:pPr>
        <w:pStyle w:val="aff8"/>
        <w:spacing w:before="120" w:after="120"/>
      </w:pPr>
      <w:r>
        <w:rPr>
          <w:rFonts w:hint="eastAsia"/>
        </w:rPr>
        <w:t>治理工程分级表</w:t>
      </w:r>
    </w:p>
    <w:tbl>
      <w:tblPr>
        <w:tblStyle w:val="afffff1"/>
        <w:tblW w:w="9356" w:type="dxa"/>
        <w:tblLook w:val="04A0" w:firstRow="1" w:lastRow="0" w:firstColumn="1" w:lastColumn="0" w:noHBand="0" w:noVBand="1"/>
      </w:tblPr>
      <w:tblGrid>
        <w:gridCol w:w="1169"/>
        <w:gridCol w:w="1170"/>
        <w:gridCol w:w="2339"/>
        <w:gridCol w:w="2339"/>
        <w:gridCol w:w="2339"/>
      </w:tblGrid>
      <w:tr w:rsidR="00783C3B" w14:paraId="36428677" w14:textId="77777777" w:rsidTr="00E8343A">
        <w:trPr>
          <w:trHeight w:val="20"/>
        </w:trPr>
        <w:tc>
          <w:tcPr>
            <w:tcW w:w="2339" w:type="dxa"/>
            <w:gridSpan w:val="2"/>
            <w:vAlign w:val="center"/>
          </w:tcPr>
          <w:p w14:paraId="760C46A4" w14:textId="77777777" w:rsidR="00783C3B" w:rsidRPr="00783C3B" w:rsidRDefault="00783C3B" w:rsidP="00783C3B">
            <w:pPr>
              <w:adjustRightInd/>
              <w:spacing w:line="240" w:lineRule="auto"/>
              <w:jc w:val="center"/>
              <w:rPr>
                <w:rFonts w:ascii="宋体" w:hAnsi="宋体" w:hint="eastAsia"/>
                <w:sz w:val="18"/>
                <w:szCs w:val="18"/>
              </w:rPr>
            </w:pPr>
            <w:r w:rsidRPr="00783C3B">
              <w:rPr>
                <w:rFonts w:ascii="宋体" w:hAnsi="宋体" w:hint="eastAsia"/>
                <w:sz w:val="18"/>
                <w:szCs w:val="18"/>
              </w:rPr>
              <w:t>矿山滑坡防治工程等级</w:t>
            </w:r>
          </w:p>
        </w:tc>
        <w:tc>
          <w:tcPr>
            <w:tcW w:w="2339" w:type="dxa"/>
          </w:tcPr>
          <w:p w14:paraId="4FFF011B" w14:textId="77777777" w:rsidR="00783C3B" w:rsidRPr="00783C3B" w:rsidRDefault="00783C3B" w:rsidP="00783C3B">
            <w:pPr>
              <w:adjustRightInd/>
              <w:spacing w:line="240" w:lineRule="auto"/>
              <w:jc w:val="center"/>
              <w:rPr>
                <w:rFonts w:ascii="宋体" w:hAnsi="宋体" w:hint="eastAsia"/>
                <w:sz w:val="18"/>
                <w:szCs w:val="18"/>
              </w:rPr>
            </w:pPr>
            <w:r w:rsidRPr="00783C3B">
              <w:rPr>
                <w:rFonts w:ascii="宋体" w:hAnsi="宋体" w:hint="eastAsia"/>
                <w:sz w:val="18"/>
                <w:szCs w:val="18"/>
              </w:rPr>
              <w:t>一级</w:t>
            </w:r>
          </w:p>
        </w:tc>
        <w:tc>
          <w:tcPr>
            <w:tcW w:w="2339" w:type="dxa"/>
          </w:tcPr>
          <w:p w14:paraId="04DA48A5" w14:textId="77777777" w:rsidR="00783C3B" w:rsidRPr="00783C3B" w:rsidRDefault="00783C3B" w:rsidP="00783C3B">
            <w:pPr>
              <w:adjustRightInd/>
              <w:spacing w:line="240" w:lineRule="auto"/>
              <w:jc w:val="center"/>
              <w:rPr>
                <w:rFonts w:ascii="宋体" w:hAnsi="宋体" w:hint="eastAsia"/>
                <w:sz w:val="18"/>
                <w:szCs w:val="18"/>
              </w:rPr>
            </w:pPr>
            <w:r w:rsidRPr="00783C3B">
              <w:rPr>
                <w:rFonts w:ascii="宋体" w:hAnsi="宋体" w:hint="eastAsia"/>
                <w:sz w:val="18"/>
                <w:szCs w:val="18"/>
              </w:rPr>
              <w:t>二级</w:t>
            </w:r>
          </w:p>
        </w:tc>
        <w:tc>
          <w:tcPr>
            <w:tcW w:w="2339" w:type="dxa"/>
          </w:tcPr>
          <w:p w14:paraId="4521A1A1" w14:textId="77777777" w:rsidR="00783C3B" w:rsidRPr="00783C3B" w:rsidRDefault="00783C3B" w:rsidP="00783C3B">
            <w:pPr>
              <w:adjustRightInd/>
              <w:spacing w:line="240" w:lineRule="auto"/>
              <w:jc w:val="center"/>
              <w:rPr>
                <w:rFonts w:ascii="宋体" w:hAnsi="宋体" w:hint="eastAsia"/>
                <w:sz w:val="18"/>
                <w:szCs w:val="18"/>
              </w:rPr>
            </w:pPr>
            <w:r w:rsidRPr="00783C3B">
              <w:rPr>
                <w:rFonts w:ascii="宋体" w:hAnsi="宋体" w:hint="eastAsia"/>
                <w:sz w:val="18"/>
                <w:szCs w:val="18"/>
              </w:rPr>
              <w:t>三级</w:t>
            </w:r>
          </w:p>
        </w:tc>
      </w:tr>
      <w:tr w:rsidR="00783C3B" w14:paraId="784EE8DE" w14:textId="77777777" w:rsidTr="00E8343A">
        <w:trPr>
          <w:trHeight w:val="20"/>
        </w:trPr>
        <w:tc>
          <w:tcPr>
            <w:tcW w:w="2339" w:type="dxa"/>
            <w:gridSpan w:val="2"/>
            <w:vAlign w:val="center"/>
          </w:tcPr>
          <w:p w14:paraId="312D4911" w14:textId="77777777" w:rsidR="00783C3B" w:rsidRPr="00783C3B" w:rsidRDefault="00783C3B" w:rsidP="00783C3B">
            <w:pPr>
              <w:adjustRightInd/>
              <w:spacing w:line="240" w:lineRule="auto"/>
              <w:jc w:val="center"/>
              <w:rPr>
                <w:rFonts w:ascii="宋体" w:hAnsi="宋体" w:hint="eastAsia"/>
                <w:sz w:val="18"/>
                <w:szCs w:val="18"/>
              </w:rPr>
            </w:pPr>
            <w:r w:rsidRPr="00783C3B">
              <w:rPr>
                <w:rFonts w:ascii="宋体" w:hAnsi="宋体" w:hint="eastAsia"/>
                <w:sz w:val="18"/>
                <w:szCs w:val="18"/>
              </w:rPr>
              <w:t>潜在经济损失/万元</w:t>
            </w:r>
          </w:p>
        </w:tc>
        <w:tc>
          <w:tcPr>
            <w:tcW w:w="2339" w:type="dxa"/>
          </w:tcPr>
          <w:p w14:paraId="3158CFBE" w14:textId="77777777" w:rsidR="00783C3B" w:rsidRPr="00783C3B" w:rsidRDefault="00783C3B" w:rsidP="00783C3B">
            <w:pPr>
              <w:adjustRightInd/>
              <w:spacing w:line="240" w:lineRule="auto"/>
              <w:jc w:val="center"/>
              <w:rPr>
                <w:rFonts w:ascii="宋体" w:hAnsi="宋体" w:hint="eastAsia"/>
                <w:sz w:val="18"/>
                <w:szCs w:val="18"/>
              </w:rPr>
            </w:pPr>
            <w:r w:rsidRPr="00783C3B">
              <w:rPr>
                <w:rFonts w:ascii="宋体" w:hAnsi="宋体" w:hint="eastAsia"/>
                <w:sz w:val="18"/>
                <w:szCs w:val="18"/>
              </w:rPr>
              <w:t>≥5 000</w:t>
            </w:r>
          </w:p>
        </w:tc>
        <w:tc>
          <w:tcPr>
            <w:tcW w:w="2339" w:type="dxa"/>
          </w:tcPr>
          <w:p w14:paraId="37267933" w14:textId="193FF81B" w:rsidR="00783C3B" w:rsidRPr="00783C3B" w:rsidRDefault="00783C3B" w:rsidP="00783C3B">
            <w:pPr>
              <w:adjustRightInd/>
              <w:spacing w:line="240" w:lineRule="auto"/>
              <w:jc w:val="center"/>
              <w:rPr>
                <w:rFonts w:ascii="宋体" w:hAnsi="宋体" w:hint="eastAsia"/>
                <w:sz w:val="18"/>
                <w:szCs w:val="18"/>
              </w:rPr>
            </w:pPr>
            <w:r w:rsidRPr="00783C3B">
              <w:rPr>
                <w:rFonts w:ascii="宋体" w:hAnsi="宋体" w:hint="eastAsia"/>
                <w:sz w:val="18"/>
                <w:szCs w:val="18"/>
              </w:rPr>
              <w:t>5</w:t>
            </w:r>
            <w:r w:rsidR="00E8343A">
              <w:rPr>
                <w:rFonts w:ascii="宋体" w:hAnsi="宋体" w:hint="eastAsia"/>
                <w:sz w:val="18"/>
                <w:szCs w:val="18"/>
              </w:rPr>
              <w:t xml:space="preserve"> </w:t>
            </w:r>
            <w:r w:rsidRPr="00783C3B">
              <w:rPr>
                <w:rFonts w:ascii="宋体" w:hAnsi="宋体" w:hint="eastAsia"/>
                <w:sz w:val="18"/>
                <w:szCs w:val="18"/>
              </w:rPr>
              <w:t>000＞且≥500</w:t>
            </w:r>
          </w:p>
        </w:tc>
        <w:tc>
          <w:tcPr>
            <w:tcW w:w="2339" w:type="dxa"/>
          </w:tcPr>
          <w:p w14:paraId="5A0476D0" w14:textId="77777777" w:rsidR="00783C3B" w:rsidRPr="00783C3B" w:rsidRDefault="00783C3B" w:rsidP="00783C3B">
            <w:pPr>
              <w:adjustRightInd/>
              <w:spacing w:line="240" w:lineRule="auto"/>
              <w:jc w:val="center"/>
              <w:rPr>
                <w:rFonts w:ascii="宋体" w:hAnsi="宋体" w:hint="eastAsia"/>
                <w:sz w:val="18"/>
                <w:szCs w:val="18"/>
              </w:rPr>
            </w:pPr>
            <w:r w:rsidRPr="00783C3B">
              <w:rPr>
                <w:rFonts w:ascii="宋体" w:hAnsi="宋体" w:hint="eastAsia"/>
                <w:sz w:val="18"/>
                <w:szCs w:val="18"/>
              </w:rPr>
              <w:t>＜500</w:t>
            </w:r>
          </w:p>
        </w:tc>
      </w:tr>
      <w:tr w:rsidR="00783C3B" w14:paraId="5C598FF2" w14:textId="77777777" w:rsidTr="00E8343A">
        <w:trPr>
          <w:trHeight w:val="20"/>
        </w:trPr>
        <w:tc>
          <w:tcPr>
            <w:tcW w:w="1169" w:type="dxa"/>
            <w:vMerge w:val="restart"/>
            <w:vAlign w:val="center"/>
          </w:tcPr>
          <w:p w14:paraId="06488EA7" w14:textId="77777777" w:rsidR="00783C3B" w:rsidRPr="00783C3B" w:rsidRDefault="00783C3B" w:rsidP="00783C3B">
            <w:pPr>
              <w:adjustRightInd/>
              <w:spacing w:line="240" w:lineRule="auto"/>
              <w:jc w:val="center"/>
              <w:rPr>
                <w:rFonts w:ascii="宋体" w:hAnsi="宋体" w:hint="eastAsia"/>
                <w:sz w:val="18"/>
                <w:szCs w:val="18"/>
              </w:rPr>
            </w:pPr>
            <w:r w:rsidRPr="00783C3B">
              <w:rPr>
                <w:rFonts w:ascii="宋体" w:hAnsi="宋体" w:hint="eastAsia"/>
                <w:sz w:val="18"/>
                <w:szCs w:val="18"/>
              </w:rPr>
              <w:t>威胁对象</w:t>
            </w:r>
          </w:p>
        </w:tc>
        <w:tc>
          <w:tcPr>
            <w:tcW w:w="1170" w:type="dxa"/>
            <w:vAlign w:val="center"/>
          </w:tcPr>
          <w:p w14:paraId="289555D7" w14:textId="77777777" w:rsidR="00783C3B" w:rsidRPr="00783C3B" w:rsidRDefault="00783C3B" w:rsidP="00E8343A">
            <w:pPr>
              <w:adjustRightInd/>
              <w:spacing w:line="240" w:lineRule="auto"/>
              <w:jc w:val="center"/>
              <w:rPr>
                <w:rFonts w:ascii="宋体" w:hAnsi="宋体" w:hint="eastAsia"/>
                <w:sz w:val="18"/>
                <w:szCs w:val="18"/>
              </w:rPr>
            </w:pPr>
            <w:r w:rsidRPr="00783C3B">
              <w:rPr>
                <w:rFonts w:ascii="宋体" w:hAnsi="宋体" w:hint="eastAsia"/>
                <w:sz w:val="18"/>
                <w:szCs w:val="18"/>
              </w:rPr>
              <w:t>威胁人数</w:t>
            </w:r>
          </w:p>
        </w:tc>
        <w:tc>
          <w:tcPr>
            <w:tcW w:w="2339" w:type="dxa"/>
          </w:tcPr>
          <w:p w14:paraId="040AE34A" w14:textId="77777777" w:rsidR="00783C3B" w:rsidRPr="00783C3B" w:rsidRDefault="00783C3B" w:rsidP="00E8343A">
            <w:pPr>
              <w:adjustRightInd/>
              <w:spacing w:line="240" w:lineRule="auto"/>
              <w:jc w:val="center"/>
              <w:rPr>
                <w:rFonts w:ascii="宋体" w:hAnsi="宋体" w:hint="eastAsia"/>
                <w:sz w:val="18"/>
                <w:szCs w:val="18"/>
              </w:rPr>
            </w:pPr>
            <w:r w:rsidRPr="00783C3B">
              <w:rPr>
                <w:rFonts w:ascii="宋体" w:hAnsi="宋体" w:hint="eastAsia"/>
                <w:sz w:val="18"/>
                <w:szCs w:val="18"/>
              </w:rPr>
              <w:t>≥500</w:t>
            </w:r>
          </w:p>
        </w:tc>
        <w:tc>
          <w:tcPr>
            <w:tcW w:w="2339" w:type="dxa"/>
          </w:tcPr>
          <w:p w14:paraId="30BE3A9E" w14:textId="77777777" w:rsidR="00783C3B" w:rsidRPr="00783C3B" w:rsidRDefault="00783C3B" w:rsidP="00E8343A">
            <w:pPr>
              <w:adjustRightInd/>
              <w:spacing w:line="240" w:lineRule="auto"/>
              <w:jc w:val="center"/>
              <w:rPr>
                <w:rFonts w:ascii="宋体" w:hAnsi="宋体" w:hint="eastAsia"/>
                <w:sz w:val="18"/>
                <w:szCs w:val="18"/>
              </w:rPr>
            </w:pPr>
            <w:r w:rsidRPr="00783C3B">
              <w:rPr>
                <w:rFonts w:ascii="宋体" w:hAnsi="宋体" w:hint="eastAsia"/>
                <w:sz w:val="18"/>
                <w:szCs w:val="18"/>
              </w:rPr>
              <w:t>500＞且≥100</w:t>
            </w:r>
          </w:p>
        </w:tc>
        <w:tc>
          <w:tcPr>
            <w:tcW w:w="2339" w:type="dxa"/>
          </w:tcPr>
          <w:p w14:paraId="0CDB83BD" w14:textId="77777777" w:rsidR="00783C3B" w:rsidRPr="00783C3B" w:rsidRDefault="00783C3B" w:rsidP="00E8343A">
            <w:pPr>
              <w:adjustRightInd/>
              <w:spacing w:line="240" w:lineRule="auto"/>
              <w:jc w:val="center"/>
              <w:rPr>
                <w:rFonts w:ascii="宋体" w:hAnsi="宋体" w:hint="eastAsia"/>
                <w:sz w:val="18"/>
                <w:szCs w:val="18"/>
              </w:rPr>
            </w:pPr>
            <w:r w:rsidRPr="00783C3B">
              <w:rPr>
                <w:rFonts w:ascii="宋体" w:hAnsi="宋体" w:hint="eastAsia"/>
                <w:sz w:val="18"/>
                <w:szCs w:val="18"/>
              </w:rPr>
              <w:t>＜100</w:t>
            </w:r>
          </w:p>
        </w:tc>
      </w:tr>
      <w:tr w:rsidR="00783C3B" w14:paraId="6C7705AF" w14:textId="77777777" w:rsidTr="00E8343A">
        <w:trPr>
          <w:trHeight w:val="68"/>
        </w:trPr>
        <w:tc>
          <w:tcPr>
            <w:tcW w:w="1169" w:type="dxa"/>
            <w:vMerge/>
          </w:tcPr>
          <w:p w14:paraId="72F43025" w14:textId="77777777" w:rsidR="00783C3B" w:rsidRPr="00783C3B" w:rsidRDefault="00783C3B" w:rsidP="00783C3B">
            <w:pPr>
              <w:adjustRightInd/>
              <w:spacing w:line="240" w:lineRule="auto"/>
              <w:jc w:val="center"/>
              <w:rPr>
                <w:rFonts w:ascii="宋体" w:hAnsi="宋体" w:hint="eastAsia"/>
                <w:sz w:val="18"/>
                <w:szCs w:val="18"/>
              </w:rPr>
            </w:pPr>
          </w:p>
        </w:tc>
        <w:tc>
          <w:tcPr>
            <w:tcW w:w="1170" w:type="dxa"/>
            <w:vAlign w:val="center"/>
          </w:tcPr>
          <w:p w14:paraId="1CE7F79A" w14:textId="77777777" w:rsidR="00783C3B" w:rsidRPr="00783C3B" w:rsidRDefault="00783C3B" w:rsidP="00E8343A">
            <w:pPr>
              <w:adjustRightInd/>
              <w:spacing w:line="240" w:lineRule="auto"/>
              <w:jc w:val="center"/>
              <w:rPr>
                <w:rFonts w:ascii="宋体" w:hAnsi="宋体" w:hint="eastAsia"/>
                <w:sz w:val="18"/>
                <w:szCs w:val="18"/>
              </w:rPr>
            </w:pPr>
            <w:r w:rsidRPr="00783C3B">
              <w:rPr>
                <w:rFonts w:ascii="宋体" w:hAnsi="宋体" w:hint="eastAsia"/>
                <w:sz w:val="18"/>
                <w:szCs w:val="18"/>
              </w:rPr>
              <w:t>矿山类型</w:t>
            </w:r>
          </w:p>
        </w:tc>
        <w:tc>
          <w:tcPr>
            <w:tcW w:w="2339" w:type="dxa"/>
          </w:tcPr>
          <w:p w14:paraId="0A1281AD" w14:textId="77777777" w:rsidR="00783C3B" w:rsidRPr="00783C3B" w:rsidRDefault="00783C3B" w:rsidP="00E8343A">
            <w:pPr>
              <w:adjustRightInd/>
              <w:spacing w:line="240" w:lineRule="auto"/>
              <w:jc w:val="center"/>
              <w:rPr>
                <w:rFonts w:ascii="宋体" w:hAnsi="宋体" w:hint="eastAsia"/>
                <w:sz w:val="18"/>
                <w:szCs w:val="18"/>
              </w:rPr>
            </w:pPr>
            <w:r w:rsidRPr="00783C3B">
              <w:rPr>
                <w:rFonts w:ascii="宋体" w:hAnsi="宋体" w:hint="eastAsia"/>
                <w:sz w:val="18"/>
                <w:szCs w:val="18"/>
              </w:rPr>
              <w:t>大型</w:t>
            </w:r>
          </w:p>
        </w:tc>
        <w:tc>
          <w:tcPr>
            <w:tcW w:w="2339" w:type="dxa"/>
          </w:tcPr>
          <w:p w14:paraId="03057C34" w14:textId="77777777" w:rsidR="00783C3B" w:rsidRPr="00783C3B" w:rsidRDefault="00783C3B" w:rsidP="00E8343A">
            <w:pPr>
              <w:adjustRightInd/>
              <w:spacing w:line="240" w:lineRule="auto"/>
              <w:jc w:val="center"/>
              <w:rPr>
                <w:rFonts w:ascii="宋体" w:hAnsi="宋体" w:hint="eastAsia"/>
                <w:sz w:val="18"/>
                <w:szCs w:val="18"/>
              </w:rPr>
            </w:pPr>
            <w:r w:rsidRPr="00783C3B">
              <w:rPr>
                <w:rFonts w:ascii="宋体" w:hAnsi="宋体" w:hint="eastAsia"/>
                <w:sz w:val="18"/>
                <w:szCs w:val="18"/>
              </w:rPr>
              <w:t>中型</w:t>
            </w:r>
          </w:p>
        </w:tc>
        <w:tc>
          <w:tcPr>
            <w:tcW w:w="2339" w:type="dxa"/>
          </w:tcPr>
          <w:p w14:paraId="047A8CC5" w14:textId="77777777" w:rsidR="00783C3B" w:rsidRPr="00783C3B" w:rsidRDefault="00783C3B" w:rsidP="00E8343A">
            <w:pPr>
              <w:adjustRightInd/>
              <w:spacing w:line="240" w:lineRule="auto"/>
              <w:jc w:val="center"/>
              <w:rPr>
                <w:rFonts w:ascii="宋体" w:hAnsi="宋体" w:hint="eastAsia"/>
                <w:sz w:val="18"/>
                <w:szCs w:val="18"/>
              </w:rPr>
            </w:pPr>
            <w:r w:rsidRPr="00783C3B">
              <w:rPr>
                <w:rFonts w:ascii="宋体" w:hAnsi="宋体" w:hint="eastAsia"/>
                <w:sz w:val="18"/>
                <w:szCs w:val="18"/>
              </w:rPr>
              <w:t>小型</w:t>
            </w:r>
          </w:p>
        </w:tc>
      </w:tr>
      <w:tr w:rsidR="00783C3B" w14:paraId="0921825D" w14:textId="77777777" w:rsidTr="00E8343A">
        <w:trPr>
          <w:trHeight w:val="20"/>
        </w:trPr>
        <w:tc>
          <w:tcPr>
            <w:tcW w:w="9356" w:type="dxa"/>
            <w:gridSpan w:val="5"/>
            <w:vAlign w:val="center"/>
          </w:tcPr>
          <w:p w14:paraId="2D21EA2D" w14:textId="75386C9C" w:rsidR="00783C3B" w:rsidRPr="00783C3B" w:rsidRDefault="00783C3B" w:rsidP="00E8343A">
            <w:pPr>
              <w:adjustRightInd/>
              <w:spacing w:line="240" w:lineRule="auto"/>
              <w:rPr>
                <w:rFonts w:ascii="宋体" w:hAnsi="宋体" w:hint="eastAsia"/>
                <w:sz w:val="18"/>
                <w:szCs w:val="18"/>
              </w:rPr>
            </w:pPr>
            <w:r w:rsidRPr="00783C3B">
              <w:rPr>
                <w:rFonts w:ascii="宋体" w:hAnsi="宋体" w:hint="eastAsia"/>
                <w:sz w:val="18"/>
                <w:szCs w:val="18"/>
              </w:rPr>
              <w:t>注：满足潜在经济损失或威胁对象中的其中一条，即划定</w:t>
            </w:r>
            <w:r w:rsidR="00492082">
              <w:rPr>
                <w:rFonts w:ascii="宋体" w:hAnsi="宋体" w:hint="eastAsia"/>
                <w:sz w:val="18"/>
                <w:szCs w:val="18"/>
              </w:rPr>
              <w:t>为</w:t>
            </w:r>
            <w:r w:rsidRPr="00783C3B">
              <w:rPr>
                <w:rFonts w:ascii="宋体" w:hAnsi="宋体" w:hint="eastAsia"/>
                <w:sz w:val="18"/>
                <w:szCs w:val="18"/>
              </w:rPr>
              <w:t>相对应的防治工程等级。</w:t>
            </w:r>
          </w:p>
        </w:tc>
      </w:tr>
    </w:tbl>
    <w:p w14:paraId="67655C0C" w14:textId="77777777" w:rsidR="005829D7" w:rsidRDefault="007E0A90" w:rsidP="00C231E9">
      <w:pPr>
        <w:pStyle w:val="afff2"/>
        <w:spacing w:before="240" w:after="240"/>
        <w:outlineLvl w:val="1"/>
      </w:pPr>
      <w:bookmarkStart w:id="114" w:name="_Toc65430409"/>
      <w:bookmarkStart w:id="115" w:name="_Toc195622916"/>
      <w:r>
        <w:rPr>
          <w:rFonts w:hint="eastAsia"/>
        </w:rPr>
        <w:t>矿山滑坡勘查</w:t>
      </w:r>
      <w:bookmarkEnd w:id="114"/>
      <w:bookmarkEnd w:id="115"/>
    </w:p>
    <w:p w14:paraId="368917BE" w14:textId="77777777" w:rsidR="005829D7" w:rsidRDefault="007E0A90" w:rsidP="00C231E9">
      <w:pPr>
        <w:pStyle w:val="afff3"/>
        <w:spacing w:before="120" w:after="120"/>
        <w:outlineLvl w:val="2"/>
      </w:pPr>
      <w:bookmarkStart w:id="116" w:name="_Toc65430410"/>
      <w:bookmarkStart w:id="117" w:name="_Toc195622917"/>
      <w:r>
        <w:rPr>
          <w:rFonts w:hint="eastAsia"/>
        </w:rPr>
        <w:t>一般规定</w:t>
      </w:r>
      <w:bookmarkEnd w:id="116"/>
      <w:bookmarkEnd w:id="117"/>
    </w:p>
    <w:p w14:paraId="40A0036D" w14:textId="1682D1F9" w:rsidR="008F3E39" w:rsidRDefault="008F3E39" w:rsidP="00C231E9">
      <w:pPr>
        <w:pStyle w:val="afff4"/>
        <w:spacing w:before="120" w:after="120"/>
        <w:outlineLvl w:val="3"/>
        <w:rPr>
          <w:rFonts w:ascii="宋体" w:eastAsia="宋体"/>
        </w:rPr>
      </w:pPr>
      <w:bookmarkStart w:id="118" w:name="_Toc65430411"/>
      <w:r>
        <w:rPr>
          <w:rFonts w:ascii="宋体" w:eastAsia="宋体" w:hint="eastAsia"/>
        </w:rPr>
        <w:t>应在综合分析研究已有资料的基础上进行现场踏勘，根据矿山滑坡特征、诱发因素及</w:t>
      </w:r>
      <w:r w:rsidR="005C2CA6">
        <w:rPr>
          <w:rFonts w:ascii="宋体" w:eastAsia="宋体" w:hint="eastAsia"/>
        </w:rPr>
        <w:t>土地</w:t>
      </w:r>
      <w:r>
        <w:rPr>
          <w:rFonts w:ascii="宋体" w:eastAsia="宋体" w:hint="eastAsia"/>
        </w:rPr>
        <w:t>损毁情况，针对性编制勘查方案</w:t>
      </w:r>
    </w:p>
    <w:p w14:paraId="4460B6A1" w14:textId="5A491463" w:rsidR="005829D7" w:rsidRDefault="007E0A90" w:rsidP="00C231E9">
      <w:pPr>
        <w:pStyle w:val="afff4"/>
        <w:spacing w:before="120" w:after="120"/>
        <w:outlineLvl w:val="3"/>
        <w:rPr>
          <w:rFonts w:ascii="宋体" w:eastAsia="宋体"/>
        </w:rPr>
      </w:pPr>
      <w:r>
        <w:rPr>
          <w:rFonts w:ascii="宋体" w:eastAsia="宋体" w:hint="eastAsia"/>
        </w:rPr>
        <w:t>查明滑坡的岩（土）体结构、空间几何特征和规模、水文地质条件、矿山开采与滑坡的关系、滑坡危害及损毁土地等情况，获取岩（土）物理、力学参数，分析滑坡成因，进行稳定性评价，预测其发展趋势，为治理工程设计提供依据。</w:t>
      </w:r>
      <w:bookmarkEnd w:id="118"/>
    </w:p>
    <w:p w14:paraId="4D4B19D3" w14:textId="5812C032" w:rsidR="005829D7" w:rsidRDefault="008F3E39" w:rsidP="00C231E9">
      <w:pPr>
        <w:pStyle w:val="afff4"/>
        <w:spacing w:before="120" w:after="120"/>
        <w:outlineLvl w:val="3"/>
        <w:rPr>
          <w:rFonts w:ascii="宋体" w:eastAsia="宋体"/>
        </w:rPr>
      </w:pPr>
      <w:bookmarkStart w:id="119" w:name="_Toc65430412"/>
      <w:r>
        <w:rPr>
          <w:rFonts w:ascii="宋体" w:eastAsia="宋体" w:hint="eastAsia"/>
        </w:rPr>
        <w:t>矿山滑坡勘查宜采用遥感、测量、工程地质测绘、钻探、井探、槽探、</w:t>
      </w:r>
      <w:proofErr w:type="gramStart"/>
      <w:r>
        <w:rPr>
          <w:rFonts w:ascii="宋体" w:eastAsia="宋体" w:hint="eastAsia"/>
        </w:rPr>
        <w:t>硐</w:t>
      </w:r>
      <w:proofErr w:type="gramEnd"/>
      <w:r>
        <w:rPr>
          <w:rFonts w:ascii="宋体" w:eastAsia="宋体" w:hint="eastAsia"/>
        </w:rPr>
        <w:t>探、地球物理勘探及岩土水测试等综合手段，辅以InSAR、机载Lidar、无人机航摄、三维倾斜摄影等技术</w:t>
      </w:r>
      <w:r w:rsidR="007E0A90">
        <w:rPr>
          <w:rFonts w:ascii="宋体" w:eastAsia="宋体" w:hint="eastAsia"/>
        </w:rPr>
        <w:t>。</w:t>
      </w:r>
      <w:bookmarkEnd w:id="119"/>
    </w:p>
    <w:p w14:paraId="2BA3BF76" w14:textId="35F8E3BC" w:rsidR="003275C7" w:rsidRPr="003275C7" w:rsidRDefault="007E0A90" w:rsidP="003275C7">
      <w:pPr>
        <w:pStyle w:val="afff4"/>
        <w:spacing w:before="120" w:after="120"/>
        <w:outlineLvl w:val="3"/>
        <w:rPr>
          <w:rFonts w:ascii="宋体" w:eastAsia="宋体" w:hint="eastAsia"/>
        </w:rPr>
      </w:pPr>
      <w:bookmarkStart w:id="120" w:name="_Toc65430413"/>
      <w:r>
        <w:rPr>
          <w:rFonts w:ascii="宋体" w:eastAsia="宋体" w:hint="eastAsia"/>
        </w:rPr>
        <w:t>对规模大、地质环境复杂的矿山滑坡可分为可行性论证勘查、初步设计勘查、施工图设计勘查等阶段。可行性论证勘查、初步设计勘查按照GB/T 32864-2016执行。</w:t>
      </w:r>
      <w:bookmarkStart w:id="121" w:name="_Toc65430436"/>
      <w:bookmarkStart w:id="122" w:name="_Toc65430417"/>
      <w:bookmarkEnd w:id="120"/>
    </w:p>
    <w:p w14:paraId="3C66530D" w14:textId="404508FA" w:rsidR="003275C7" w:rsidRDefault="003275C7" w:rsidP="00715F82">
      <w:pPr>
        <w:pStyle w:val="afff4"/>
        <w:spacing w:before="120" w:after="120"/>
        <w:outlineLvl w:val="3"/>
        <w:rPr>
          <w:rFonts w:ascii="宋体" w:eastAsia="宋体"/>
        </w:rPr>
      </w:pPr>
      <w:r>
        <w:rPr>
          <w:rFonts w:ascii="宋体" w:eastAsia="宋体" w:hint="eastAsia"/>
        </w:rPr>
        <w:lastRenderedPageBreak/>
        <w:t>查明滑体、滑带、</w:t>
      </w:r>
      <w:proofErr w:type="gramStart"/>
      <w:r>
        <w:rPr>
          <w:rFonts w:ascii="宋体" w:eastAsia="宋体" w:hint="eastAsia"/>
        </w:rPr>
        <w:t>滑床的</w:t>
      </w:r>
      <w:proofErr w:type="gramEnd"/>
      <w:r>
        <w:rPr>
          <w:rFonts w:ascii="宋体" w:eastAsia="宋体" w:hint="eastAsia"/>
        </w:rPr>
        <w:t>岩土体物理力学性质，重点</w:t>
      </w:r>
      <w:proofErr w:type="gramStart"/>
      <w:r>
        <w:rPr>
          <w:rFonts w:ascii="宋体" w:eastAsia="宋体" w:hint="eastAsia"/>
        </w:rPr>
        <w:t>查明滑带的</w:t>
      </w:r>
      <w:proofErr w:type="gramEnd"/>
      <w:r>
        <w:rPr>
          <w:rFonts w:ascii="宋体" w:eastAsia="宋体" w:hint="eastAsia"/>
        </w:rPr>
        <w:t>抗剪强度指标</w:t>
      </w:r>
    </w:p>
    <w:p w14:paraId="4B3F6CF2" w14:textId="7A80DB34" w:rsidR="00715F82" w:rsidRDefault="00715F82" w:rsidP="00715F82">
      <w:pPr>
        <w:pStyle w:val="afff4"/>
        <w:spacing w:before="120" w:after="120"/>
        <w:outlineLvl w:val="3"/>
        <w:rPr>
          <w:rFonts w:ascii="宋体" w:eastAsia="宋体"/>
        </w:rPr>
      </w:pPr>
      <w:r>
        <w:rPr>
          <w:rFonts w:ascii="宋体" w:eastAsia="宋体" w:hint="eastAsia"/>
        </w:rPr>
        <w:t>开展滑坡区土壤类型、植被覆盖及土地利用类型、土地损毁</w:t>
      </w:r>
      <w:r w:rsidR="003275C7">
        <w:rPr>
          <w:rFonts w:ascii="宋体" w:eastAsia="宋体" w:hint="eastAsia"/>
        </w:rPr>
        <w:t>等</w:t>
      </w:r>
      <w:r>
        <w:rPr>
          <w:rFonts w:ascii="宋体" w:eastAsia="宋体" w:hint="eastAsia"/>
        </w:rPr>
        <w:t>调查。</w:t>
      </w:r>
      <w:bookmarkEnd w:id="121"/>
    </w:p>
    <w:p w14:paraId="7C7262A6" w14:textId="0532762E" w:rsidR="00715F82" w:rsidRDefault="003275C7" w:rsidP="00715F82">
      <w:pPr>
        <w:pStyle w:val="afff4"/>
        <w:spacing w:before="120" w:after="120"/>
        <w:outlineLvl w:val="3"/>
        <w:rPr>
          <w:rFonts w:ascii="宋体" w:eastAsia="宋体"/>
        </w:rPr>
      </w:pPr>
      <w:r>
        <w:rPr>
          <w:rFonts w:ascii="宋体" w:eastAsia="宋体" w:hint="eastAsia"/>
        </w:rPr>
        <w:t>开展</w:t>
      </w:r>
      <w:r w:rsidR="00715F82">
        <w:rPr>
          <w:rFonts w:ascii="宋体" w:eastAsia="宋体" w:hint="eastAsia"/>
        </w:rPr>
        <w:t>不同时段土地的损毁类型、损毁程度、损毁面积等</w:t>
      </w:r>
      <w:r>
        <w:rPr>
          <w:rFonts w:ascii="宋体" w:eastAsia="宋体" w:hint="eastAsia"/>
        </w:rPr>
        <w:t>预测</w:t>
      </w:r>
      <w:r w:rsidR="00715F82">
        <w:rPr>
          <w:rFonts w:ascii="宋体" w:eastAsia="宋体" w:hint="eastAsia"/>
        </w:rPr>
        <w:t>，进行土地损毁分析</w:t>
      </w:r>
      <w:r w:rsidR="001726D8">
        <w:rPr>
          <w:rFonts w:ascii="宋体" w:eastAsia="宋体" w:hint="eastAsia"/>
        </w:rPr>
        <w:t>。</w:t>
      </w:r>
    </w:p>
    <w:p w14:paraId="4446DEBE" w14:textId="4DBAFF56" w:rsidR="001726D8" w:rsidRDefault="001726D8" w:rsidP="00C231E9">
      <w:pPr>
        <w:pStyle w:val="afff4"/>
        <w:spacing w:before="120" w:after="120"/>
        <w:outlineLvl w:val="3"/>
        <w:rPr>
          <w:rFonts w:ascii="宋体" w:eastAsia="宋体"/>
        </w:rPr>
      </w:pPr>
      <w:r>
        <w:rPr>
          <w:rFonts w:ascii="宋体" w:eastAsia="宋体" w:hint="eastAsia"/>
        </w:rPr>
        <w:t>对位于高应力区的滑坡，宜进行</w:t>
      </w:r>
      <w:r w:rsidR="003275C7">
        <w:rPr>
          <w:rFonts w:ascii="宋体" w:eastAsia="宋体" w:hint="eastAsia"/>
        </w:rPr>
        <w:t>滑</w:t>
      </w:r>
      <w:r>
        <w:rPr>
          <w:rFonts w:ascii="宋体" w:eastAsia="宋体" w:hint="eastAsia"/>
        </w:rPr>
        <w:t>坡岩石原位地应力测量与分析。</w:t>
      </w:r>
    </w:p>
    <w:p w14:paraId="16D464E7" w14:textId="0DB3C2DA" w:rsidR="005829D7" w:rsidRDefault="007E0A90" w:rsidP="00C231E9">
      <w:pPr>
        <w:pStyle w:val="afff4"/>
        <w:spacing w:before="120" w:after="120"/>
        <w:outlineLvl w:val="3"/>
        <w:rPr>
          <w:rFonts w:ascii="宋体" w:eastAsia="宋体"/>
        </w:rPr>
      </w:pPr>
      <w:r>
        <w:rPr>
          <w:rFonts w:ascii="宋体" w:eastAsia="宋体" w:hint="eastAsia"/>
        </w:rPr>
        <w:t>矿山滑坡勘查应</w:t>
      </w:r>
      <w:proofErr w:type="gramStart"/>
      <w:r>
        <w:rPr>
          <w:rFonts w:ascii="宋体" w:eastAsia="宋体" w:hint="eastAsia"/>
        </w:rPr>
        <w:t>践行</w:t>
      </w:r>
      <w:proofErr w:type="gramEnd"/>
      <w:r>
        <w:rPr>
          <w:rFonts w:ascii="宋体" w:eastAsia="宋体" w:hint="eastAsia"/>
        </w:rPr>
        <w:t>绿色勘查，不应加剧滑坡变形。</w:t>
      </w:r>
    </w:p>
    <w:p w14:paraId="6D2FAB89" w14:textId="77777777" w:rsidR="005829D7" w:rsidRDefault="007E0A90" w:rsidP="00C231E9">
      <w:pPr>
        <w:pStyle w:val="afff4"/>
        <w:spacing w:before="120" w:after="120"/>
        <w:outlineLvl w:val="3"/>
        <w:rPr>
          <w:rFonts w:ascii="宋体" w:eastAsia="宋体"/>
        </w:rPr>
      </w:pPr>
      <w:r>
        <w:rPr>
          <w:rFonts w:ascii="宋体" w:eastAsia="宋体" w:hint="eastAsia"/>
        </w:rPr>
        <w:t>矿山滑坡勘查的各项野外工作应进行现场验收。</w:t>
      </w:r>
      <w:bookmarkEnd w:id="122"/>
    </w:p>
    <w:p w14:paraId="58D49AC2" w14:textId="4B6A4DE2" w:rsidR="005829D7" w:rsidRDefault="007E0A90" w:rsidP="00C231E9">
      <w:pPr>
        <w:pStyle w:val="afff4"/>
        <w:spacing w:before="120" w:after="120"/>
        <w:outlineLvl w:val="3"/>
        <w:rPr>
          <w:rFonts w:ascii="宋体" w:eastAsia="宋体"/>
        </w:rPr>
      </w:pPr>
      <w:bookmarkStart w:id="123" w:name="_Toc65430418"/>
      <w:r>
        <w:rPr>
          <w:rFonts w:ascii="宋体" w:eastAsia="宋体" w:hint="eastAsia"/>
        </w:rPr>
        <w:t>勘查成果应包括勘查报告、原始测试报告等附件及可供设计使用的工程地质图册，勘查报告提纲见附录</w:t>
      </w:r>
      <w:r w:rsidR="007B4F7B">
        <w:rPr>
          <w:rFonts w:ascii="宋体" w:eastAsia="宋体" w:hint="eastAsia"/>
        </w:rPr>
        <w:t>B</w:t>
      </w:r>
      <w:r>
        <w:rPr>
          <w:rFonts w:ascii="宋体" w:eastAsia="宋体" w:hint="eastAsia"/>
        </w:rPr>
        <w:t>。</w:t>
      </w:r>
      <w:bookmarkEnd w:id="123"/>
    </w:p>
    <w:p w14:paraId="6F41E535" w14:textId="64A7ACC5" w:rsidR="005829D7" w:rsidRDefault="007E0A90" w:rsidP="00C231E9">
      <w:pPr>
        <w:pStyle w:val="afff3"/>
        <w:spacing w:before="120" w:after="120"/>
        <w:outlineLvl w:val="2"/>
      </w:pPr>
      <w:bookmarkStart w:id="124" w:name="_Toc65430419"/>
      <w:bookmarkStart w:id="125" w:name="_Toc195622918"/>
      <w:r>
        <w:rPr>
          <w:rFonts w:hint="eastAsia"/>
        </w:rPr>
        <w:t>露天采矿场滑坡勘查</w:t>
      </w:r>
      <w:bookmarkEnd w:id="124"/>
      <w:bookmarkEnd w:id="125"/>
    </w:p>
    <w:p w14:paraId="4E030F33" w14:textId="77777777" w:rsidR="005829D7" w:rsidRDefault="007E0A90" w:rsidP="00C231E9">
      <w:pPr>
        <w:pStyle w:val="afff4"/>
        <w:spacing w:before="120" w:after="120"/>
        <w:outlineLvl w:val="3"/>
        <w:rPr>
          <w:rFonts w:ascii="宋体" w:eastAsia="宋体"/>
        </w:rPr>
      </w:pPr>
      <w:bookmarkStart w:id="126" w:name="_Toc65430420"/>
      <w:r>
        <w:rPr>
          <w:rFonts w:ascii="宋体" w:eastAsia="宋体" w:hint="eastAsia"/>
        </w:rPr>
        <w:t>收集矿山资料，包括露天矿山的生产规模、服务年限、开采境界、开采规划、方法、采场要素及参数、开拓运输方式及矿山布置情况，矿层及质量参数，以及矿山采掘的平面图、地质剖面图。</w:t>
      </w:r>
      <w:bookmarkStart w:id="127" w:name="_Toc65430421"/>
      <w:bookmarkEnd w:id="126"/>
    </w:p>
    <w:p w14:paraId="666AF58F" w14:textId="7701E3A8" w:rsidR="005829D7" w:rsidRDefault="007E0A90" w:rsidP="00C231E9">
      <w:pPr>
        <w:pStyle w:val="afff4"/>
        <w:spacing w:before="120" w:after="120"/>
        <w:outlineLvl w:val="3"/>
        <w:rPr>
          <w:rFonts w:ascii="宋体" w:eastAsia="宋体"/>
        </w:rPr>
      </w:pPr>
      <w:r>
        <w:rPr>
          <w:rFonts w:ascii="宋体" w:eastAsia="宋体" w:hint="eastAsia"/>
        </w:rPr>
        <w:t>露天采矿场滑坡勘查应针对</w:t>
      </w:r>
      <w:r w:rsidR="003275C7">
        <w:rPr>
          <w:rFonts w:ascii="宋体" w:eastAsia="宋体" w:hint="eastAsia"/>
        </w:rPr>
        <w:t>由</w:t>
      </w:r>
      <w:r>
        <w:rPr>
          <w:rFonts w:ascii="宋体" w:eastAsia="宋体" w:hint="eastAsia"/>
        </w:rPr>
        <w:t>其结构面控制滑坡周界，由断层面、节理或其他软弱结构面、破碎带形成滑动带等特点，采用综合勘查手段，注重构造结构面调查与分析，找出滑动依附的结构面，查明滑坡的分布范围、</w:t>
      </w:r>
      <w:r w:rsidR="003275C7">
        <w:rPr>
          <w:rFonts w:ascii="宋体" w:eastAsia="宋体" w:hint="eastAsia"/>
        </w:rPr>
        <w:t>规模</w:t>
      </w:r>
      <w:r w:rsidR="003275C7">
        <w:rPr>
          <w:rFonts w:ascii="宋体" w:eastAsia="宋体" w:hint="eastAsia"/>
        </w:rPr>
        <w:t>、</w:t>
      </w:r>
      <w:r w:rsidR="003275C7">
        <w:rPr>
          <w:rFonts w:ascii="宋体" w:eastAsia="宋体" w:hint="eastAsia"/>
        </w:rPr>
        <w:t>破坏形式、</w:t>
      </w:r>
      <w:r>
        <w:rPr>
          <w:rFonts w:ascii="宋体" w:eastAsia="宋体" w:hint="eastAsia"/>
        </w:rPr>
        <w:t>岩土性质及危害程度。</w:t>
      </w:r>
      <w:bookmarkEnd w:id="127"/>
    </w:p>
    <w:p w14:paraId="305B6D94" w14:textId="0F9BF482" w:rsidR="005829D7" w:rsidRDefault="007E0A90" w:rsidP="00C231E9">
      <w:pPr>
        <w:pStyle w:val="afff4"/>
        <w:spacing w:before="120" w:after="120"/>
        <w:outlineLvl w:val="3"/>
      </w:pPr>
      <w:bookmarkStart w:id="128" w:name="_Toc65430422"/>
      <w:r>
        <w:rPr>
          <w:rFonts w:hint="eastAsia"/>
        </w:rPr>
        <w:t>露天采矿场滑坡勘查内容</w:t>
      </w:r>
      <w:bookmarkEnd w:id="128"/>
    </w:p>
    <w:p w14:paraId="3E879F8E" w14:textId="77777777" w:rsidR="005829D7" w:rsidRDefault="007E0A90" w:rsidP="00C231E9">
      <w:pPr>
        <w:pStyle w:val="afff5"/>
        <w:spacing w:before="120" w:after="120"/>
        <w:outlineLvl w:val="4"/>
        <w:rPr>
          <w:rFonts w:ascii="宋体" w:eastAsia="宋体"/>
        </w:rPr>
      </w:pPr>
      <w:r>
        <w:rPr>
          <w:rFonts w:ascii="宋体" w:eastAsia="宋体" w:hint="eastAsia"/>
        </w:rPr>
        <w:t>查明露天采矿场开采范围、采矿方法、采矿进度等，分析采矿活动与滑坡的相互影响。</w:t>
      </w:r>
    </w:p>
    <w:p w14:paraId="7400EDCA" w14:textId="7D300DB3" w:rsidR="005829D7" w:rsidRDefault="007E0A90" w:rsidP="00C231E9">
      <w:pPr>
        <w:pStyle w:val="afff5"/>
        <w:spacing w:before="120" w:after="120"/>
        <w:outlineLvl w:val="4"/>
        <w:rPr>
          <w:rFonts w:ascii="宋体" w:eastAsia="宋体"/>
        </w:rPr>
      </w:pPr>
      <w:r>
        <w:rPr>
          <w:rFonts w:ascii="宋体" w:eastAsia="宋体" w:hint="eastAsia"/>
        </w:rPr>
        <w:t>查明滑坡失稳前</w:t>
      </w:r>
      <w:r w:rsidR="003275C7">
        <w:rPr>
          <w:rFonts w:ascii="宋体" w:eastAsia="宋体" w:hint="eastAsia"/>
        </w:rPr>
        <w:t>后地表形态</w:t>
      </w:r>
      <w:r>
        <w:rPr>
          <w:rFonts w:ascii="宋体" w:eastAsia="宋体" w:hint="eastAsia"/>
        </w:rPr>
        <w:t>，工作帮及非工作帮分布、长度、台阶高度，确定台阶边坡的变形与破坏情况及其影响因素。</w:t>
      </w:r>
    </w:p>
    <w:p w14:paraId="62AF4B1A" w14:textId="580792A1" w:rsidR="005829D7" w:rsidRDefault="007E0A90" w:rsidP="00C231E9">
      <w:pPr>
        <w:pStyle w:val="afff5"/>
        <w:spacing w:before="120" w:after="120"/>
        <w:outlineLvl w:val="4"/>
        <w:rPr>
          <w:rFonts w:ascii="宋体" w:eastAsia="宋体"/>
        </w:rPr>
      </w:pPr>
      <w:r>
        <w:rPr>
          <w:rFonts w:ascii="宋体" w:eastAsia="宋体" w:hint="eastAsia"/>
        </w:rPr>
        <w:t>查明滑坡体形态与边界特征、规模、变形特征、人员伤亡及财产损失，</w:t>
      </w:r>
      <w:r w:rsidR="003275C7">
        <w:rPr>
          <w:rFonts w:ascii="宋体" w:eastAsia="宋体" w:hint="eastAsia"/>
        </w:rPr>
        <w:t>划定</w:t>
      </w:r>
      <w:r>
        <w:rPr>
          <w:rFonts w:ascii="宋体" w:eastAsia="宋体" w:hint="eastAsia"/>
        </w:rPr>
        <w:t>危险区范围及威胁对象。</w:t>
      </w:r>
    </w:p>
    <w:p w14:paraId="79E113DC" w14:textId="35911171" w:rsidR="005829D7" w:rsidRDefault="007E0A90" w:rsidP="00C231E9">
      <w:pPr>
        <w:pStyle w:val="afff5"/>
        <w:spacing w:before="120" w:after="120"/>
        <w:outlineLvl w:val="4"/>
        <w:rPr>
          <w:rFonts w:ascii="宋体" w:eastAsia="宋体"/>
        </w:rPr>
      </w:pPr>
      <w:r>
        <w:rPr>
          <w:rFonts w:ascii="宋体" w:eastAsia="宋体" w:hint="eastAsia"/>
        </w:rPr>
        <w:t>查明</w:t>
      </w:r>
      <w:proofErr w:type="gramStart"/>
      <w:r>
        <w:rPr>
          <w:rFonts w:ascii="宋体" w:eastAsia="宋体" w:hint="eastAsia"/>
        </w:rPr>
        <w:t>勘查区</w:t>
      </w:r>
      <w:proofErr w:type="gramEnd"/>
      <w:r>
        <w:rPr>
          <w:rFonts w:ascii="宋体" w:eastAsia="宋体" w:hint="eastAsia"/>
        </w:rPr>
        <w:t>地层分布、成因、时代、岩性、产状及岩土体组合关系等，查明断层、褶皱、节理、裂隙等构造类型，查明矿体与其周边地层的接触关系。重点查明软弱结构层（面）</w:t>
      </w:r>
      <w:proofErr w:type="gramStart"/>
      <w:r>
        <w:rPr>
          <w:rFonts w:ascii="宋体" w:eastAsia="宋体" w:hint="eastAsia"/>
        </w:rPr>
        <w:t>及滑带的</w:t>
      </w:r>
      <w:proofErr w:type="gramEnd"/>
      <w:r>
        <w:rPr>
          <w:rFonts w:ascii="宋体" w:eastAsia="宋体" w:hint="eastAsia"/>
        </w:rPr>
        <w:t>分布、厚度及其工程地质特征。</w:t>
      </w:r>
    </w:p>
    <w:p w14:paraId="4AC3E2F2" w14:textId="77777777" w:rsidR="005829D7" w:rsidRDefault="007E0A90" w:rsidP="00C231E9">
      <w:pPr>
        <w:pStyle w:val="afff5"/>
        <w:spacing w:before="120" w:after="120"/>
        <w:outlineLvl w:val="4"/>
        <w:rPr>
          <w:rFonts w:ascii="宋体" w:eastAsia="宋体"/>
        </w:rPr>
      </w:pPr>
      <w:r>
        <w:rPr>
          <w:rFonts w:ascii="宋体" w:eastAsia="宋体" w:hint="eastAsia"/>
        </w:rPr>
        <w:t>查明岩脉的空间分布、组合规律及其工程地质特征，对直接影响滑坡稳定的较大不连续面应重点研究。</w:t>
      </w:r>
    </w:p>
    <w:p w14:paraId="57E639DA" w14:textId="77777777" w:rsidR="005829D7" w:rsidRDefault="007E0A90" w:rsidP="00C231E9">
      <w:pPr>
        <w:pStyle w:val="afff5"/>
        <w:spacing w:before="120" w:after="120"/>
        <w:outlineLvl w:val="4"/>
        <w:rPr>
          <w:rFonts w:ascii="宋体" w:eastAsia="宋体"/>
        </w:rPr>
      </w:pPr>
      <w:r>
        <w:rPr>
          <w:rFonts w:ascii="宋体" w:eastAsia="宋体" w:hint="eastAsia"/>
        </w:rPr>
        <w:t>查明含水岩组特征、地下水赋存、补给、径流及排泄条件，获取渗透系数、水压力等参数，分析采矿活动对地下水趋势影响，地下水对建筑材料腐蚀性影响。</w:t>
      </w:r>
    </w:p>
    <w:p w14:paraId="3E726559" w14:textId="77777777" w:rsidR="005829D7" w:rsidRDefault="007E0A90" w:rsidP="00C231E9">
      <w:pPr>
        <w:pStyle w:val="afff5"/>
        <w:spacing w:before="120" w:after="120"/>
        <w:outlineLvl w:val="4"/>
        <w:rPr>
          <w:rFonts w:ascii="宋体" w:eastAsia="宋体"/>
        </w:rPr>
      </w:pPr>
      <w:r>
        <w:rPr>
          <w:rFonts w:ascii="宋体" w:eastAsia="宋体" w:hint="eastAsia"/>
        </w:rPr>
        <w:t>查明</w:t>
      </w:r>
      <w:proofErr w:type="gramStart"/>
      <w:r>
        <w:rPr>
          <w:rFonts w:ascii="宋体" w:eastAsia="宋体" w:hint="eastAsia"/>
        </w:rPr>
        <w:t>勘查区</w:t>
      </w:r>
      <w:proofErr w:type="gramEnd"/>
      <w:r>
        <w:rPr>
          <w:rFonts w:ascii="宋体" w:eastAsia="宋体" w:hint="eastAsia"/>
        </w:rPr>
        <w:t>地表水径流条件，包括降雨、</w:t>
      </w:r>
      <w:proofErr w:type="gramStart"/>
      <w:r>
        <w:rPr>
          <w:rFonts w:ascii="宋体" w:eastAsia="宋体" w:hint="eastAsia"/>
        </w:rPr>
        <w:t>河流对坡体</w:t>
      </w:r>
      <w:proofErr w:type="gramEnd"/>
      <w:r>
        <w:rPr>
          <w:rFonts w:ascii="宋体" w:eastAsia="宋体" w:hint="eastAsia"/>
        </w:rPr>
        <w:t>的侵蚀、冲刷、侧蚀、揭底等作用，分析其对滑坡稳定性的影响。</w:t>
      </w:r>
    </w:p>
    <w:p w14:paraId="2DEE0899" w14:textId="77777777" w:rsidR="005829D7" w:rsidRDefault="007E0A90" w:rsidP="00C231E9">
      <w:pPr>
        <w:pStyle w:val="afff4"/>
        <w:spacing w:before="120" w:after="120"/>
        <w:outlineLvl w:val="3"/>
      </w:pPr>
      <w:bookmarkStart w:id="129" w:name="_Toc65430423"/>
      <w:r>
        <w:rPr>
          <w:rFonts w:hint="eastAsia"/>
        </w:rPr>
        <w:t>露天采矿场滑坡勘查重点</w:t>
      </w:r>
      <w:bookmarkEnd w:id="129"/>
    </w:p>
    <w:p w14:paraId="1FCCA010" w14:textId="77777777" w:rsidR="005829D7" w:rsidRDefault="007E0A90" w:rsidP="00C231E9">
      <w:pPr>
        <w:pStyle w:val="afff5"/>
        <w:spacing w:before="120" w:after="120"/>
        <w:outlineLvl w:val="4"/>
        <w:rPr>
          <w:rFonts w:ascii="宋体" w:eastAsia="宋体"/>
        </w:rPr>
      </w:pPr>
      <w:r>
        <w:rPr>
          <w:rFonts w:ascii="宋体" w:eastAsia="宋体" w:hint="eastAsia"/>
        </w:rPr>
        <w:t>破碎岩体滑坡，应查明顺坡向的软弱破碎带、断层破碎带、</w:t>
      </w:r>
      <w:proofErr w:type="gramStart"/>
      <w:r>
        <w:rPr>
          <w:rFonts w:ascii="宋体" w:eastAsia="宋体" w:hint="eastAsia"/>
        </w:rPr>
        <w:t>底错带</w:t>
      </w:r>
      <w:proofErr w:type="gramEnd"/>
      <w:r>
        <w:rPr>
          <w:rFonts w:ascii="宋体" w:eastAsia="宋体" w:hint="eastAsia"/>
        </w:rPr>
        <w:t>等软弱结构面的分布层数、层位、产状、规模、破碎带岩土体性质，查明</w:t>
      </w:r>
      <w:proofErr w:type="gramStart"/>
      <w:r>
        <w:rPr>
          <w:rFonts w:ascii="宋体" w:eastAsia="宋体" w:hint="eastAsia"/>
        </w:rPr>
        <w:t>滑带岩土性质及其</w:t>
      </w:r>
      <w:proofErr w:type="gramEnd"/>
      <w:r>
        <w:rPr>
          <w:rFonts w:ascii="宋体" w:eastAsia="宋体" w:hint="eastAsia"/>
        </w:rPr>
        <w:t>力学参数指标。</w:t>
      </w:r>
    </w:p>
    <w:p w14:paraId="08254E6C" w14:textId="77777777" w:rsidR="005829D7" w:rsidRDefault="007E0A90" w:rsidP="00C231E9">
      <w:pPr>
        <w:pStyle w:val="afff5"/>
        <w:spacing w:before="120" w:after="120"/>
        <w:outlineLvl w:val="4"/>
        <w:rPr>
          <w:rFonts w:ascii="宋体" w:eastAsia="宋体"/>
        </w:rPr>
      </w:pPr>
      <w:r>
        <w:rPr>
          <w:rFonts w:ascii="宋体" w:eastAsia="宋体" w:hint="eastAsia"/>
        </w:rPr>
        <w:t>层状岩体滑坡，应查明倾向临空面的泥化夹层、层间错动带、断层或劈理带、不同岩性和不同时代的地层接触面、不整合或假整合面等结构面分布部位、产状、含水条件，及其力学参数指标；查明层间水的分布、层数和水压，以及补给来源与方式。</w:t>
      </w:r>
    </w:p>
    <w:p w14:paraId="1A3E3916" w14:textId="77777777" w:rsidR="005829D7" w:rsidRDefault="007E0A90" w:rsidP="00C231E9">
      <w:pPr>
        <w:pStyle w:val="afff5"/>
        <w:spacing w:before="120" w:after="120"/>
        <w:outlineLvl w:val="4"/>
        <w:rPr>
          <w:rFonts w:ascii="宋体" w:eastAsia="宋体"/>
        </w:rPr>
      </w:pPr>
      <w:r>
        <w:rPr>
          <w:rFonts w:ascii="宋体" w:eastAsia="宋体" w:hint="eastAsia"/>
        </w:rPr>
        <w:t>块状岩体滑坡，应查明块状岩体结构面的产状，水对结构面的软化、潜蚀作用及其软化后力学参数指标；查明在应力条件变化下岩体的不均匀变形，以及其间的地下水分布、补给条件和方式等。</w:t>
      </w:r>
    </w:p>
    <w:p w14:paraId="6020CF24" w14:textId="6CFFEB20" w:rsidR="005829D7" w:rsidRDefault="007E0A90" w:rsidP="00C231E9">
      <w:pPr>
        <w:pStyle w:val="afff3"/>
        <w:spacing w:before="120" w:after="120"/>
        <w:outlineLvl w:val="2"/>
      </w:pPr>
      <w:bookmarkStart w:id="130" w:name="_Toc65430424"/>
      <w:bookmarkStart w:id="131" w:name="_Toc195622919"/>
      <w:r>
        <w:rPr>
          <w:rFonts w:hint="eastAsia"/>
        </w:rPr>
        <w:t>采空区滑坡勘查</w:t>
      </w:r>
      <w:bookmarkEnd w:id="130"/>
      <w:bookmarkEnd w:id="131"/>
    </w:p>
    <w:p w14:paraId="65B78339" w14:textId="77777777" w:rsidR="005829D7" w:rsidRDefault="007E0A90" w:rsidP="00C231E9">
      <w:pPr>
        <w:pStyle w:val="afff4"/>
        <w:spacing w:before="120" w:after="120"/>
        <w:outlineLvl w:val="3"/>
        <w:rPr>
          <w:rFonts w:ascii="宋体" w:eastAsia="宋体"/>
        </w:rPr>
      </w:pPr>
      <w:bookmarkStart w:id="132" w:name="_Toc65430425"/>
      <w:r>
        <w:rPr>
          <w:rFonts w:ascii="宋体" w:eastAsia="宋体" w:hint="eastAsia"/>
        </w:rPr>
        <w:t>采空区滑坡勘查应在查明采空区特征的基础上进行，</w:t>
      </w:r>
      <w:proofErr w:type="gramStart"/>
      <w:r>
        <w:rPr>
          <w:rFonts w:ascii="宋体" w:eastAsia="宋体" w:hint="eastAsia"/>
        </w:rPr>
        <w:t>确定采动边坡</w:t>
      </w:r>
      <w:proofErr w:type="gramEnd"/>
      <w:r>
        <w:rPr>
          <w:rFonts w:ascii="宋体" w:eastAsia="宋体" w:hint="eastAsia"/>
        </w:rPr>
        <w:t>转化为滑坡的可能性，采空</w:t>
      </w:r>
      <w:r>
        <w:rPr>
          <w:rFonts w:ascii="宋体" w:eastAsia="宋体" w:hint="eastAsia"/>
        </w:rPr>
        <w:lastRenderedPageBreak/>
        <w:t>区调查按GB 51044-2014的规定执行。</w:t>
      </w:r>
      <w:bookmarkEnd w:id="132"/>
    </w:p>
    <w:p w14:paraId="4C32182B" w14:textId="1956E58F" w:rsidR="005829D7" w:rsidRDefault="007E0A90" w:rsidP="00C231E9">
      <w:pPr>
        <w:pStyle w:val="afff4"/>
        <w:spacing w:before="120" w:after="120"/>
        <w:outlineLvl w:val="3"/>
        <w:rPr>
          <w:rFonts w:ascii="宋体" w:eastAsia="宋体"/>
        </w:rPr>
      </w:pPr>
      <w:bookmarkStart w:id="133" w:name="_Toc65430426"/>
      <w:r>
        <w:rPr>
          <w:rFonts w:ascii="宋体" w:eastAsia="宋体" w:hint="eastAsia"/>
        </w:rPr>
        <w:t>勘查工作不应引起或加剧斜坡及采空区变形。</w:t>
      </w:r>
      <w:bookmarkEnd w:id="133"/>
    </w:p>
    <w:p w14:paraId="38D60A21" w14:textId="35B159B2" w:rsidR="005829D7" w:rsidRDefault="007E0A90" w:rsidP="00C231E9">
      <w:pPr>
        <w:pStyle w:val="afff4"/>
        <w:spacing w:before="120" w:after="120"/>
        <w:outlineLvl w:val="3"/>
        <w:rPr>
          <w:rFonts w:ascii="宋体" w:eastAsia="宋体"/>
        </w:rPr>
      </w:pPr>
      <w:bookmarkStart w:id="134" w:name="_Toc65430427"/>
      <w:r>
        <w:rPr>
          <w:rFonts w:ascii="宋体" w:eastAsia="宋体" w:hint="eastAsia"/>
        </w:rPr>
        <w:t>应查明采空区上覆斜坡结构特征、变形特征及稳定性，根据矿山开采规划，分析并预测新采空区对斜坡稳定性的影响和可能的失稳模式。</w:t>
      </w:r>
      <w:bookmarkEnd w:id="134"/>
    </w:p>
    <w:p w14:paraId="064F6C08" w14:textId="30EC2AE7" w:rsidR="005829D7" w:rsidRDefault="007E0A90" w:rsidP="00C231E9">
      <w:pPr>
        <w:pStyle w:val="afff4"/>
        <w:spacing w:before="120" w:after="120"/>
        <w:outlineLvl w:val="3"/>
      </w:pPr>
      <w:bookmarkStart w:id="135" w:name="_Toc65430428"/>
      <w:r>
        <w:rPr>
          <w:rFonts w:hint="eastAsia"/>
        </w:rPr>
        <w:t>采空区滑坡勘查内容</w:t>
      </w:r>
      <w:bookmarkEnd w:id="135"/>
    </w:p>
    <w:p w14:paraId="2FF032CB" w14:textId="0D59CF39" w:rsidR="005829D7" w:rsidRDefault="007E0A90" w:rsidP="00C231E9">
      <w:pPr>
        <w:pStyle w:val="afff5"/>
        <w:spacing w:before="120" w:after="120"/>
        <w:outlineLvl w:val="4"/>
        <w:rPr>
          <w:rFonts w:ascii="宋体" w:eastAsia="宋体"/>
        </w:rPr>
      </w:pPr>
      <w:r>
        <w:rPr>
          <w:rFonts w:ascii="宋体" w:eastAsia="宋体" w:hint="eastAsia"/>
        </w:rPr>
        <w:t>在收集资料基础上，开展采空区调查，查明采空区分布、开采历史和计划、开采方法、开采边界、顶板管理方法、</w:t>
      </w:r>
      <w:proofErr w:type="gramStart"/>
      <w:r>
        <w:rPr>
          <w:rFonts w:ascii="宋体" w:eastAsia="宋体" w:hint="eastAsia"/>
        </w:rPr>
        <w:t>覆岩</w:t>
      </w:r>
      <w:r w:rsidR="003275C7">
        <w:rPr>
          <w:rFonts w:ascii="宋体" w:eastAsia="宋体" w:hint="eastAsia"/>
        </w:rPr>
        <w:t>类型</w:t>
      </w:r>
      <w:proofErr w:type="gramEnd"/>
      <w:r>
        <w:rPr>
          <w:rFonts w:ascii="宋体" w:eastAsia="宋体" w:hint="eastAsia"/>
        </w:rPr>
        <w:t>及其破坏</w:t>
      </w:r>
      <w:r w:rsidR="003275C7">
        <w:rPr>
          <w:rFonts w:ascii="宋体" w:eastAsia="宋体" w:hint="eastAsia"/>
        </w:rPr>
        <w:t>模式</w:t>
      </w:r>
      <w:r>
        <w:rPr>
          <w:rFonts w:ascii="宋体" w:eastAsia="宋体" w:hint="eastAsia"/>
        </w:rPr>
        <w:t>等基本要素，分析其与滑坡的时间、空间关系。</w:t>
      </w:r>
    </w:p>
    <w:p w14:paraId="2CD95EF4" w14:textId="496F7D9F" w:rsidR="005829D7" w:rsidRDefault="007E0A90" w:rsidP="00C231E9">
      <w:pPr>
        <w:pStyle w:val="afff5"/>
        <w:spacing w:before="120" w:after="120"/>
        <w:outlineLvl w:val="4"/>
        <w:rPr>
          <w:rFonts w:ascii="宋体" w:eastAsia="宋体"/>
        </w:rPr>
      </w:pPr>
      <w:r>
        <w:rPr>
          <w:rFonts w:ascii="宋体" w:eastAsia="宋体" w:hint="eastAsia"/>
        </w:rPr>
        <w:t>查明滑坡及周边区域地形地貌、地质构造、地层岩性、水文地质条件</w:t>
      </w:r>
      <w:r w:rsidR="003275C7">
        <w:rPr>
          <w:rFonts w:ascii="宋体" w:eastAsia="宋体" w:hint="eastAsia"/>
        </w:rPr>
        <w:t>等</w:t>
      </w:r>
      <w:r>
        <w:rPr>
          <w:rFonts w:ascii="宋体" w:eastAsia="宋体" w:hint="eastAsia"/>
        </w:rPr>
        <w:t>。</w:t>
      </w:r>
    </w:p>
    <w:p w14:paraId="2A1C7BE0" w14:textId="77777777" w:rsidR="005829D7" w:rsidRDefault="007E0A90" w:rsidP="00C231E9">
      <w:pPr>
        <w:pStyle w:val="afff5"/>
        <w:spacing w:before="120" w:after="120"/>
        <w:outlineLvl w:val="4"/>
        <w:rPr>
          <w:rFonts w:ascii="宋体" w:eastAsia="宋体"/>
        </w:rPr>
      </w:pPr>
      <w:r>
        <w:rPr>
          <w:rFonts w:ascii="宋体" w:eastAsia="宋体" w:hint="eastAsia"/>
        </w:rPr>
        <w:t>查明滑坡下部采空区深度、体积、</w:t>
      </w:r>
      <w:proofErr w:type="gramStart"/>
      <w:r>
        <w:rPr>
          <w:rFonts w:ascii="宋体" w:eastAsia="宋体" w:hint="eastAsia"/>
        </w:rPr>
        <w:t>塌陷冒落状况</w:t>
      </w:r>
      <w:proofErr w:type="gramEnd"/>
      <w:r>
        <w:rPr>
          <w:rFonts w:ascii="宋体" w:eastAsia="宋体" w:hint="eastAsia"/>
        </w:rPr>
        <w:t>，分析岩层移动变形特征。</w:t>
      </w:r>
    </w:p>
    <w:p w14:paraId="21C913EC" w14:textId="77777777" w:rsidR="005829D7" w:rsidRDefault="007E0A90" w:rsidP="00C231E9">
      <w:pPr>
        <w:pStyle w:val="afff5"/>
        <w:spacing w:before="120" w:after="120"/>
        <w:outlineLvl w:val="4"/>
        <w:rPr>
          <w:rFonts w:ascii="宋体" w:eastAsia="宋体"/>
        </w:rPr>
      </w:pPr>
      <w:r>
        <w:rPr>
          <w:rFonts w:ascii="宋体" w:eastAsia="宋体" w:hint="eastAsia"/>
        </w:rPr>
        <w:t>查明地表变形特征和分布规律，包括拉张裂缝、剪切裂缝、鼓胀变形、台阶的分布位置、形状、大小、深度、延伸方向、发生时间、发展速度等，确定滑坡形态、边界及规模。</w:t>
      </w:r>
    </w:p>
    <w:p w14:paraId="3A0E0C84" w14:textId="77777777" w:rsidR="005829D7" w:rsidRDefault="007E0A90" w:rsidP="00C231E9">
      <w:pPr>
        <w:pStyle w:val="afff5"/>
        <w:spacing w:before="120" w:after="120"/>
        <w:outlineLvl w:val="4"/>
        <w:rPr>
          <w:rFonts w:ascii="宋体" w:eastAsia="宋体"/>
        </w:rPr>
      </w:pPr>
      <w:r>
        <w:rPr>
          <w:rFonts w:ascii="宋体" w:eastAsia="宋体" w:hint="eastAsia"/>
        </w:rPr>
        <w:t>查明岩石风化程度和岩体基本质量等级，以及主要结构面的类型、产状、延展情况、闭合程度、充填情况、充水情况、组合关系及力学属性，统计分析主要结构面与临空面关系。</w:t>
      </w:r>
    </w:p>
    <w:p w14:paraId="4802FE3E" w14:textId="77777777" w:rsidR="005829D7" w:rsidRDefault="007E0A90" w:rsidP="00C231E9">
      <w:pPr>
        <w:pStyle w:val="afff5"/>
        <w:spacing w:before="120" w:after="120"/>
        <w:outlineLvl w:val="4"/>
        <w:rPr>
          <w:rFonts w:ascii="宋体" w:eastAsia="宋体"/>
        </w:rPr>
      </w:pPr>
      <w:r>
        <w:rPr>
          <w:rFonts w:ascii="宋体" w:eastAsia="宋体" w:hint="eastAsia"/>
        </w:rPr>
        <w:t>分析地表移动变形对滑坡形态、主要结构面产状、岩土体强度、水文地质条件等的影响，并进行拉张变形区、剪切下沉区、挤压下沉区、鼓胀隆起变形区划分。</w:t>
      </w:r>
    </w:p>
    <w:p w14:paraId="7CA82B9A" w14:textId="239DC7A1" w:rsidR="005829D7" w:rsidRDefault="007E0A90" w:rsidP="00C231E9">
      <w:pPr>
        <w:pStyle w:val="afff5"/>
        <w:spacing w:before="120" w:after="120"/>
        <w:outlineLvl w:val="4"/>
        <w:rPr>
          <w:rFonts w:ascii="宋体" w:eastAsia="宋体"/>
        </w:rPr>
      </w:pPr>
      <w:bookmarkStart w:id="136" w:name="_Toc65430429"/>
      <w:r>
        <w:rPr>
          <w:rFonts w:ascii="宋体" w:eastAsia="宋体" w:hint="eastAsia"/>
        </w:rPr>
        <w:t>结合无人机航摄、钻探、地球物理勘探等工作成果，建立三维地质模型，分析滑坡成因机制，评价滑坡稳定性。</w:t>
      </w:r>
      <w:bookmarkEnd w:id="136"/>
    </w:p>
    <w:p w14:paraId="5A9DA9C8" w14:textId="6F36B88E" w:rsidR="005829D7" w:rsidRDefault="007E0A90" w:rsidP="00C231E9">
      <w:pPr>
        <w:pStyle w:val="afff3"/>
        <w:spacing w:before="120" w:after="120"/>
        <w:outlineLvl w:val="2"/>
      </w:pPr>
      <w:bookmarkStart w:id="137" w:name="_Toc65430430"/>
      <w:bookmarkStart w:id="138" w:name="_Toc195622920"/>
      <w:r>
        <w:rPr>
          <w:rFonts w:hint="eastAsia"/>
        </w:rPr>
        <w:t>矿山弃渣滑坡勘查</w:t>
      </w:r>
      <w:bookmarkEnd w:id="137"/>
      <w:bookmarkEnd w:id="138"/>
    </w:p>
    <w:p w14:paraId="6D873ACA" w14:textId="77777777" w:rsidR="005829D7" w:rsidRDefault="007E0A90" w:rsidP="00C231E9">
      <w:pPr>
        <w:pStyle w:val="afff4"/>
        <w:spacing w:before="120" w:after="120"/>
        <w:outlineLvl w:val="3"/>
        <w:rPr>
          <w:rFonts w:ascii="宋体" w:eastAsia="宋体"/>
        </w:rPr>
      </w:pPr>
      <w:bookmarkStart w:id="139" w:name="_Toc65430431"/>
      <w:r>
        <w:rPr>
          <w:rFonts w:ascii="宋体" w:eastAsia="宋体" w:hint="eastAsia"/>
        </w:rPr>
        <w:t>矿山弃渣滑坡主要包括矿山弃渣层内滑动、沿矿山弃渣与基底接触面滑动、沿基底以下软弱结构面滑动等三种破坏方式。</w:t>
      </w:r>
      <w:bookmarkEnd w:id="139"/>
    </w:p>
    <w:p w14:paraId="77E74F1D" w14:textId="55F48121" w:rsidR="005829D7" w:rsidRDefault="007E0A90" w:rsidP="00C231E9">
      <w:pPr>
        <w:pStyle w:val="afff4"/>
        <w:spacing w:before="120" w:after="120"/>
        <w:outlineLvl w:val="3"/>
        <w:rPr>
          <w:rFonts w:ascii="宋体" w:eastAsia="宋体"/>
        </w:rPr>
      </w:pPr>
      <w:bookmarkStart w:id="140" w:name="_Toc65430432"/>
      <w:r>
        <w:rPr>
          <w:rFonts w:ascii="宋体" w:eastAsia="宋体" w:hint="eastAsia"/>
        </w:rPr>
        <w:t>收集矿山弃渣场地资料，包括场地勘察评价、弃渣堆积、碾压方式等</w:t>
      </w:r>
      <w:r w:rsidR="00FC7191">
        <w:rPr>
          <w:rFonts w:ascii="宋体" w:eastAsia="宋体" w:hint="eastAsia"/>
        </w:rPr>
        <w:t>方面资料</w:t>
      </w:r>
      <w:r>
        <w:rPr>
          <w:rFonts w:ascii="宋体" w:eastAsia="宋体" w:hint="eastAsia"/>
        </w:rPr>
        <w:t>。</w:t>
      </w:r>
      <w:bookmarkEnd w:id="140"/>
    </w:p>
    <w:p w14:paraId="7FD315ED" w14:textId="21531B38" w:rsidR="005829D7" w:rsidRDefault="007E0A90" w:rsidP="00C231E9">
      <w:pPr>
        <w:pStyle w:val="afff4"/>
        <w:spacing w:before="120" w:after="120"/>
        <w:outlineLvl w:val="3"/>
      </w:pPr>
      <w:bookmarkStart w:id="141" w:name="_Toc65430433"/>
      <w:r>
        <w:rPr>
          <w:rFonts w:hint="eastAsia"/>
        </w:rPr>
        <w:t>矿山弃渣滑坡勘查内容</w:t>
      </w:r>
      <w:bookmarkEnd w:id="141"/>
    </w:p>
    <w:p w14:paraId="5FFD11D1" w14:textId="4BA36562" w:rsidR="005829D7" w:rsidRDefault="007E0A90" w:rsidP="00C231E9">
      <w:pPr>
        <w:pStyle w:val="afff5"/>
        <w:spacing w:before="120" w:after="120"/>
        <w:outlineLvl w:val="4"/>
        <w:rPr>
          <w:rFonts w:ascii="宋体" w:eastAsia="宋体"/>
        </w:rPr>
      </w:pPr>
      <w:r>
        <w:rPr>
          <w:rFonts w:ascii="宋体" w:eastAsia="宋体" w:hint="eastAsia"/>
        </w:rPr>
        <w:t>查明勘查范围</w:t>
      </w:r>
      <w:r w:rsidR="00FC7191">
        <w:rPr>
          <w:rFonts w:ascii="宋体" w:eastAsia="宋体" w:hint="eastAsia"/>
        </w:rPr>
        <w:t>内</w:t>
      </w:r>
      <w:r>
        <w:rPr>
          <w:rFonts w:ascii="宋体" w:eastAsia="宋体" w:hint="eastAsia"/>
        </w:rPr>
        <w:t>地形地貌，包括矿山弃渣堆积前</w:t>
      </w:r>
      <w:r w:rsidR="00FC7191">
        <w:rPr>
          <w:rFonts w:ascii="宋体" w:eastAsia="宋体" w:hint="eastAsia"/>
        </w:rPr>
        <w:t>、</w:t>
      </w:r>
      <w:r>
        <w:rPr>
          <w:rFonts w:ascii="宋体" w:eastAsia="宋体" w:hint="eastAsia"/>
        </w:rPr>
        <w:t>后的场地地形条件。</w:t>
      </w:r>
    </w:p>
    <w:p w14:paraId="0AA16E59" w14:textId="77777777" w:rsidR="005829D7" w:rsidRDefault="007E0A90" w:rsidP="00C231E9">
      <w:pPr>
        <w:pStyle w:val="afff5"/>
        <w:spacing w:before="120" w:after="120"/>
        <w:outlineLvl w:val="4"/>
        <w:rPr>
          <w:rFonts w:ascii="宋体" w:eastAsia="宋体"/>
        </w:rPr>
      </w:pPr>
      <w:r>
        <w:rPr>
          <w:rFonts w:ascii="宋体" w:eastAsia="宋体" w:hint="eastAsia"/>
        </w:rPr>
        <w:t>查明弃渣堆积体分布范围、堆积高度及坡度、堆积期次以及已有防护措施等。</w:t>
      </w:r>
    </w:p>
    <w:p w14:paraId="6E1303A0" w14:textId="77777777" w:rsidR="005829D7" w:rsidRDefault="007E0A90" w:rsidP="00C231E9">
      <w:pPr>
        <w:pStyle w:val="afff5"/>
        <w:spacing w:before="120" w:after="120"/>
        <w:outlineLvl w:val="4"/>
        <w:rPr>
          <w:rFonts w:ascii="宋体" w:eastAsia="宋体"/>
        </w:rPr>
      </w:pPr>
      <w:r>
        <w:rPr>
          <w:rFonts w:ascii="宋体" w:eastAsia="宋体" w:hint="eastAsia"/>
        </w:rPr>
        <w:t>查明弃渣场地地层岩性及其分布、成因、产状、物理力学性质，重点查明基底以下软弱夹层及其物理力学参数，评价基底承载力。</w:t>
      </w:r>
    </w:p>
    <w:p w14:paraId="6A7F1346" w14:textId="77777777" w:rsidR="005829D7" w:rsidRDefault="007E0A90" w:rsidP="00C231E9">
      <w:pPr>
        <w:pStyle w:val="afff5"/>
        <w:spacing w:before="120" w:after="120"/>
        <w:outlineLvl w:val="4"/>
        <w:rPr>
          <w:rFonts w:ascii="宋体" w:eastAsia="宋体"/>
        </w:rPr>
      </w:pPr>
      <w:r>
        <w:rPr>
          <w:rFonts w:ascii="宋体" w:eastAsia="宋体" w:hint="eastAsia"/>
        </w:rPr>
        <w:t>查明弃渣堆积体特征，包括</w:t>
      </w:r>
      <w:proofErr w:type="gramStart"/>
      <w:r>
        <w:rPr>
          <w:rFonts w:ascii="宋体" w:eastAsia="宋体" w:hint="eastAsia"/>
        </w:rPr>
        <w:t>堆积体岩性</w:t>
      </w:r>
      <w:proofErr w:type="gramEnd"/>
      <w:r>
        <w:rPr>
          <w:rFonts w:ascii="宋体" w:eastAsia="宋体" w:hint="eastAsia"/>
        </w:rPr>
        <w:t>、</w:t>
      </w:r>
      <w:proofErr w:type="gramStart"/>
      <w:r>
        <w:rPr>
          <w:rFonts w:ascii="宋体" w:eastAsia="宋体" w:hint="eastAsia"/>
        </w:rPr>
        <w:t>不</w:t>
      </w:r>
      <w:proofErr w:type="gramEnd"/>
      <w:r>
        <w:rPr>
          <w:rFonts w:ascii="宋体" w:eastAsia="宋体" w:hint="eastAsia"/>
        </w:rPr>
        <w:t>同期次堆积接触特征等。重点查明堆积体内软弱结构面及其物理力学参数，获取堆积体密实度、天然休止角等参数。</w:t>
      </w:r>
    </w:p>
    <w:p w14:paraId="281351E7" w14:textId="68BD64D3" w:rsidR="005829D7" w:rsidRDefault="007E0A90" w:rsidP="00C231E9">
      <w:pPr>
        <w:pStyle w:val="afff5"/>
        <w:spacing w:before="120" w:after="120"/>
        <w:outlineLvl w:val="4"/>
        <w:rPr>
          <w:rFonts w:ascii="宋体" w:eastAsia="宋体"/>
        </w:rPr>
      </w:pPr>
      <w:r>
        <w:rPr>
          <w:rFonts w:ascii="宋体" w:eastAsia="宋体" w:hint="eastAsia"/>
        </w:rPr>
        <w:t>查明弃渣滑坡形成碎屑流、泥石流等次生灾害的可能性及空间范围，并</w:t>
      </w:r>
      <w:r w:rsidR="00FC7191">
        <w:rPr>
          <w:rFonts w:ascii="宋体" w:eastAsia="宋体" w:hint="eastAsia"/>
        </w:rPr>
        <w:t>应</w:t>
      </w:r>
      <w:r>
        <w:rPr>
          <w:rFonts w:ascii="宋体" w:eastAsia="宋体" w:hint="eastAsia"/>
        </w:rPr>
        <w:t>据此扩大勘查范围。</w:t>
      </w:r>
    </w:p>
    <w:p w14:paraId="0839CCDC" w14:textId="44D1F3E7" w:rsidR="005829D7" w:rsidRDefault="007E0A90" w:rsidP="00C231E9">
      <w:pPr>
        <w:pStyle w:val="afff5"/>
        <w:spacing w:before="120" w:after="120"/>
        <w:outlineLvl w:val="4"/>
        <w:rPr>
          <w:rFonts w:ascii="宋体" w:eastAsia="宋体"/>
        </w:rPr>
      </w:pPr>
      <w:r>
        <w:rPr>
          <w:rFonts w:ascii="宋体" w:eastAsia="宋体" w:hint="eastAsia"/>
        </w:rPr>
        <w:t>查明</w:t>
      </w:r>
      <w:r w:rsidR="00FC7191">
        <w:rPr>
          <w:rFonts w:ascii="宋体" w:eastAsia="宋体" w:hint="eastAsia"/>
        </w:rPr>
        <w:t>弃渣</w:t>
      </w:r>
      <w:r>
        <w:rPr>
          <w:rFonts w:ascii="宋体" w:eastAsia="宋体" w:hint="eastAsia"/>
        </w:rPr>
        <w:t>滑坡区边界条件、范围、规模、变形特征、诱发因素、威胁对象等。</w:t>
      </w:r>
    </w:p>
    <w:p w14:paraId="2C74C168" w14:textId="77777777" w:rsidR="005829D7" w:rsidRDefault="007E0A90" w:rsidP="00C231E9">
      <w:pPr>
        <w:pStyle w:val="afff5"/>
        <w:spacing w:before="120" w:after="120"/>
        <w:outlineLvl w:val="4"/>
        <w:rPr>
          <w:rFonts w:ascii="宋体" w:eastAsia="宋体"/>
        </w:rPr>
      </w:pPr>
      <w:r>
        <w:rPr>
          <w:rFonts w:ascii="宋体" w:eastAsia="宋体" w:hint="eastAsia"/>
        </w:rPr>
        <w:t>查明勘查范围内水文地质条件，包括堆积体内及基底以下含水层、隔水层分布，地下水补给、径流、排泄等条件，获取水压力、渗透性等参数。</w:t>
      </w:r>
    </w:p>
    <w:p w14:paraId="162C7013" w14:textId="5F36B44A" w:rsidR="005829D7" w:rsidRDefault="007E0A90" w:rsidP="00C231E9">
      <w:pPr>
        <w:pStyle w:val="afff5"/>
        <w:spacing w:before="120" w:after="120"/>
        <w:outlineLvl w:val="4"/>
        <w:rPr>
          <w:rFonts w:ascii="宋体" w:eastAsia="宋体"/>
        </w:rPr>
      </w:pPr>
      <w:r>
        <w:rPr>
          <w:rFonts w:ascii="宋体" w:eastAsia="宋体" w:hint="eastAsia"/>
        </w:rPr>
        <w:t>在论证弃渣滑坡稳定性和破坏方式的基础上，提出弃渣管理及滑坡治理建议。</w:t>
      </w:r>
    </w:p>
    <w:p w14:paraId="7B286BBE" w14:textId="77777777" w:rsidR="005829D7" w:rsidRDefault="007E0A90" w:rsidP="00C231E9">
      <w:pPr>
        <w:pStyle w:val="afff3"/>
        <w:spacing w:before="120" w:after="120"/>
        <w:outlineLvl w:val="2"/>
      </w:pPr>
      <w:bookmarkStart w:id="142" w:name="_Toc65430441"/>
      <w:bookmarkStart w:id="143" w:name="_Toc195622921"/>
      <w:r>
        <w:rPr>
          <w:rFonts w:hint="eastAsia"/>
        </w:rPr>
        <w:t>勘查工作布置</w:t>
      </w:r>
      <w:bookmarkEnd w:id="142"/>
      <w:bookmarkEnd w:id="143"/>
    </w:p>
    <w:p w14:paraId="58BA5B72" w14:textId="50AF74B7" w:rsidR="005829D7" w:rsidRDefault="007E0A90" w:rsidP="00C231E9">
      <w:pPr>
        <w:pStyle w:val="afff4"/>
        <w:spacing w:before="120" w:after="120"/>
        <w:outlineLvl w:val="3"/>
        <w:rPr>
          <w:rFonts w:ascii="宋体" w:eastAsia="宋体"/>
        </w:rPr>
      </w:pPr>
      <w:bookmarkStart w:id="144" w:name="_Toc65430442"/>
      <w:r>
        <w:rPr>
          <w:rFonts w:ascii="宋体" w:eastAsia="宋体" w:hint="eastAsia"/>
        </w:rPr>
        <w:t>工程地质测绘应优先于其他工程勘探工作,对滑坡进行分区。测绘平面图比例尺宜采用1:2 000～1:200，剖面图比例尺宜采用1:1 000～1:200，局部重点区域可根据实际需要提高测绘精度。</w:t>
      </w:r>
      <w:bookmarkEnd w:id="144"/>
    </w:p>
    <w:p w14:paraId="00531556" w14:textId="63844670" w:rsidR="005829D7" w:rsidRDefault="007E0A90" w:rsidP="00C231E9">
      <w:pPr>
        <w:pStyle w:val="afff4"/>
        <w:spacing w:before="120" w:after="120"/>
        <w:outlineLvl w:val="3"/>
        <w:rPr>
          <w:rFonts w:ascii="宋体" w:eastAsia="宋体"/>
        </w:rPr>
      </w:pPr>
      <w:bookmarkStart w:id="145" w:name="_Toc65430443"/>
      <w:r>
        <w:rPr>
          <w:rFonts w:ascii="宋体" w:eastAsia="宋体" w:hint="eastAsia"/>
        </w:rPr>
        <w:t>勘探线（剖面）宜由钻探、井探、槽探及</w:t>
      </w:r>
      <w:r w:rsidR="00FC7191">
        <w:rPr>
          <w:rFonts w:ascii="宋体" w:eastAsia="宋体" w:hint="eastAsia"/>
        </w:rPr>
        <w:t>物探</w:t>
      </w:r>
      <w:r>
        <w:rPr>
          <w:rFonts w:ascii="宋体" w:eastAsia="宋体" w:hint="eastAsia"/>
        </w:rPr>
        <w:t>等勘探点构成。</w:t>
      </w:r>
      <w:bookmarkEnd w:id="145"/>
    </w:p>
    <w:p w14:paraId="0E662D75" w14:textId="3B039F90" w:rsidR="005829D7" w:rsidRDefault="007E0A90" w:rsidP="00C231E9">
      <w:pPr>
        <w:pStyle w:val="afff4"/>
        <w:spacing w:before="120" w:after="120"/>
        <w:outlineLvl w:val="3"/>
        <w:rPr>
          <w:rFonts w:ascii="宋体" w:eastAsia="宋体"/>
        </w:rPr>
      </w:pPr>
      <w:bookmarkStart w:id="146" w:name="_Toc65430444"/>
      <w:r>
        <w:rPr>
          <w:rFonts w:ascii="宋体" w:eastAsia="宋体" w:hint="eastAsia"/>
        </w:rPr>
        <w:t>纵向勘探线的布置应结合滑坡单元进行，不同滑坡单元均应有主勘探线控制，其方向应与该单</w:t>
      </w:r>
      <w:r>
        <w:rPr>
          <w:rFonts w:ascii="宋体" w:eastAsia="宋体" w:hint="eastAsia"/>
        </w:rPr>
        <w:lastRenderedPageBreak/>
        <w:t>元</w:t>
      </w:r>
      <w:proofErr w:type="gramStart"/>
      <w:r w:rsidR="00FC7191">
        <w:rPr>
          <w:rFonts w:ascii="宋体" w:eastAsia="宋体" w:hint="eastAsia"/>
        </w:rPr>
        <w:t>主滑方向</w:t>
      </w:r>
      <w:proofErr w:type="gramEnd"/>
      <w:r>
        <w:rPr>
          <w:rFonts w:ascii="宋体" w:eastAsia="宋体" w:hint="eastAsia"/>
        </w:rPr>
        <w:t>一致，在其两侧可布置辅助勘探线。</w:t>
      </w:r>
      <w:r w:rsidR="00FC7191">
        <w:rPr>
          <w:rFonts w:ascii="宋体" w:eastAsia="宋体" w:hint="eastAsia"/>
        </w:rPr>
        <w:t>采空区滑坡</w:t>
      </w:r>
      <w:r>
        <w:rPr>
          <w:rFonts w:ascii="宋体" w:eastAsia="宋体" w:hint="eastAsia"/>
        </w:rPr>
        <w:t>勘探线布置应考虑</w:t>
      </w:r>
      <w:r w:rsidR="00FC7191">
        <w:rPr>
          <w:rFonts w:ascii="宋体" w:eastAsia="宋体" w:hint="eastAsia"/>
        </w:rPr>
        <w:t>其</w:t>
      </w:r>
      <w:r>
        <w:rPr>
          <w:rFonts w:ascii="宋体" w:eastAsia="宋体" w:hint="eastAsia"/>
        </w:rPr>
        <w:t>空间分布特征。</w:t>
      </w:r>
      <w:bookmarkEnd w:id="146"/>
    </w:p>
    <w:p w14:paraId="00EA913D" w14:textId="77777777" w:rsidR="005829D7" w:rsidRDefault="007E0A90" w:rsidP="00C231E9">
      <w:pPr>
        <w:pStyle w:val="afff4"/>
        <w:spacing w:before="120" w:after="120"/>
        <w:outlineLvl w:val="3"/>
        <w:rPr>
          <w:rFonts w:ascii="宋体" w:eastAsia="宋体"/>
        </w:rPr>
      </w:pPr>
      <w:bookmarkStart w:id="147" w:name="_Toc65430445"/>
      <w:r>
        <w:rPr>
          <w:rFonts w:ascii="宋体" w:eastAsia="宋体" w:hint="eastAsia"/>
        </w:rPr>
        <w:t>根据地质条件复杂程度，结合防治工程方案，勘探点线间距布置宜按表2确定。</w:t>
      </w:r>
      <w:bookmarkEnd w:id="147"/>
    </w:p>
    <w:p w14:paraId="41D287B0" w14:textId="77777777" w:rsidR="005829D7" w:rsidRDefault="007E0A90">
      <w:pPr>
        <w:pStyle w:val="aff8"/>
        <w:spacing w:before="120" w:after="120"/>
      </w:pPr>
      <w:r>
        <w:rPr>
          <w:rFonts w:hint="eastAsia"/>
        </w:rPr>
        <w:t>勘探点线间距布置</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909"/>
        <w:gridCol w:w="1817"/>
        <w:gridCol w:w="2436"/>
        <w:gridCol w:w="2382"/>
      </w:tblGrid>
      <w:tr w:rsidR="005829D7" w14:paraId="73EAC878" w14:textId="77777777">
        <w:trPr>
          <w:trHeight w:val="397"/>
          <w:jc w:val="center"/>
        </w:trPr>
        <w:tc>
          <w:tcPr>
            <w:tcW w:w="1812" w:type="dxa"/>
            <w:vAlign w:val="center"/>
          </w:tcPr>
          <w:p w14:paraId="44AC559E" w14:textId="77777777" w:rsidR="005829D7" w:rsidRDefault="007E0A90" w:rsidP="00054260">
            <w:pPr>
              <w:adjustRightInd/>
              <w:snapToGrid w:val="0"/>
              <w:spacing w:line="240" w:lineRule="auto"/>
              <w:jc w:val="center"/>
              <w:rPr>
                <w:rFonts w:ascii="宋体" w:hAnsi="宋体" w:hint="eastAsia"/>
                <w:sz w:val="18"/>
                <w:szCs w:val="18"/>
              </w:rPr>
            </w:pPr>
            <w:r>
              <w:rPr>
                <w:rFonts w:ascii="宋体" w:hAnsi="宋体"/>
                <w:sz w:val="18"/>
                <w:szCs w:val="18"/>
              </w:rPr>
              <w:t>地质条件复杂程度</w:t>
            </w:r>
          </w:p>
        </w:tc>
        <w:tc>
          <w:tcPr>
            <w:tcW w:w="909" w:type="dxa"/>
            <w:vAlign w:val="center"/>
          </w:tcPr>
          <w:p w14:paraId="225D6E62" w14:textId="77777777" w:rsidR="005829D7" w:rsidRDefault="007E0A90" w:rsidP="00054260">
            <w:pPr>
              <w:adjustRightInd/>
              <w:snapToGrid w:val="0"/>
              <w:spacing w:line="240" w:lineRule="auto"/>
              <w:jc w:val="center"/>
              <w:rPr>
                <w:rFonts w:ascii="宋体" w:hAnsi="宋体" w:hint="eastAsia"/>
                <w:sz w:val="18"/>
                <w:szCs w:val="18"/>
              </w:rPr>
            </w:pPr>
            <w:r>
              <w:rPr>
                <w:rFonts w:ascii="宋体" w:hAnsi="宋体"/>
                <w:sz w:val="18"/>
                <w:szCs w:val="18"/>
              </w:rPr>
              <w:t>勘探线</w:t>
            </w:r>
          </w:p>
        </w:tc>
        <w:tc>
          <w:tcPr>
            <w:tcW w:w="1817" w:type="dxa"/>
            <w:vAlign w:val="center"/>
          </w:tcPr>
          <w:p w14:paraId="75607339" w14:textId="77777777" w:rsidR="005829D7" w:rsidRDefault="007E0A90" w:rsidP="00054260">
            <w:pPr>
              <w:adjustRightInd/>
              <w:snapToGrid w:val="0"/>
              <w:spacing w:line="240" w:lineRule="auto"/>
              <w:jc w:val="center"/>
              <w:rPr>
                <w:rFonts w:ascii="宋体" w:hAnsi="宋体" w:hint="eastAsia"/>
                <w:sz w:val="18"/>
                <w:szCs w:val="18"/>
              </w:rPr>
            </w:pPr>
            <w:r>
              <w:rPr>
                <w:rFonts w:ascii="宋体" w:hAnsi="宋体"/>
                <w:sz w:val="18"/>
                <w:szCs w:val="18"/>
              </w:rPr>
              <w:t>主辅勘探线间距</w:t>
            </w:r>
          </w:p>
          <w:p w14:paraId="103158CE" w14:textId="77777777" w:rsidR="005829D7" w:rsidRDefault="007E0A90" w:rsidP="00054260">
            <w:pPr>
              <w:adjustRightInd/>
              <w:snapToGrid w:val="0"/>
              <w:spacing w:line="240" w:lineRule="auto"/>
              <w:jc w:val="center"/>
              <w:rPr>
                <w:rFonts w:ascii="宋体" w:hAnsi="宋体" w:hint="eastAsia"/>
                <w:sz w:val="18"/>
                <w:szCs w:val="18"/>
              </w:rPr>
            </w:pPr>
            <w:r>
              <w:rPr>
                <w:rFonts w:ascii="宋体" w:hAnsi="宋体"/>
                <w:sz w:val="18"/>
                <w:szCs w:val="18"/>
              </w:rPr>
              <w:t>m</w:t>
            </w:r>
          </w:p>
        </w:tc>
        <w:tc>
          <w:tcPr>
            <w:tcW w:w="2436" w:type="dxa"/>
            <w:vAlign w:val="center"/>
          </w:tcPr>
          <w:p w14:paraId="50289D7E" w14:textId="77777777" w:rsidR="005829D7" w:rsidRDefault="007E0A90" w:rsidP="00054260">
            <w:pPr>
              <w:adjustRightInd/>
              <w:snapToGrid w:val="0"/>
              <w:spacing w:line="240" w:lineRule="auto"/>
              <w:jc w:val="center"/>
              <w:rPr>
                <w:rFonts w:ascii="宋体" w:hAnsi="宋体" w:hint="eastAsia"/>
                <w:sz w:val="18"/>
                <w:szCs w:val="18"/>
              </w:rPr>
            </w:pPr>
            <w:r>
              <w:rPr>
                <w:rFonts w:ascii="宋体" w:hAnsi="宋体"/>
                <w:sz w:val="18"/>
                <w:szCs w:val="18"/>
              </w:rPr>
              <w:t>主勘探线勘探点间距</w:t>
            </w:r>
          </w:p>
          <w:p w14:paraId="412ECFA1" w14:textId="77777777" w:rsidR="005829D7" w:rsidRDefault="007E0A90" w:rsidP="00054260">
            <w:pPr>
              <w:adjustRightInd/>
              <w:snapToGrid w:val="0"/>
              <w:spacing w:line="240" w:lineRule="auto"/>
              <w:jc w:val="center"/>
              <w:rPr>
                <w:rFonts w:ascii="宋体" w:hAnsi="宋体" w:hint="eastAsia"/>
                <w:sz w:val="18"/>
                <w:szCs w:val="18"/>
              </w:rPr>
            </w:pPr>
            <w:r>
              <w:rPr>
                <w:rFonts w:ascii="宋体" w:hAnsi="宋体"/>
                <w:sz w:val="18"/>
                <w:szCs w:val="18"/>
              </w:rPr>
              <w:t>m</w:t>
            </w:r>
          </w:p>
        </w:tc>
        <w:tc>
          <w:tcPr>
            <w:tcW w:w="2382" w:type="dxa"/>
            <w:vAlign w:val="center"/>
          </w:tcPr>
          <w:p w14:paraId="3BE019B2" w14:textId="77777777" w:rsidR="005829D7" w:rsidRDefault="007E0A90" w:rsidP="00054260">
            <w:pPr>
              <w:adjustRightInd/>
              <w:snapToGrid w:val="0"/>
              <w:spacing w:line="240" w:lineRule="auto"/>
              <w:jc w:val="center"/>
              <w:rPr>
                <w:rFonts w:ascii="宋体" w:hAnsi="宋体" w:hint="eastAsia"/>
                <w:sz w:val="18"/>
                <w:szCs w:val="18"/>
              </w:rPr>
            </w:pPr>
            <w:r>
              <w:rPr>
                <w:rFonts w:ascii="宋体" w:hAnsi="宋体"/>
                <w:sz w:val="18"/>
                <w:szCs w:val="18"/>
              </w:rPr>
              <w:t>辅勘探线勘探点间距</w:t>
            </w:r>
          </w:p>
          <w:p w14:paraId="1F46A313" w14:textId="77777777" w:rsidR="005829D7" w:rsidRDefault="007E0A90" w:rsidP="00054260">
            <w:pPr>
              <w:adjustRightInd/>
              <w:snapToGrid w:val="0"/>
              <w:spacing w:line="240" w:lineRule="auto"/>
              <w:jc w:val="center"/>
              <w:rPr>
                <w:rFonts w:ascii="宋体" w:hAnsi="宋体" w:hint="eastAsia"/>
                <w:sz w:val="18"/>
                <w:szCs w:val="18"/>
              </w:rPr>
            </w:pPr>
            <w:r>
              <w:rPr>
                <w:rFonts w:ascii="宋体" w:hAnsi="宋体"/>
                <w:sz w:val="18"/>
                <w:szCs w:val="18"/>
              </w:rPr>
              <w:t>m</w:t>
            </w:r>
          </w:p>
        </w:tc>
      </w:tr>
      <w:tr w:rsidR="005829D7" w14:paraId="48AB85D4" w14:textId="77777777">
        <w:trPr>
          <w:trHeight w:val="260"/>
          <w:jc w:val="center"/>
        </w:trPr>
        <w:tc>
          <w:tcPr>
            <w:tcW w:w="1812" w:type="dxa"/>
            <w:vMerge w:val="restart"/>
            <w:vAlign w:val="center"/>
          </w:tcPr>
          <w:p w14:paraId="1119A91F" w14:textId="77777777" w:rsidR="005829D7" w:rsidRDefault="007E0A90" w:rsidP="00054260">
            <w:pPr>
              <w:adjustRightInd/>
              <w:snapToGrid w:val="0"/>
              <w:spacing w:line="240" w:lineRule="auto"/>
              <w:jc w:val="center"/>
              <w:rPr>
                <w:rFonts w:ascii="宋体" w:hAnsi="宋体" w:hint="eastAsia"/>
                <w:sz w:val="18"/>
                <w:szCs w:val="18"/>
              </w:rPr>
            </w:pPr>
            <w:r>
              <w:rPr>
                <w:rFonts w:ascii="宋体" w:hAnsi="宋体"/>
                <w:sz w:val="18"/>
                <w:szCs w:val="18"/>
              </w:rPr>
              <w:t>简单</w:t>
            </w:r>
          </w:p>
        </w:tc>
        <w:tc>
          <w:tcPr>
            <w:tcW w:w="909" w:type="dxa"/>
            <w:vAlign w:val="center"/>
          </w:tcPr>
          <w:p w14:paraId="2079B1C0" w14:textId="77777777" w:rsidR="005829D7" w:rsidRDefault="007E0A90" w:rsidP="00054260">
            <w:pPr>
              <w:adjustRightInd/>
              <w:snapToGrid w:val="0"/>
              <w:spacing w:line="240" w:lineRule="auto"/>
              <w:jc w:val="center"/>
              <w:rPr>
                <w:rFonts w:ascii="宋体" w:hAnsi="宋体" w:hint="eastAsia"/>
                <w:sz w:val="18"/>
                <w:szCs w:val="18"/>
              </w:rPr>
            </w:pPr>
            <w:r>
              <w:rPr>
                <w:rFonts w:ascii="宋体" w:hAnsi="宋体"/>
                <w:sz w:val="18"/>
                <w:szCs w:val="18"/>
              </w:rPr>
              <w:t>纵向</w:t>
            </w:r>
          </w:p>
        </w:tc>
        <w:tc>
          <w:tcPr>
            <w:tcW w:w="1817" w:type="dxa"/>
          </w:tcPr>
          <w:p w14:paraId="77A4E205" w14:textId="77777777" w:rsidR="005829D7" w:rsidRDefault="007E0A90" w:rsidP="00054260">
            <w:pPr>
              <w:adjustRightInd/>
              <w:snapToGrid w:val="0"/>
              <w:spacing w:line="240" w:lineRule="auto"/>
              <w:jc w:val="center"/>
              <w:rPr>
                <w:rFonts w:ascii="宋体" w:hAnsi="宋体" w:hint="eastAsia"/>
                <w:sz w:val="18"/>
                <w:szCs w:val="18"/>
              </w:rPr>
            </w:pPr>
            <w:r>
              <w:rPr>
                <w:rFonts w:hint="eastAsia"/>
              </w:rPr>
              <w:t>120</w:t>
            </w:r>
            <w:r>
              <w:rPr>
                <w:rFonts w:hint="eastAsia"/>
              </w:rPr>
              <w:t>～</w:t>
            </w:r>
            <w:r>
              <w:rPr>
                <w:rFonts w:hint="eastAsia"/>
              </w:rPr>
              <w:t>30</w:t>
            </w:r>
          </w:p>
        </w:tc>
        <w:tc>
          <w:tcPr>
            <w:tcW w:w="2436" w:type="dxa"/>
          </w:tcPr>
          <w:p w14:paraId="0B7FE0C4" w14:textId="77777777" w:rsidR="005829D7" w:rsidRDefault="007E0A90" w:rsidP="00054260">
            <w:pPr>
              <w:adjustRightInd/>
              <w:snapToGrid w:val="0"/>
              <w:spacing w:line="240" w:lineRule="auto"/>
              <w:jc w:val="center"/>
              <w:rPr>
                <w:rFonts w:ascii="宋体" w:hAnsi="宋体" w:hint="eastAsia"/>
                <w:sz w:val="18"/>
                <w:szCs w:val="18"/>
              </w:rPr>
            </w:pPr>
            <w:r>
              <w:rPr>
                <w:rFonts w:hint="eastAsia"/>
              </w:rPr>
              <w:t>60</w:t>
            </w:r>
            <w:r>
              <w:rPr>
                <w:rFonts w:hint="eastAsia"/>
              </w:rPr>
              <w:t>～</w:t>
            </w:r>
            <w:r>
              <w:rPr>
                <w:rFonts w:hint="eastAsia"/>
              </w:rPr>
              <w:t>30</w:t>
            </w:r>
          </w:p>
        </w:tc>
        <w:tc>
          <w:tcPr>
            <w:tcW w:w="2382" w:type="dxa"/>
          </w:tcPr>
          <w:p w14:paraId="43DE77ED" w14:textId="77777777" w:rsidR="005829D7" w:rsidRDefault="007E0A90" w:rsidP="00054260">
            <w:pPr>
              <w:adjustRightInd/>
              <w:snapToGrid w:val="0"/>
              <w:spacing w:line="240" w:lineRule="auto"/>
              <w:jc w:val="center"/>
              <w:rPr>
                <w:rFonts w:ascii="宋体" w:hAnsi="宋体" w:hint="eastAsia"/>
                <w:sz w:val="18"/>
                <w:szCs w:val="18"/>
              </w:rPr>
            </w:pPr>
            <w:r>
              <w:rPr>
                <w:rFonts w:hint="eastAsia"/>
              </w:rPr>
              <w:t>120</w:t>
            </w:r>
            <w:r>
              <w:rPr>
                <w:rFonts w:hint="eastAsia"/>
              </w:rPr>
              <w:t>～</w:t>
            </w:r>
            <w:r>
              <w:rPr>
                <w:rFonts w:hint="eastAsia"/>
              </w:rPr>
              <w:t>60</w:t>
            </w:r>
          </w:p>
        </w:tc>
      </w:tr>
      <w:tr w:rsidR="005829D7" w14:paraId="527530C7" w14:textId="77777777">
        <w:trPr>
          <w:trHeight w:val="267"/>
          <w:jc w:val="center"/>
        </w:trPr>
        <w:tc>
          <w:tcPr>
            <w:tcW w:w="1812" w:type="dxa"/>
            <w:vMerge/>
            <w:vAlign w:val="center"/>
          </w:tcPr>
          <w:p w14:paraId="773A01D6" w14:textId="77777777" w:rsidR="005829D7" w:rsidRDefault="005829D7" w:rsidP="00054260">
            <w:pPr>
              <w:adjustRightInd/>
              <w:snapToGrid w:val="0"/>
              <w:spacing w:line="240" w:lineRule="auto"/>
              <w:jc w:val="center"/>
              <w:rPr>
                <w:rFonts w:ascii="宋体" w:hAnsi="宋体" w:hint="eastAsia"/>
                <w:sz w:val="18"/>
                <w:szCs w:val="18"/>
              </w:rPr>
            </w:pPr>
          </w:p>
        </w:tc>
        <w:tc>
          <w:tcPr>
            <w:tcW w:w="909" w:type="dxa"/>
            <w:vAlign w:val="center"/>
          </w:tcPr>
          <w:p w14:paraId="07655732" w14:textId="77777777" w:rsidR="005829D7" w:rsidRDefault="007E0A90" w:rsidP="00054260">
            <w:pPr>
              <w:adjustRightInd/>
              <w:snapToGrid w:val="0"/>
              <w:spacing w:line="240" w:lineRule="auto"/>
              <w:jc w:val="center"/>
              <w:rPr>
                <w:rFonts w:ascii="宋体" w:hAnsi="宋体" w:hint="eastAsia"/>
                <w:sz w:val="18"/>
                <w:szCs w:val="18"/>
              </w:rPr>
            </w:pPr>
            <w:r>
              <w:rPr>
                <w:rFonts w:ascii="宋体" w:hAnsi="宋体"/>
                <w:sz w:val="18"/>
                <w:szCs w:val="18"/>
              </w:rPr>
              <w:t>横向</w:t>
            </w:r>
          </w:p>
        </w:tc>
        <w:tc>
          <w:tcPr>
            <w:tcW w:w="1817" w:type="dxa"/>
          </w:tcPr>
          <w:p w14:paraId="55CED4BB" w14:textId="77777777" w:rsidR="005829D7" w:rsidRDefault="007E0A90" w:rsidP="00054260">
            <w:pPr>
              <w:adjustRightInd/>
              <w:snapToGrid w:val="0"/>
              <w:spacing w:line="240" w:lineRule="auto"/>
              <w:jc w:val="center"/>
              <w:rPr>
                <w:rFonts w:ascii="宋体" w:hAnsi="宋体" w:hint="eastAsia"/>
                <w:sz w:val="18"/>
                <w:szCs w:val="18"/>
              </w:rPr>
            </w:pPr>
            <w:r>
              <w:rPr>
                <w:rFonts w:hint="eastAsia"/>
              </w:rPr>
              <w:t>120</w:t>
            </w:r>
            <w:r>
              <w:rPr>
                <w:rFonts w:hint="eastAsia"/>
              </w:rPr>
              <w:t>～</w:t>
            </w:r>
            <w:r>
              <w:rPr>
                <w:rFonts w:hint="eastAsia"/>
              </w:rPr>
              <w:t>30</w:t>
            </w:r>
          </w:p>
        </w:tc>
        <w:tc>
          <w:tcPr>
            <w:tcW w:w="2436" w:type="dxa"/>
          </w:tcPr>
          <w:p w14:paraId="7AC3F348" w14:textId="77777777" w:rsidR="005829D7" w:rsidRDefault="007E0A90" w:rsidP="00054260">
            <w:pPr>
              <w:adjustRightInd/>
              <w:snapToGrid w:val="0"/>
              <w:spacing w:line="240" w:lineRule="auto"/>
              <w:jc w:val="center"/>
              <w:rPr>
                <w:rFonts w:ascii="宋体" w:hAnsi="宋体" w:hint="eastAsia"/>
                <w:sz w:val="18"/>
                <w:szCs w:val="18"/>
              </w:rPr>
            </w:pPr>
            <w:r>
              <w:rPr>
                <w:rFonts w:hint="eastAsia"/>
              </w:rPr>
              <w:t>120</w:t>
            </w:r>
            <w:r>
              <w:rPr>
                <w:rFonts w:hint="eastAsia"/>
              </w:rPr>
              <w:t>～</w:t>
            </w:r>
            <w:r>
              <w:rPr>
                <w:rFonts w:hint="eastAsia"/>
              </w:rPr>
              <w:t>60</w:t>
            </w:r>
          </w:p>
        </w:tc>
        <w:tc>
          <w:tcPr>
            <w:tcW w:w="2382" w:type="dxa"/>
          </w:tcPr>
          <w:p w14:paraId="4A58F9D5" w14:textId="77777777" w:rsidR="005829D7" w:rsidRDefault="007E0A90" w:rsidP="00054260">
            <w:pPr>
              <w:adjustRightInd/>
              <w:snapToGrid w:val="0"/>
              <w:spacing w:line="240" w:lineRule="auto"/>
              <w:jc w:val="center"/>
              <w:rPr>
                <w:rFonts w:ascii="宋体" w:hAnsi="宋体" w:hint="eastAsia"/>
                <w:sz w:val="18"/>
                <w:szCs w:val="18"/>
              </w:rPr>
            </w:pPr>
            <w:r>
              <w:rPr>
                <w:rFonts w:hint="eastAsia"/>
              </w:rPr>
              <w:t>120</w:t>
            </w:r>
            <w:r>
              <w:rPr>
                <w:rFonts w:hint="eastAsia"/>
              </w:rPr>
              <w:t>～</w:t>
            </w:r>
            <w:r>
              <w:rPr>
                <w:rFonts w:hint="eastAsia"/>
              </w:rPr>
              <w:t>60</w:t>
            </w:r>
          </w:p>
        </w:tc>
      </w:tr>
      <w:tr w:rsidR="005829D7" w14:paraId="46C0F488" w14:textId="77777777">
        <w:trPr>
          <w:trHeight w:val="267"/>
          <w:jc w:val="center"/>
        </w:trPr>
        <w:tc>
          <w:tcPr>
            <w:tcW w:w="1812" w:type="dxa"/>
            <w:vMerge w:val="restart"/>
            <w:vAlign w:val="center"/>
          </w:tcPr>
          <w:p w14:paraId="74DD184F" w14:textId="77777777" w:rsidR="005829D7" w:rsidRDefault="007E0A90" w:rsidP="00054260">
            <w:pPr>
              <w:adjustRightInd/>
              <w:snapToGrid w:val="0"/>
              <w:spacing w:line="240" w:lineRule="auto"/>
              <w:jc w:val="center"/>
              <w:rPr>
                <w:rFonts w:ascii="宋体" w:hAnsi="宋体" w:hint="eastAsia"/>
                <w:sz w:val="18"/>
                <w:szCs w:val="18"/>
              </w:rPr>
            </w:pPr>
            <w:r>
              <w:rPr>
                <w:rFonts w:ascii="宋体" w:hAnsi="宋体"/>
                <w:sz w:val="18"/>
                <w:szCs w:val="18"/>
              </w:rPr>
              <w:t>中等</w:t>
            </w:r>
          </w:p>
        </w:tc>
        <w:tc>
          <w:tcPr>
            <w:tcW w:w="909" w:type="dxa"/>
            <w:vAlign w:val="center"/>
          </w:tcPr>
          <w:p w14:paraId="60FA7C9E" w14:textId="77777777" w:rsidR="005829D7" w:rsidRDefault="007E0A90" w:rsidP="00054260">
            <w:pPr>
              <w:adjustRightInd/>
              <w:snapToGrid w:val="0"/>
              <w:spacing w:line="240" w:lineRule="auto"/>
              <w:jc w:val="center"/>
              <w:rPr>
                <w:rFonts w:ascii="宋体" w:hAnsi="宋体" w:hint="eastAsia"/>
                <w:sz w:val="18"/>
                <w:szCs w:val="18"/>
              </w:rPr>
            </w:pPr>
            <w:r>
              <w:rPr>
                <w:rFonts w:ascii="宋体" w:hAnsi="宋体"/>
                <w:sz w:val="18"/>
                <w:szCs w:val="18"/>
              </w:rPr>
              <w:t>纵向</w:t>
            </w:r>
          </w:p>
        </w:tc>
        <w:tc>
          <w:tcPr>
            <w:tcW w:w="1817" w:type="dxa"/>
          </w:tcPr>
          <w:p w14:paraId="048BA539" w14:textId="77777777" w:rsidR="005829D7" w:rsidRDefault="007E0A90" w:rsidP="00054260">
            <w:pPr>
              <w:adjustRightInd/>
              <w:snapToGrid w:val="0"/>
              <w:spacing w:line="240" w:lineRule="auto"/>
              <w:jc w:val="center"/>
              <w:rPr>
                <w:rFonts w:ascii="宋体" w:hAnsi="宋体" w:hint="eastAsia"/>
                <w:sz w:val="18"/>
                <w:szCs w:val="18"/>
              </w:rPr>
            </w:pPr>
            <w:r>
              <w:rPr>
                <w:rFonts w:hint="eastAsia"/>
              </w:rPr>
              <w:t>100</w:t>
            </w:r>
            <w:r>
              <w:rPr>
                <w:rFonts w:hint="eastAsia"/>
              </w:rPr>
              <w:t>～</w:t>
            </w:r>
            <w:r>
              <w:rPr>
                <w:rFonts w:hint="eastAsia"/>
              </w:rPr>
              <w:t>25</w:t>
            </w:r>
          </w:p>
        </w:tc>
        <w:tc>
          <w:tcPr>
            <w:tcW w:w="2436" w:type="dxa"/>
          </w:tcPr>
          <w:p w14:paraId="7C4E3DCA" w14:textId="77777777" w:rsidR="005829D7" w:rsidRDefault="007E0A90" w:rsidP="00054260">
            <w:pPr>
              <w:adjustRightInd/>
              <w:snapToGrid w:val="0"/>
              <w:spacing w:line="240" w:lineRule="auto"/>
              <w:jc w:val="center"/>
              <w:rPr>
                <w:rFonts w:ascii="宋体" w:hAnsi="宋体" w:hint="eastAsia"/>
                <w:sz w:val="18"/>
                <w:szCs w:val="18"/>
              </w:rPr>
            </w:pPr>
            <w:r>
              <w:rPr>
                <w:rFonts w:hint="eastAsia"/>
              </w:rPr>
              <w:t>50</w:t>
            </w:r>
            <w:r>
              <w:rPr>
                <w:rFonts w:hint="eastAsia"/>
              </w:rPr>
              <w:t>～</w:t>
            </w:r>
            <w:r>
              <w:rPr>
                <w:rFonts w:hint="eastAsia"/>
              </w:rPr>
              <w:t>25</w:t>
            </w:r>
          </w:p>
        </w:tc>
        <w:tc>
          <w:tcPr>
            <w:tcW w:w="2382" w:type="dxa"/>
          </w:tcPr>
          <w:p w14:paraId="60A57687" w14:textId="77777777" w:rsidR="005829D7" w:rsidRDefault="007E0A90" w:rsidP="00054260">
            <w:pPr>
              <w:adjustRightInd/>
              <w:snapToGrid w:val="0"/>
              <w:spacing w:line="240" w:lineRule="auto"/>
              <w:jc w:val="center"/>
              <w:rPr>
                <w:rFonts w:ascii="宋体" w:hAnsi="宋体" w:hint="eastAsia"/>
                <w:sz w:val="18"/>
                <w:szCs w:val="18"/>
              </w:rPr>
            </w:pPr>
            <w:r>
              <w:rPr>
                <w:rFonts w:hint="eastAsia"/>
              </w:rPr>
              <w:t>100</w:t>
            </w:r>
            <w:r>
              <w:rPr>
                <w:rFonts w:hint="eastAsia"/>
              </w:rPr>
              <w:t>～</w:t>
            </w:r>
            <w:r>
              <w:rPr>
                <w:rFonts w:hint="eastAsia"/>
              </w:rPr>
              <w:t>50</w:t>
            </w:r>
          </w:p>
        </w:tc>
      </w:tr>
      <w:tr w:rsidR="005829D7" w14:paraId="26C79DCF" w14:textId="77777777">
        <w:trPr>
          <w:trHeight w:val="267"/>
          <w:jc w:val="center"/>
        </w:trPr>
        <w:tc>
          <w:tcPr>
            <w:tcW w:w="1812" w:type="dxa"/>
            <w:vMerge/>
            <w:vAlign w:val="center"/>
          </w:tcPr>
          <w:p w14:paraId="7371D6ED" w14:textId="77777777" w:rsidR="005829D7" w:rsidRDefault="005829D7" w:rsidP="00054260">
            <w:pPr>
              <w:adjustRightInd/>
              <w:snapToGrid w:val="0"/>
              <w:spacing w:line="240" w:lineRule="auto"/>
              <w:jc w:val="center"/>
              <w:rPr>
                <w:rFonts w:ascii="宋体" w:hAnsi="宋体" w:hint="eastAsia"/>
                <w:sz w:val="18"/>
                <w:szCs w:val="18"/>
              </w:rPr>
            </w:pPr>
          </w:p>
        </w:tc>
        <w:tc>
          <w:tcPr>
            <w:tcW w:w="909" w:type="dxa"/>
            <w:vAlign w:val="center"/>
          </w:tcPr>
          <w:p w14:paraId="714F33E9" w14:textId="77777777" w:rsidR="005829D7" w:rsidRDefault="007E0A90" w:rsidP="00054260">
            <w:pPr>
              <w:adjustRightInd/>
              <w:snapToGrid w:val="0"/>
              <w:spacing w:line="240" w:lineRule="auto"/>
              <w:jc w:val="center"/>
              <w:rPr>
                <w:rFonts w:ascii="宋体" w:hAnsi="宋体" w:hint="eastAsia"/>
                <w:sz w:val="18"/>
                <w:szCs w:val="18"/>
              </w:rPr>
            </w:pPr>
            <w:r>
              <w:rPr>
                <w:rFonts w:ascii="宋体" w:hAnsi="宋体"/>
                <w:sz w:val="18"/>
                <w:szCs w:val="18"/>
              </w:rPr>
              <w:t>横向</w:t>
            </w:r>
          </w:p>
        </w:tc>
        <w:tc>
          <w:tcPr>
            <w:tcW w:w="1817" w:type="dxa"/>
          </w:tcPr>
          <w:p w14:paraId="06876E8E" w14:textId="77777777" w:rsidR="005829D7" w:rsidRDefault="007E0A90" w:rsidP="00054260">
            <w:pPr>
              <w:adjustRightInd/>
              <w:snapToGrid w:val="0"/>
              <w:spacing w:line="240" w:lineRule="auto"/>
              <w:jc w:val="center"/>
              <w:rPr>
                <w:rFonts w:ascii="宋体" w:hAnsi="宋体" w:hint="eastAsia"/>
                <w:sz w:val="18"/>
                <w:szCs w:val="18"/>
              </w:rPr>
            </w:pPr>
            <w:r>
              <w:rPr>
                <w:rFonts w:hint="eastAsia"/>
              </w:rPr>
              <w:t>100</w:t>
            </w:r>
            <w:r>
              <w:rPr>
                <w:rFonts w:hint="eastAsia"/>
              </w:rPr>
              <w:t>～</w:t>
            </w:r>
            <w:r>
              <w:rPr>
                <w:rFonts w:hint="eastAsia"/>
              </w:rPr>
              <w:t>25</w:t>
            </w:r>
          </w:p>
        </w:tc>
        <w:tc>
          <w:tcPr>
            <w:tcW w:w="2436" w:type="dxa"/>
          </w:tcPr>
          <w:p w14:paraId="14A8E946" w14:textId="77777777" w:rsidR="005829D7" w:rsidRDefault="007E0A90" w:rsidP="00054260">
            <w:pPr>
              <w:adjustRightInd/>
              <w:snapToGrid w:val="0"/>
              <w:spacing w:line="240" w:lineRule="auto"/>
              <w:jc w:val="center"/>
              <w:rPr>
                <w:rFonts w:ascii="宋体" w:hAnsi="宋体" w:hint="eastAsia"/>
                <w:sz w:val="18"/>
                <w:szCs w:val="18"/>
              </w:rPr>
            </w:pPr>
            <w:r>
              <w:rPr>
                <w:rFonts w:hint="eastAsia"/>
              </w:rPr>
              <w:t>80</w:t>
            </w:r>
            <w:r>
              <w:rPr>
                <w:rFonts w:hint="eastAsia"/>
              </w:rPr>
              <w:t>～</w:t>
            </w:r>
            <w:r>
              <w:rPr>
                <w:rFonts w:hint="eastAsia"/>
              </w:rPr>
              <w:t>40</w:t>
            </w:r>
          </w:p>
        </w:tc>
        <w:tc>
          <w:tcPr>
            <w:tcW w:w="2382" w:type="dxa"/>
          </w:tcPr>
          <w:p w14:paraId="2F09D1F0" w14:textId="77777777" w:rsidR="005829D7" w:rsidRDefault="007E0A90" w:rsidP="00054260">
            <w:pPr>
              <w:adjustRightInd/>
              <w:snapToGrid w:val="0"/>
              <w:spacing w:line="240" w:lineRule="auto"/>
              <w:jc w:val="center"/>
              <w:rPr>
                <w:rFonts w:ascii="宋体" w:hAnsi="宋体" w:hint="eastAsia"/>
                <w:sz w:val="18"/>
                <w:szCs w:val="18"/>
              </w:rPr>
            </w:pPr>
            <w:r>
              <w:rPr>
                <w:rFonts w:hint="eastAsia"/>
              </w:rPr>
              <w:t>100</w:t>
            </w:r>
            <w:r>
              <w:rPr>
                <w:rFonts w:hint="eastAsia"/>
              </w:rPr>
              <w:t>～</w:t>
            </w:r>
            <w:r>
              <w:rPr>
                <w:rFonts w:hint="eastAsia"/>
              </w:rPr>
              <w:t>50</w:t>
            </w:r>
          </w:p>
        </w:tc>
      </w:tr>
      <w:tr w:rsidR="005829D7" w14:paraId="2D0F5872" w14:textId="77777777">
        <w:trPr>
          <w:trHeight w:val="265"/>
          <w:jc w:val="center"/>
        </w:trPr>
        <w:tc>
          <w:tcPr>
            <w:tcW w:w="1812" w:type="dxa"/>
            <w:vMerge w:val="restart"/>
            <w:vAlign w:val="center"/>
          </w:tcPr>
          <w:p w14:paraId="52FDDBD3" w14:textId="77777777" w:rsidR="005829D7" w:rsidRDefault="007E0A90" w:rsidP="00054260">
            <w:pPr>
              <w:adjustRightInd/>
              <w:snapToGrid w:val="0"/>
              <w:spacing w:line="240" w:lineRule="auto"/>
              <w:jc w:val="center"/>
              <w:rPr>
                <w:rFonts w:ascii="宋体" w:hAnsi="宋体" w:hint="eastAsia"/>
                <w:sz w:val="18"/>
                <w:szCs w:val="18"/>
              </w:rPr>
            </w:pPr>
            <w:r>
              <w:rPr>
                <w:rFonts w:ascii="宋体" w:hAnsi="宋体"/>
                <w:sz w:val="18"/>
                <w:szCs w:val="18"/>
              </w:rPr>
              <w:t>复杂</w:t>
            </w:r>
          </w:p>
        </w:tc>
        <w:tc>
          <w:tcPr>
            <w:tcW w:w="909" w:type="dxa"/>
            <w:vAlign w:val="center"/>
          </w:tcPr>
          <w:p w14:paraId="6FE70E62" w14:textId="77777777" w:rsidR="005829D7" w:rsidRDefault="007E0A90" w:rsidP="00054260">
            <w:pPr>
              <w:adjustRightInd/>
              <w:snapToGrid w:val="0"/>
              <w:spacing w:line="240" w:lineRule="auto"/>
              <w:jc w:val="center"/>
              <w:rPr>
                <w:rFonts w:ascii="宋体" w:hAnsi="宋体" w:hint="eastAsia"/>
                <w:sz w:val="18"/>
                <w:szCs w:val="18"/>
              </w:rPr>
            </w:pPr>
            <w:r>
              <w:rPr>
                <w:rFonts w:ascii="宋体" w:hAnsi="宋体"/>
                <w:sz w:val="18"/>
                <w:szCs w:val="18"/>
              </w:rPr>
              <w:t>纵向</w:t>
            </w:r>
          </w:p>
        </w:tc>
        <w:tc>
          <w:tcPr>
            <w:tcW w:w="1817" w:type="dxa"/>
          </w:tcPr>
          <w:p w14:paraId="0E1FB28D" w14:textId="77777777" w:rsidR="005829D7" w:rsidRDefault="007E0A90" w:rsidP="00054260">
            <w:pPr>
              <w:adjustRightInd/>
              <w:snapToGrid w:val="0"/>
              <w:spacing w:line="240" w:lineRule="auto"/>
              <w:jc w:val="center"/>
              <w:rPr>
                <w:rFonts w:ascii="宋体" w:hAnsi="宋体" w:hint="eastAsia"/>
                <w:sz w:val="18"/>
                <w:szCs w:val="18"/>
              </w:rPr>
            </w:pPr>
            <w:r>
              <w:rPr>
                <w:rFonts w:hint="eastAsia"/>
              </w:rPr>
              <w:t>80</w:t>
            </w:r>
            <w:r>
              <w:rPr>
                <w:rFonts w:hint="eastAsia"/>
              </w:rPr>
              <w:t>～</w:t>
            </w:r>
            <w:r>
              <w:rPr>
                <w:rFonts w:hint="eastAsia"/>
              </w:rPr>
              <w:t>20</w:t>
            </w:r>
          </w:p>
        </w:tc>
        <w:tc>
          <w:tcPr>
            <w:tcW w:w="2436" w:type="dxa"/>
          </w:tcPr>
          <w:p w14:paraId="711182E4" w14:textId="77777777" w:rsidR="005829D7" w:rsidRDefault="007E0A90" w:rsidP="00054260">
            <w:pPr>
              <w:adjustRightInd/>
              <w:snapToGrid w:val="0"/>
              <w:spacing w:line="240" w:lineRule="auto"/>
              <w:jc w:val="center"/>
              <w:rPr>
                <w:rFonts w:ascii="宋体" w:hAnsi="宋体" w:hint="eastAsia"/>
                <w:sz w:val="18"/>
                <w:szCs w:val="18"/>
              </w:rPr>
            </w:pPr>
            <w:r>
              <w:rPr>
                <w:rFonts w:hint="eastAsia"/>
              </w:rPr>
              <w:t>40</w:t>
            </w:r>
            <w:r>
              <w:rPr>
                <w:rFonts w:hint="eastAsia"/>
              </w:rPr>
              <w:t>～</w:t>
            </w:r>
            <w:r>
              <w:rPr>
                <w:rFonts w:hint="eastAsia"/>
              </w:rPr>
              <w:t>20</w:t>
            </w:r>
          </w:p>
        </w:tc>
        <w:tc>
          <w:tcPr>
            <w:tcW w:w="2382" w:type="dxa"/>
          </w:tcPr>
          <w:p w14:paraId="47D76375" w14:textId="77777777" w:rsidR="005829D7" w:rsidRDefault="007E0A90" w:rsidP="00054260">
            <w:pPr>
              <w:adjustRightInd/>
              <w:snapToGrid w:val="0"/>
              <w:spacing w:line="240" w:lineRule="auto"/>
              <w:jc w:val="center"/>
              <w:rPr>
                <w:rFonts w:ascii="宋体" w:hAnsi="宋体" w:hint="eastAsia"/>
                <w:sz w:val="18"/>
                <w:szCs w:val="18"/>
              </w:rPr>
            </w:pPr>
            <w:r>
              <w:rPr>
                <w:rFonts w:hint="eastAsia"/>
              </w:rPr>
              <w:t>80</w:t>
            </w:r>
            <w:r>
              <w:rPr>
                <w:rFonts w:hint="eastAsia"/>
              </w:rPr>
              <w:t>～</w:t>
            </w:r>
            <w:r>
              <w:rPr>
                <w:rFonts w:hint="eastAsia"/>
              </w:rPr>
              <w:t>40</w:t>
            </w:r>
          </w:p>
        </w:tc>
      </w:tr>
      <w:tr w:rsidR="005829D7" w14:paraId="50A93FFC" w14:textId="77777777">
        <w:trPr>
          <w:trHeight w:val="228"/>
          <w:jc w:val="center"/>
        </w:trPr>
        <w:tc>
          <w:tcPr>
            <w:tcW w:w="1812" w:type="dxa"/>
            <w:vMerge/>
            <w:vAlign w:val="center"/>
          </w:tcPr>
          <w:p w14:paraId="40C0D831" w14:textId="77777777" w:rsidR="005829D7" w:rsidRDefault="005829D7" w:rsidP="00054260">
            <w:pPr>
              <w:adjustRightInd/>
              <w:snapToGrid w:val="0"/>
              <w:spacing w:line="240" w:lineRule="auto"/>
              <w:jc w:val="center"/>
              <w:rPr>
                <w:rFonts w:ascii="宋体" w:hAnsi="宋体" w:hint="eastAsia"/>
                <w:sz w:val="18"/>
                <w:szCs w:val="18"/>
              </w:rPr>
            </w:pPr>
          </w:p>
        </w:tc>
        <w:tc>
          <w:tcPr>
            <w:tcW w:w="909" w:type="dxa"/>
            <w:vAlign w:val="center"/>
          </w:tcPr>
          <w:p w14:paraId="4132B448" w14:textId="77777777" w:rsidR="005829D7" w:rsidRDefault="007E0A90" w:rsidP="00054260">
            <w:pPr>
              <w:adjustRightInd/>
              <w:snapToGrid w:val="0"/>
              <w:spacing w:line="240" w:lineRule="auto"/>
              <w:jc w:val="center"/>
              <w:rPr>
                <w:rFonts w:ascii="宋体" w:hAnsi="宋体" w:hint="eastAsia"/>
                <w:sz w:val="18"/>
                <w:szCs w:val="18"/>
              </w:rPr>
            </w:pPr>
            <w:r>
              <w:rPr>
                <w:rFonts w:ascii="宋体" w:hAnsi="宋体"/>
                <w:sz w:val="18"/>
                <w:szCs w:val="18"/>
              </w:rPr>
              <w:t>横向</w:t>
            </w:r>
          </w:p>
        </w:tc>
        <w:tc>
          <w:tcPr>
            <w:tcW w:w="1817" w:type="dxa"/>
          </w:tcPr>
          <w:p w14:paraId="513AF7E3" w14:textId="77777777" w:rsidR="005829D7" w:rsidRDefault="007E0A90" w:rsidP="00054260">
            <w:pPr>
              <w:adjustRightInd/>
              <w:snapToGrid w:val="0"/>
              <w:spacing w:line="240" w:lineRule="auto"/>
              <w:jc w:val="center"/>
              <w:rPr>
                <w:rFonts w:ascii="宋体" w:hAnsi="宋体" w:hint="eastAsia"/>
                <w:sz w:val="18"/>
                <w:szCs w:val="18"/>
              </w:rPr>
            </w:pPr>
            <w:r>
              <w:rPr>
                <w:rFonts w:hint="eastAsia"/>
              </w:rPr>
              <w:t>80</w:t>
            </w:r>
            <w:r>
              <w:rPr>
                <w:rFonts w:hint="eastAsia"/>
              </w:rPr>
              <w:t>～</w:t>
            </w:r>
            <w:r>
              <w:rPr>
                <w:rFonts w:hint="eastAsia"/>
              </w:rPr>
              <w:t>20</w:t>
            </w:r>
          </w:p>
        </w:tc>
        <w:tc>
          <w:tcPr>
            <w:tcW w:w="2436" w:type="dxa"/>
          </w:tcPr>
          <w:p w14:paraId="5E448F1D" w14:textId="77777777" w:rsidR="005829D7" w:rsidRDefault="007E0A90" w:rsidP="00054260">
            <w:pPr>
              <w:adjustRightInd/>
              <w:snapToGrid w:val="0"/>
              <w:spacing w:line="240" w:lineRule="auto"/>
              <w:jc w:val="center"/>
              <w:rPr>
                <w:rFonts w:ascii="宋体" w:hAnsi="宋体" w:hint="eastAsia"/>
                <w:sz w:val="18"/>
                <w:szCs w:val="18"/>
              </w:rPr>
            </w:pPr>
            <w:r>
              <w:rPr>
                <w:rFonts w:hint="eastAsia"/>
              </w:rPr>
              <w:t>40</w:t>
            </w:r>
            <w:r>
              <w:rPr>
                <w:rFonts w:hint="eastAsia"/>
              </w:rPr>
              <w:t>～</w:t>
            </w:r>
            <w:r>
              <w:rPr>
                <w:rFonts w:hint="eastAsia"/>
              </w:rPr>
              <w:t>20</w:t>
            </w:r>
          </w:p>
        </w:tc>
        <w:tc>
          <w:tcPr>
            <w:tcW w:w="2382" w:type="dxa"/>
          </w:tcPr>
          <w:p w14:paraId="0733289A" w14:textId="77777777" w:rsidR="005829D7" w:rsidRDefault="007E0A90" w:rsidP="00054260">
            <w:pPr>
              <w:adjustRightInd/>
              <w:snapToGrid w:val="0"/>
              <w:spacing w:line="240" w:lineRule="auto"/>
              <w:jc w:val="center"/>
              <w:rPr>
                <w:rFonts w:ascii="宋体" w:hAnsi="宋体" w:hint="eastAsia"/>
                <w:sz w:val="18"/>
                <w:szCs w:val="18"/>
              </w:rPr>
            </w:pPr>
            <w:r>
              <w:rPr>
                <w:rFonts w:hint="eastAsia"/>
              </w:rPr>
              <w:t>80</w:t>
            </w:r>
            <w:r>
              <w:rPr>
                <w:rFonts w:hint="eastAsia"/>
              </w:rPr>
              <w:t>～</w:t>
            </w:r>
            <w:r>
              <w:rPr>
                <w:rFonts w:hint="eastAsia"/>
              </w:rPr>
              <w:t>40</w:t>
            </w:r>
          </w:p>
        </w:tc>
      </w:tr>
    </w:tbl>
    <w:p w14:paraId="4B516F32" w14:textId="77777777" w:rsidR="005829D7" w:rsidRDefault="007E0A90" w:rsidP="00C231E9">
      <w:pPr>
        <w:pStyle w:val="afff4"/>
        <w:spacing w:before="120" w:after="120"/>
        <w:outlineLvl w:val="3"/>
        <w:rPr>
          <w:rFonts w:ascii="宋体" w:eastAsia="宋体"/>
        </w:rPr>
      </w:pPr>
      <w:bookmarkStart w:id="148" w:name="_Toc65430447"/>
      <w:r>
        <w:rPr>
          <w:rFonts w:ascii="宋体" w:eastAsia="宋体" w:hint="eastAsia"/>
        </w:rPr>
        <w:t>主勘探线（剖面）不应少于三个勘探点，对于地质条件复杂、后缘边界不确定的滑坡，宜在后缘边界</w:t>
      </w:r>
      <w:proofErr w:type="gramStart"/>
      <w:r>
        <w:rPr>
          <w:rFonts w:ascii="宋体" w:eastAsia="宋体" w:hint="eastAsia"/>
        </w:rPr>
        <w:t>外适当</w:t>
      </w:r>
      <w:proofErr w:type="gramEnd"/>
      <w:r>
        <w:rPr>
          <w:rFonts w:ascii="宋体" w:eastAsia="宋体" w:hint="eastAsia"/>
        </w:rPr>
        <w:t>增加勘探控制点。</w:t>
      </w:r>
      <w:bookmarkEnd w:id="148"/>
    </w:p>
    <w:p w14:paraId="0E239EF1" w14:textId="7C10DAC7" w:rsidR="005829D7" w:rsidRDefault="007E0A90" w:rsidP="00C231E9">
      <w:pPr>
        <w:pStyle w:val="afff4"/>
        <w:spacing w:before="120" w:after="120"/>
        <w:outlineLvl w:val="3"/>
        <w:rPr>
          <w:rFonts w:ascii="宋体" w:eastAsia="宋体"/>
        </w:rPr>
      </w:pPr>
      <w:bookmarkStart w:id="149" w:name="_Toc65430448"/>
      <w:r>
        <w:rPr>
          <w:rFonts w:ascii="宋体" w:eastAsia="宋体" w:hint="eastAsia"/>
        </w:rPr>
        <w:t>主勘探线上投入的工程量及</w:t>
      </w:r>
      <w:r w:rsidR="00FC7191">
        <w:rPr>
          <w:rFonts w:ascii="宋体" w:eastAsia="宋体" w:hint="eastAsia"/>
        </w:rPr>
        <w:t>勘探</w:t>
      </w:r>
      <w:r>
        <w:rPr>
          <w:rFonts w:ascii="宋体" w:eastAsia="宋体" w:hint="eastAsia"/>
        </w:rPr>
        <w:t>点位布设应满足主剖面图绘制、试验及稳定性评价的要求，并兼顾地下水观测和变形长期监测的需要。</w:t>
      </w:r>
      <w:bookmarkEnd w:id="149"/>
    </w:p>
    <w:p w14:paraId="07954BDC" w14:textId="77777777" w:rsidR="005829D7" w:rsidRDefault="007E0A90" w:rsidP="00C231E9">
      <w:pPr>
        <w:pStyle w:val="afff4"/>
        <w:spacing w:before="120" w:after="120"/>
        <w:outlineLvl w:val="3"/>
        <w:rPr>
          <w:rFonts w:ascii="宋体" w:eastAsia="宋体"/>
        </w:rPr>
      </w:pPr>
      <w:bookmarkStart w:id="150" w:name="_Toc65430449"/>
      <w:r>
        <w:rPr>
          <w:rFonts w:ascii="宋体" w:eastAsia="宋体" w:hint="eastAsia"/>
        </w:rPr>
        <w:t>勘探点宜布设在重点勘查、设计的治理工程部位，应兼顾采样、现场试验和监测。</w:t>
      </w:r>
      <w:bookmarkEnd w:id="150"/>
    </w:p>
    <w:p w14:paraId="058BF544" w14:textId="62AACCD9" w:rsidR="005829D7" w:rsidRDefault="00FC7191" w:rsidP="00C231E9">
      <w:pPr>
        <w:pStyle w:val="afff4"/>
        <w:spacing w:before="120" w:after="120"/>
        <w:outlineLvl w:val="3"/>
        <w:rPr>
          <w:rFonts w:ascii="宋体" w:eastAsia="宋体"/>
        </w:rPr>
      </w:pPr>
      <w:bookmarkStart w:id="151" w:name="_Toc65430450"/>
      <w:proofErr w:type="gramStart"/>
      <w:r>
        <w:rPr>
          <w:rFonts w:ascii="宋体" w:eastAsia="宋体" w:hint="eastAsia"/>
        </w:rPr>
        <w:t>物探</w:t>
      </w:r>
      <w:r w:rsidR="007E0A90">
        <w:rPr>
          <w:rFonts w:ascii="宋体" w:eastAsia="宋体" w:hint="eastAsia"/>
        </w:rPr>
        <w:t>宜沿勘探线</w:t>
      </w:r>
      <w:proofErr w:type="gramEnd"/>
      <w:r w:rsidR="007E0A90">
        <w:rPr>
          <w:rFonts w:ascii="宋体" w:eastAsia="宋体" w:hint="eastAsia"/>
        </w:rPr>
        <w:t>进行布置，探测深度应达到最深滑面以下10m且应达到强风化界线以下，拟设工程部位应达到滑面以下30m。采空区滑坡</w:t>
      </w:r>
      <w:r>
        <w:rPr>
          <w:rFonts w:ascii="宋体" w:eastAsia="宋体" w:hint="eastAsia"/>
        </w:rPr>
        <w:t>物探</w:t>
      </w:r>
      <w:r w:rsidR="007E0A90">
        <w:rPr>
          <w:rFonts w:ascii="宋体" w:eastAsia="宋体" w:hint="eastAsia"/>
        </w:rPr>
        <w:t>解译深度应达到采空底板以下15m～25m。</w:t>
      </w:r>
      <w:bookmarkEnd w:id="151"/>
    </w:p>
    <w:p w14:paraId="654CE9F9" w14:textId="7BF2A2A7" w:rsidR="005829D7" w:rsidRDefault="007E0A90" w:rsidP="00C231E9">
      <w:pPr>
        <w:pStyle w:val="afff4"/>
        <w:spacing w:before="120" w:after="120"/>
        <w:outlineLvl w:val="3"/>
        <w:rPr>
          <w:rFonts w:ascii="宋体" w:eastAsia="宋体"/>
        </w:rPr>
      </w:pPr>
      <w:bookmarkStart w:id="152" w:name="_Toc65430451"/>
      <w:r>
        <w:rPr>
          <w:rFonts w:ascii="宋体" w:eastAsia="宋体" w:hint="eastAsia"/>
        </w:rPr>
        <w:t>露天采矿场滑坡钻孔应穿过不连续面或可能的最深滑动面，并应深入其下不小于10 m；采空区滑坡钻孔应穿过最深潜在滑动面并进入</w:t>
      </w:r>
      <w:proofErr w:type="gramStart"/>
      <w:r>
        <w:rPr>
          <w:rFonts w:ascii="宋体" w:eastAsia="宋体" w:hint="eastAsia"/>
        </w:rPr>
        <w:t>稳定层</w:t>
      </w:r>
      <w:proofErr w:type="gramEnd"/>
      <w:r>
        <w:rPr>
          <w:rFonts w:ascii="宋体" w:eastAsia="宋体" w:hint="eastAsia"/>
        </w:rPr>
        <w:t>不小于8 m，宜穿过采空区底板以下不少于5 m；矿山弃渣滑坡钻探应穿过最深潜在滑动面并进入</w:t>
      </w:r>
      <w:proofErr w:type="gramStart"/>
      <w:r>
        <w:rPr>
          <w:rFonts w:ascii="宋体" w:eastAsia="宋体" w:hint="eastAsia"/>
        </w:rPr>
        <w:t>稳定层</w:t>
      </w:r>
      <w:proofErr w:type="gramEnd"/>
      <w:r>
        <w:rPr>
          <w:rFonts w:ascii="宋体" w:eastAsia="宋体" w:hint="eastAsia"/>
        </w:rPr>
        <w:t>不小于10 m，且应深入原地面以下</w:t>
      </w:r>
      <w:proofErr w:type="gramStart"/>
      <w:r>
        <w:rPr>
          <w:rFonts w:ascii="宋体" w:eastAsia="宋体" w:hint="eastAsia"/>
        </w:rPr>
        <w:t>稳定层</w:t>
      </w:r>
      <w:proofErr w:type="gramEnd"/>
      <w:r>
        <w:rPr>
          <w:rFonts w:ascii="宋体" w:eastAsia="宋体" w:hint="eastAsia"/>
        </w:rPr>
        <w:t>不小于10m。</w:t>
      </w:r>
      <w:bookmarkEnd w:id="152"/>
    </w:p>
    <w:p w14:paraId="52B8DF1B" w14:textId="2656D795" w:rsidR="005829D7" w:rsidRDefault="007E0A90" w:rsidP="00C231E9">
      <w:pPr>
        <w:pStyle w:val="afff4"/>
        <w:spacing w:before="120" w:after="120"/>
        <w:outlineLvl w:val="3"/>
        <w:rPr>
          <w:rFonts w:ascii="宋体" w:eastAsia="宋体"/>
        </w:rPr>
      </w:pPr>
      <w:bookmarkStart w:id="153" w:name="_Toc65430452"/>
      <w:r>
        <w:rPr>
          <w:rFonts w:ascii="宋体" w:eastAsia="宋体" w:hint="eastAsia"/>
        </w:rPr>
        <w:t>滑坡体前缘、后缘、侧缘部位及勘探线上地质露头不清时，应布置必要的探槽进行追踪。</w:t>
      </w:r>
      <w:bookmarkEnd w:id="153"/>
    </w:p>
    <w:p w14:paraId="1953ECFF" w14:textId="71252A34" w:rsidR="005829D7" w:rsidRDefault="007E0A90" w:rsidP="00C231E9">
      <w:pPr>
        <w:pStyle w:val="afff4"/>
        <w:spacing w:before="120" w:after="120"/>
        <w:outlineLvl w:val="3"/>
        <w:rPr>
          <w:rFonts w:ascii="宋体" w:eastAsia="宋体"/>
        </w:rPr>
      </w:pPr>
      <w:bookmarkStart w:id="154" w:name="_Toc65430453"/>
      <w:r>
        <w:rPr>
          <w:rFonts w:ascii="宋体" w:eastAsia="宋体" w:hint="eastAsia"/>
        </w:rPr>
        <w:t>对地质环境条件复杂的大型或大型以上滑坡，宜采用探</w:t>
      </w:r>
      <w:proofErr w:type="gramStart"/>
      <w:r>
        <w:rPr>
          <w:rFonts w:ascii="宋体" w:eastAsia="宋体" w:hint="eastAsia"/>
        </w:rPr>
        <w:t>硐</w:t>
      </w:r>
      <w:proofErr w:type="gramEnd"/>
      <w:r>
        <w:rPr>
          <w:rFonts w:ascii="宋体" w:eastAsia="宋体" w:hint="eastAsia"/>
        </w:rPr>
        <w:t>进行勘探</w:t>
      </w:r>
      <w:r w:rsidR="00FC7191">
        <w:rPr>
          <w:rFonts w:ascii="宋体" w:eastAsia="宋体" w:hint="eastAsia"/>
        </w:rPr>
        <w:t>以及现场大面积剪切试验</w:t>
      </w:r>
      <w:r>
        <w:rPr>
          <w:rFonts w:ascii="宋体" w:eastAsia="宋体" w:hint="eastAsia"/>
        </w:rPr>
        <w:t>。</w:t>
      </w:r>
      <w:bookmarkEnd w:id="154"/>
    </w:p>
    <w:p w14:paraId="7946C2DD" w14:textId="77777777" w:rsidR="005829D7" w:rsidRDefault="007E0A90" w:rsidP="00C231E9">
      <w:pPr>
        <w:pStyle w:val="afff3"/>
        <w:spacing w:before="120" w:after="120"/>
        <w:outlineLvl w:val="2"/>
      </w:pPr>
      <w:bookmarkStart w:id="155" w:name="_Toc65430455"/>
      <w:bookmarkStart w:id="156" w:name="_Toc195622922"/>
      <w:r>
        <w:rPr>
          <w:rFonts w:hint="eastAsia"/>
        </w:rPr>
        <w:t>勘查工作方法</w:t>
      </w:r>
      <w:bookmarkEnd w:id="155"/>
      <w:bookmarkEnd w:id="156"/>
    </w:p>
    <w:p w14:paraId="2AAEA29B" w14:textId="77777777" w:rsidR="005829D7" w:rsidRDefault="007E0A90" w:rsidP="00C231E9">
      <w:pPr>
        <w:pStyle w:val="afff4"/>
        <w:spacing w:before="120" w:after="120"/>
        <w:outlineLvl w:val="3"/>
      </w:pPr>
      <w:bookmarkStart w:id="157" w:name="_Toc65430456"/>
      <w:r>
        <w:rPr>
          <w:rFonts w:hint="eastAsia"/>
        </w:rPr>
        <w:t>遥感解译</w:t>
      </w:r>
      <w:bookmarkEnd w:id="157"/>
    </w:p>
    <w:p w14:paraId="08A0D3C7" w14:textId="3EAFE7DF" w:rsidR="005829D7" w:rsidRDefault="007E0A90" w:rsidP="00C231E9">
      <w:pPr>
        <w:pStyle w:val="afff5"/>
        <w:spacing w:before="120" w:after="120"/>
        <w:outlineLvl w:val="4"/>
        <w:rPr>
          <w:rFonts w:ascii="宋体" w:eastAsia="宋体"/>
        </w:rPr>
      </w:pPr>
      <w:r>
        <w:rPr>
          <w:rFonts w:ascii="宋体" w:eastAsia="宋体" w:hint="eastAsia"/>
        </w:rPr>
        <w:t>应使用地面分辨率优于0.5 m，云层覆盖率小于5%且未覆盖重要地物的遥感数据，存档数据拍摄时间一般不早于一年。</w:t>
      </w:r>
    </w:p>
    <w:p w14:paraId="1CE92700" w14:textId="77777777" w:rsidR="005829D7" w:rsidRDefault="007E0A90" w:rsidP="00C231E9">
      <w:pPr>
        <w:pStyle w:val="afff5"/>
        <w:spacing w:before="120" w:after="120"/>
        <w:outlineLvl w:val="4"/>
        <w:rPr>
          <w:rFonts w:ascii="宋体" w:eastAsia="宋体"/>
        </w:rPr>
      </w:pPr>
      <w:r>
        <w:rPr>
          <w:rFonts w:ascii="宋体" w:eastAsia="宋体" w:hint="eastAsia"/>
        </w:rPr>
        <w:t>遥感解译范围应覆盖滑坡勘查区，宜收集不同时相影像数据进行多期次对比解译。</w:t>
      </w:r>
    </w:p>
    <w:p w14:paraId="3789FD32" w14:textId="77777777" w:rsidR="005829D7" w:rsidRDefault="007E0A90" w:rsidP="00C231E9">
      <w:pPr>
        <w:pStyle w:val="afff5"/>
        <w:spacing w:before="120" w:after="120"/>
        <w:outlineLvl w:val="4"/>
        <w:rPr>
          <w:rFonts w:ascii="宋体" w:eastAsia="宋体"/>
        </w:rPr>
      </w:pPr>
      <w:r>
        <w:rPr>
          <w:rFonts w:ascii="宋体" w:eastAsia="宋体" w:hint="eastAsia"/>
        </w:rPr>
        <w:t>影像上图斑面积大于4 mm</w:t>
      </w:r>
      <w:r>
        <w:rPr>
          <w:rFonts w:ascii="宋体" w:eastAsia="宋体" w:hint="eastAsia"/>
          <w:vertAlign w:val="superscript"/>
        </w:rPr>
        <w:t>2</w:t>
      </w:r>
      <w:r>
        <w:rPr>
          <w:rFonts w:ascii="宋体" w:eastAsia="宋体" w:hint="eastAsia"/>
        </w:rPr>
        <w:t>点状或长度大于2 cm的线状地质现象均应进行解译。</w:t>
      </w:r>
    </w:p>
    <w:p w14:paraId="43C34AF8" w14:textId="6914CBE1" w:rsidR="005829D7" w:rsidRDefault="0050565A" w:rsidP="00C231E9">
      <w:pPr>
        <w:pStyle w:val="afff5"/>
        <w:spacing w:before="120" w:after="120"/>
        <w:outlineLvl w:val="4"/>
        <w:rPr>
          <w:rFonts w:ascii="宋体" w:eastAsia="宋体"/>
        </w:rPr>
      </w:pPr>
      <w:r>
        <w:rPr>
          <w:rFonts w:ascii="宋体" w:eastAsia="宋体" w:hint="eastAsia"/>
        </w:rPr>
        <w:t>宜</w:t>
      </w:r>
      <w:r w:rsidR="007E0A90">
        <w:rPr>
          <w:rFonts w:ascii="宋体" w:eastAsia="宋体" w:hint="eastAsia"/>
        </w:rPr>
        <w:t>利用数字高程模型（DEM）和无人机</w:t>
      </w:r>
      <w:proofErr w:type="gramStart"/>
      <w:r w:rsidR="007E0A90">
        <w:rPr>
          <w:rFonts w:ascii="宋体" w:eastAsia="宋体" w:hint="eastAsia"/>
        </w:rPr>
        <w:t>航摄影</w:t>
      </w:r>
      <w:proofErr w:type="gramEnd"/>
      <w:r w:rsidR="007E0A90">
        <w:rPr>
          <w:rFonts w:ascii="宋体" w:eastAsia="宋体" w:hint="eastAsia"/>
        </w:rPr>
        <w:t>像，建立</w:t>
      </w:r>
      <w:proofErr w:type="gramStart"/>
      <w:r w:rsidR="007E0A90">
        <w:rPr>
          <w:rFonts w:ascii="宋体" w:eastAsia="宋体" w:hint="eastAsia"/>
        </w:rPr>
        <w:t>勘查区</w:t>
      </w:r>
      <w:proofErr w:type="gramEnd"/>
      <w:r w:rsidR="007E0A90">
        <w:rPr>
          <w:rFonts w:ascii="宋体" w:eastAsia="宋体" w:hint="eastAsia"/>
        </w:rPr>
        <w:t>三维影像模型。</w:t>
      </w:r>
    </w:p>
    <w:p w14:paraId="361FE3D6" w14:textId="0B041E49" w:rsidR="005829D7" w:rsidRDefault="007E0A90" w:rsidP="00C231E9">
      <w:pPr>
        <w:pStyle w:val="afff5"/>
        <w:spacing w:before="120" w:after="120"/>
        <w:outlineLvl w:val="4"/>
        <w:rPr>
          <w:rFonts w:ascii="宋体" w:eastAsia="宋体"/>
        </w:rPr>
      </w:pPr>
      <w:r>
        <w:rPr>
          <w:rFonts w:ascii="宋体" w:eastAsia="宋体" w:hint="eastAsia"/>
        </w:rPr>
        <w:t>解译</w:t>
      </w:r>
      <w:r w:rsidR="002E1423">
        <w:rPr>
          <w:rFonts w:ascii="宋体" w:eastAsia="宋体" w:hint="eastAsia"/>
        </w:rPr>
        <w:t>内容包括</w:t>
      </w:r>
      <w:r>
        <w:rPr>
          <w:rFonts w:ascii="宋体" w:eastAsia="宋体" w:hint="eastAsia"/>
        </w:rPr>
        <w:t>地形地貌、地层岩性、地质构造、地表水体、土地利用及矿山工作帮、临时便道等</w:t>
      </w:r>
      <w:proofErr w:type="gramStart"/>
      <w:r>
        <w:rPr>
          <w:rFonts w:ascii="宋体" w:eastAsia="宋体" w:hint="eastAsia"/>
        </w:rPr>
        <w:t>孕灾背景</w:t>
      </w:r>
      <w:proofErr w:type="gramEnd"/>
      <w:r>
        <w:rPr>
          <w:rFonts w:ascii="宋体" w:eastAsia="宋体" w:hint="eastAsia"/>
        </w:rPr>
        <w:t>条件，</w:t>
      </w:r>
      <w:r w:rsidR="0050565A">
        <w:rPr>
          <w:rFonts w:ascii="宋体" w:eastAsia="宋体" w:hint="eastAsia"/>
        </w:rPr>
        <w:t>以及</w:t>
      </w:r>
      <w:r>
        <w:rPr>
          <w:rFonts w:ascii="宋体" w:eastAsia="宋体" w:hint="eastAsia"/>
        </w:rPr>
        <w:t>滑坡边界、剪出口、裂缝、鼓胀等变形特征。</w:t>
      </w:r>
    </w:p>
    <w:p w14:paraId="0074571F" w14:textId="0B9668CF" w:rsidR="005829D7" w:rsidRDefault="007E0A90" w:rsidP="00C231E9">
      <w:pPr>
        <w:pStyle w:val="afff5"/>
        <w:spacing w:before="120" w:after="120"/>
        <w:outlineLvl w:val="4"/>
        <w:rPr>
          <w:rFonts w:ascii="宋体" w:eastAsia="宋体"/>
        </w:rPr>
      </w:pPr>
      <w:r>
        <w:rPr>
          <w:rFonts w:ascii="宋体" w:eastAsia="宋体" w:hint="eastAsia"/>
        </w:rPr>
        <w:t>露天采矿场滑坡</w:t>
      </w:r>
      <w:r w:rsidR="002E1423">
        <w:rPr>
          <w:rFonts w:ascii="宋体" w:eastAsia="宋体" w:hint="eastAsia"/>
        </w:rPr>
        <w:t>还应</w:t>
      </w:r>
      <w:r>
        <w:rPr>
          <w:rFonts w:ascii="宋体" w:eastAsia="宋体" w:hint="eastAsia"/>
        </w:rPr>
        <w:t>解译采矿边界、采矿场地形演变等，采空区滑坡</w:t>
      </w:r>
      <w:r w:rsidR="0050565A">
        <w:rPr>
          <w:rFonts w:ascii="宋体" w:eastAsia="宋体" w:hint="eastAsia"/>
        </w:rPr>
        <w:t>还应</w:t>
      </w:r>
      <w:r>
        <w:rPr>
          <w:rFonts w:ascii="宋体" w:eastAsia="宋体" w:hint="eastAsia"/>
        </w:rPr>
        <w:t>解译采空移动变形特征，矿山弃渣滑坡</w:t>
      </w:r>
      <w:r w:rsidR="0050565A">
        <w:rPr>
          <w:rFonts w:ascii="宋体" w:eastAsia="宋体" w:hint="eastAsia"/>
        </w:rPr>
        <w:t>还应</w:t>
      </w:r>
      <w:r>
        <w:rPr>
          <w:rFonts w:ascii="宋体" w:eastAsia="宋体" w:hint="eastAsia"/>
        </w:rPr>
        <w:t>解译弃渣堆积体范围、地形演变等。</w:t>
      </w:r>
    </w:p>
    <w:p w14:paraId="2C13AB98" w14:textId="77777777" w:rsidR="005829D7" w:rsidRDefault="007E0A90" w:rsidP="00C231E9">
      <w:pPr>
        <w:pStyle w:val="afff4"/>
        <w:spacing w:before="120" w:after="120"/>
        <w:outlineLvl w:val="3"/>
      </w:pPr>
      <w:bookmarkStart w:id="158" w:name="_Toc65430457"/>
      <w:r>
        <w:rPr>
          <w:rFonts w:hint="eastAsia"/>
        </w:rPr>
        <w:t>工程地质测绘</w:t>
      </w:r>
      <w:bookmarkEnd w:id="158"/>
    </w:p>
    <w:p w14:paraId="09AAACFE" w14:textId="77777777" w:rsidR="005829D7" w:rsidRDefault="007E0A90" w:rsidP="00C231E9">
      <w:pPr>
        <w:pStyle w:val="afff5"/>
        <w:spacing w:before="120" w:after="120"/>
        <w:outlineLvl w:val="4"/>
        <w:rPr>
          <w:rFonts w:ascii="宋体" w:eastAsia="宋体"/>
        </w:rPr>
      </w:pPr>
      <w:r>
        <w:rPr>
          <w:rFonts w:ascii="宋体" w:eastAsia="宋体" w:hint="eastAsia"/>
        </w:rPr>
        <w:t>工程地质测绘应包括已有资料的收集、分析、利用与现场踏勘、调查、测绘工作。实地测绘可根据滑坡</w:t>
      </w:r>
      <w:proofErr w:type="gramStart"/>
      <w:r>
        <w:rPr>
          <w:rFonts w:ascii="宋体" w:eastAsia="宋体" w:hint="eastAsia"/>
        </w:rPr>
        <w:t>区特征</w:t>
      </w:r>
      <w:proofErr w:type="gramEnd"/>
      <w:r>
        <w:rPr>
          <w:rFonts w:ascii="宋体" w:eastAsia="宋体" w:hint="eastAsia"/>
        </w:rPr>
        <w:t>采用测线测绘法、界线追踪法、露头标绘法等方法。</w:t>
      </w:r>
    </w:p>
    <w:p w14:paraId="73BB4208" w14:textId="77777777" w:rsidR="005829D7" w:rsidRDefault="007E0A90" w:rsidP="00C231E9">
      <w:pPr>
        <w:pStyle w:val="afff5"/>
        <w:spacing w:before="120" w:after="120"/>
        <w:outlineLvl w:val="4"/>
        <w:rPr>
          <w:rFonts w:ascii="宋体" w:eastAsia="宋体"/>
        </w:rPr>
      </w:pPr>
      <w:r>
        <w:rPr>
          <w:rFonts w:ascii="宋体" w:eastAsia="宋体" w:hint="eastAsia"/>
        </w:rPr>
        <w:t>测绘应将滑坡区及周边主要的地质现象和地物要素等表达在地形图上。测量坐标和高程系统宜按GB 50026-2020相关条款执行，对联测困难的山区也可采用独立坐标系和假设高程。</w:t>
      </w:r>
    </w:p>
    <w:p w14:paraId="71E1267A" w14:textId="77777777" w:rsidR="005829D7" w:rsidRDefault="007E0A90" w:rsidP="00C231E9">
      <w:pPr>
        <w:pStyle w:val="afff5"/>
        <w:spacing w:before="120" w:after="120"/>
        <w:outlineLvl w:val="4"/>
        <w:rPr>
          <w:rFonts w:ascii="宋体" w:eastAsia="宋体"/>
        </w:rPr>
      </w:pPr>
      <w:r>
        <w:rPr>
          <w:rFonts w:ascii="宋体" w:eastAsia="宋体" w:hint="eastAsia"/>
        </w:rPr>
        <w:lastRenderedPageBreak/>
        <w:t>地形图精度，要求图上具有定位意义的独立地物点相对于邻近图根点的点位中误差应小于图上0.5 mm。邻近地物点间距中误差不大于图上0.4 mm。</w:t>
      </w:r>
    </w:p>
    <w:p w14:paraId="658DF866" w14:textId="77777777" w:rsidR="005829D7" w:rsidRDefault="007E0A90" w:rsidP="00C231E9">
      <w:pPr>
        <w:pStyle w:val="afff5"/>
        <w:spacing w:before="120" w:after="120"/>
        <w:outlineLvl w:val="4"/>
        <w:rPr>
          <w:rFonts w:ascii="宋体" w:eastAsia="宋体"/>
        </w:rPr>
      </w:pPr>
      <w:r>
        <w:rPr>
          <w:rFonts w:ascii="宋体" w:eastAsia="宋体" w:hint="eastAsia"/>
        </w:rPr>
        <w:t>测绘范围应包括后缘壁至前缘</w:t>
      </w:r>
      <w:proofErr w:type="gramStart"/>
      <w:r>
        <w:rPr>
          <w:rFonts w:ascii="宋体" w:eastAsia="宋体" w:hint="eastAsia"/>
        </w:rPr>
        <w:t>剪出口</w:t>
      </w:r>
      <w:proofErr w:type="gramEnd"/>
      <w:r>
        <w:rPr>
          <w:rFonts w:ascii="宋体" w:eastAsia="宋体" w:hint="eastAsia"/>
        </w:rPr>
        <w:t>及两侧缘壁之间的整个滑坡，并外延到滑坡可能影响的一定范围。</w:t>
      </w:r>
    </w:p>
    <w:p w14:paraId="127F586B" w14:textId="77777777" w:rsidR="005829D7" w:rsidRDefault="007E0A90" w:rsidP="00C231E9">
      <w:pPr>
        <w:pStyle w:val="afff5"/>
        <w:spacing w:before="120" w:after="120"/>
        <w:outlineLvl w:val="4"/>
        <w:rPr>
          <w:rFonts w:ascii="宋体" w:eastAsia="宋体"/>
        </w:rPr>
      </w:pPr>
      <w:r>
        <w:rPr>
          <w:rFonts w:ascii="宋体" w:eastAsia="宋体" w:hint="eastAsia"/>
        </w:rPr>
        <w:t>地形地貌测绘应包括：宏观地形地貌（坡度、高差、台阶高度及宽度、沟谷、鼓丘、洼地、河道变迁及冲淤等）和微观地形地貌（滑坡后壁的位置及特征，两侧裂缝的位置及特征，前缘出露位置、形态、临空面特征及鼓胀、剪出情况，后缘洼地、反坡、台坎等）。</w:t>
      </w:r>
    </w:p>
    <w:p w14:paraId="3A6FC1E9" w14:textId="77777777" w:rsidR="005829D7" w:rsidRDefault="007E0A90" w:rsidP="00C231E9">
      <w:pPr>
        <w:pStyle w:val="afff5"/>
        <w:spacing w:before="120" w:after="120"/>
        <w:outlineLvl w:val="4"/>
        <w:rPr>
          <w:rFonts w:ascii="宋体" w:eastAsia="宋体"/>
        </w:rPr>
      </w:pPr>
      <w:r>
        <w:rPr>
          <w:rFonts w:ascii="宋体" w:eastAsia="宋体" w:hint="eastAsia"/>
        </w:rPr>
        <w:t>地质构造测绘应包括：地质构造线、地层接触线、岩性分界线和每个地质单元体，并应实地勾绘连接观测点之间的地质界线草图。地质观测点应充分利用天然和人工露头，当露头不佳或存在隐伏的地层界线、断层时，宜采用剥土、槽探等手段进行人工揭露。</w:t>
      </w:r>
    </w:p>
    <w:p w14:paraId="6C6ED498" w14:textId="77777777" w:rsidR="005829D7" w:rsidRDefault="007E0A90" w:rsidP="00C231E9">
      <w:pPr>
        <w:pStyle w:val="afff5"/>
        <w:spacing w:before="120" w:after="120"/>
        <w:outlineLvl w:val="4"/>
        <w:rPr>
          <w:rFonts w:ascii="宋体" w:eastAsia="宋体"/>
        </w:rPr>
      </w:pPr>
      <w:r>
        <w:rPr>
          <w:rFonts w:ascii="宋体" w:eastAsia="宋体" w:hint="eastAsia"/>
        </w:rPr>
        <w:t>岩（土）体工程地质特征测绘应包括：周边地层、</w:t>
      </w:r>
      <w:proofErr w:type="gramStart"/>
      <w:r>
        <w:rPr>
          <w:rFonts w:ascii="宋体" w:eastAsia="宋体" w:hint="eastAsia"/>
        </w:rPr>
        <w:t>滑床岩</w:t>
      </w:r>
      <w:proofErr w:type="gramEnd"/>
      <w:r>
        <w:rPr>
          <w:rFonts w:ascii="宋体" w:eastAsia="宋体" w:hint="eastAsia"/>
        </w:rPr>
        <w:t>（土）体结构；滑坡岩体结构与产状，或堆积体</w:t>
      </w:r>
      <w:proofErr w:type="gramStart"/>
      <w:r>
        <w:rPr>
          <w:rFonts w:ascii="宋体" w:eastAsia="宋体" w:hint="eastAsia"/>
        </w:rPr>
        <w:t>成因及岩性</w:t>
      </w:r>
      <w:proofErr w:type="gramEnd"/>
      <w:r>
        <w:rPr>
          <w:rFonts w:ascii="宋体" w:eastAsia="宋体" w:hint="eastAsia"/>
        </w:rPr>
        <w:t>；软硬岩组合与分布、层间错动、风化</w:t>
      </w:r>
      <w:proofErr w:type="gramStart"/>
      <w:r>
        <w:rPr>
          <w:rFonts w:ascii="宋体" w:eastAsia="宋体" w:hint="eastAsia"/>
        </w:rPr>
        <w:t>与卸荷带</w:t>
      </w:r>
      <w:proofErr w:type="gramEnd"/>
      <w:r>
        <w:rPr>
          <w:rFonts w:ascii="宋体" w:eastAsia="宋体" w:hint="eastAsia"/>
        </w:rPr>
        <w:t>；粘性土膨胀性、黄土柱状节理；滑带（面）</w:t>
      </w:r>
      <w:proofErr w:type="gramStart"/>
      <w:r>
        <w:rPr>
          <w:rFonts w:ascii="宋体" w:eastAsia="宋体" w:hint="eastAsia"/>
        </w:rPr>
        <w:t>层位及岩性</w:t>
      </w:r>
      <w:proofErr w:type="gramEnd"/>
      <w:r>
        <w:rPr>
          <w:rFonts w:ascii="宋体" w:eastAsia="宋体" w:hint="eastAsia"/>
        </w:rPr>
        <w:t>。</w:t>
      </w:r>
    </w:p>
    <w:p w14:paraId="72DEB9F6" w14:textId="77777777" w:rsidR="005829D7" w:rsidRDefault="007E0A90" w:rsidP="00C231E9">
      <w:pPr>
        <w:pStyle w:val="afff5"/>
        <w:spacing w:before="120" w:after="120"/>
        <w:outlineLvl w:val="4"/>
        <w:rPr>
          <w:rFonts w:ascii="宋体" w:eastAsia="宋体"/>
        </w:rPr>
      </w:pPr>
      <w:r>
        <w:rPr>
          <w:rFonts w:ascii="宋体" w:eastAsia="宋体" w:hint="eastAsia"/>
        </w:rPr>
        <w:t>水文地质测绘应包括：地下水类型、赋存条件、含水层、隔水层、补给、径流、排泄等，地表水分布、流速、流向、流量、季节性变化情况及冲刷特征。</w:t>
      </w:r>
    </w:p>
    <w:p w14:paraId="6590FE30" w14:textId="77777777" w:rsidR="005829D7" w:rsidRDefault="007E0A90" w:rsidP="00C231E9">
      <w:pPr>
        <w:pStyle w:val="afff5"/>
        <w:spacing w:before="120" w:after="120"/>
        <w:outlineLvl w:val="4"/>
        <w:rPr>
          <w:rFonts w:ascii="宋体" w:eastAsia="宋体"/>
        </w:rPr>
      </w:pPr>
      <w:r>
        <w:rPr>
          <w:rFonts w:ascii="宋体" w:eastAsia="宋体" w:hint="eastAsia"/>
        </w:rPr>
        <w:t>滑坡裂缝测绘应包括：裂缝的分布、长度、宽度、形状、力学属性及组合形态；应对建筑物开裂、鼓胀或压缩变形进行测绘，判断与滑坡形成的关系。</w:t>
      </w:r>
    </w:p>
    <w:p w14:paraId="06745FF7" w14:textId="15CE3C7A" w:rsidR="005829D7" w:rsidRDefault="007E0A90" w:rsidP="00C231E9">
      <w:pPr>
        <w:pStyle w:val="afff5"/>
        <w:spacing w:before="120" w:after="120"/>
        <w:outlineLvl w:val="4"/>
        <w:rPr>
          <w:rFonts w:ascii="宋体" w:eastAsia="宋体"/>
        </w:rPr>
      </w:pPr>
      <w:r>
        <w:rPr>
          <w:rFonts w:ascii="宋体" w:eastAsia="宋体" w:hint="eastAsia"/>
        </w:rPr>
        <w:t>重要地质现象应有足够的调查点控制。重要观测点的定位应采用仪器测量。</w:t>
      </w:r>
    </w:p>
    <w:p w14:paraId="3992491E" w14:textId="383D3CDD" w:rsidR="005829D7" w:rsidRDefault="007E0A90" w:rsidP="00C231E9">
      <w:pPr>
        <w:pStyle w:val="afff5"/>
        <w:spacing w:before="120" w:after="120"/>
        <w:outlineLvl w:val="4"/>
        <w:rPr>
          <w:rFonts w:ascii="宋体" w:eastAsia="宋体"/>
        </w:rPr>
      </w:pPr>
      <w:r>
        <w:rPr>
          <w:rFonts w:ascii="宋体" w:eastAsia="宋体" w:hint="eastAsia"/>
        </w:rPr>
        <w:t>滑坡剖面</w:t>
      </w:r>
      <w:r w:rsidR="00FC7191">
        <w:rPr>
          <w:rFonts w:ascii="宋体" w:eastAsia="宋体" w:hint="eastAsia"/>
        </w:rPr>
        <w:t>线</w:t>
      </w:r>
      <w:r>
        <w:rPr>
          <w:rFonts w:ascii="宋体" w:eastAsia="宋体" w:hint="eastAsia"/>
        </w:rPr>
        <w:t>宜与滑坡勘探线一致，采用与平面图等同或更大的比例尺。滑坡剖面的两端点、控制点应设立显著标志，每一条剖面至少应有2个标志点。</w:t>
      </w:r>
    </w:p>
    <w:p w14:paraId="3C0BDB31" w14:textId="77777777" w:rsidR="005829D7" w:rsidRDefault="007E0A90" w:rsidP="00C231E9">
      <w:pPr>
        <w:pStyle w:val="afff5"/>
        <w:spacing w:before="120" w:after="120"/>
        <w:outlineLvl w:val="4"/>
        <w:rPr>
          <w:rFonts w:ascii="宋体" w:eastAsia="宋体"/>
        </w:rPr>
      </w:pPr>
      <w:r>
        <w:rPr>
          <w:rFonts w:ascii="宋体" w:eastAsia="宋体" w:hint="eastAsia"/>
        </w:rPr>
        <w:t>地质调查与测绘野外记录应分类采用统一的专门卡片记录观测点。</w:t>
      </w:r>
    </w:p>
    <w:p w14:paraId="2DE4B1BB" w14:textId="77777777" w:rsidR="005829D7" w:rsidRDefault="007E0A90" w:rsidP="00C231E9">
      <w:pPr>
        <w:pStyle w:val="afff5"/>
        <w:spacing w:before="120" w:after="120"/>
        <w:outlineLvl w:val="4"/>
        <w:rPr>
          <w:rFonts w:ascii="宋体" w:eastAsia="宋体"/>
        </w:rPr>
      </w:pPr>
      <w:r>
        <w:rPr>
          <w:rFonts w:ascii="宋体" w:eastAsia="宋体" w:hint="eastAsia"/>
        </w:rPr>
        <w:t>工程地质测绘应提交地形测量、地质调查和测绘成果，包括图册及相关原始附件。</w:t>
      </w:r>
    </w:p>
    <w:p w14:paraId="39831EFD" w14:textId="77777777" w:rsidR="005829D7" w:rsidRDefault="007E0A90" w:rsidP="00C231E9">
      <w:pPr>
        <w:pStyle w:val="afff4"/>
        <w:spacing w:before="120" w:after="120"/>
        <w:outlineLvl w:val="3"/>
      </w:pPr>
      <w:bookmarkStart w:id="159" w:name="_Toc65430458"/>
      <w:r>
        <w:rPr>
          <w:rFonts w:hint="eastAsia"/>
        </w:rPr>
        <w:t>地球物理勘探</w:t>
      </w:r>
      <w:bookmarkEnd w:id="159"/>
    </w:p>
    <w:p w14:paraId="76489165" w14:textId="3EEAF475" w:rsidR="005829D7" w:rsidRDefault="007E0A90" w:rsidP="00C231E9">
      <w:pPr>
        <w:pStyle w:val="afff5"/>
        <w:spacing w:before="120" w:after="120"/>
        <w:outlineLvl w:val="4"/>
        <w:rPr>
          <w:rFonts w:ascii="宋体" w:eastAsia="宋体"/>
        </w:rPr>
      </w:pPr>
      <w:r>
        <w:rPr>
          <w:rFonts w:ascii="宋体" w:eastAsia="宋体" w:hint="eastAsia"/>
        </w:rPr>
        <w:t>地球物理勘探宜与工程地质测绘、钻探</w:t>
      </w:r>
      <w:r w:rsidR="00FC7191">
        <w:rPr>
          <w:rFonts w:ascii="宋体" w:eastAsia="宋体" w:hint="eastAsia"/>
        </w:rPr>
        <w:t>、槽探等手段</w:t>
      </w:r>
      <w:r>
        <w:rPr>
          <w:rFonts w:ascii="宋体" w:eastAsia="宋体" w:hint="eastAsia"/>
        </w:rPr>
        <w:t>配合，地球物理勘探方法</w:t>
      </w:r>
      <w:r w:rsidR="00FC7191">
        <w:rPr>
          <w:rFonts w:ascii="宋体" w:eastAsia="宋体" w:hint="eastAsia"/>
        </w:rPr>
        <w:t>应</w:t>
      </w:r>
      <w:r>
        <w:rPr>
          <w:rFonts w:ascii="宋体" w:eastAsia="宋体" w:hint="eastAsia"/>
        </w:rPr>
        <w:t>根据工程要求、探测对象的地球物理特性和场地地形地质条件等因素确定，见附录</w:t>
      </w:r>
      <w:r w:rsidR="007B4F7B">
        <w:rPr>
          <w:rFonts w:ascii="宋体" w:eastAsia="宋体" w:hint="eastAsia"/>
        </w:rPr>
        <w:t>C</w:t>
      </w:r>
      <w:r>
        <w:rPr>
          <w:rFonts w:ascii="宋体" w:eastAsia="宋体" w:hint="eastAsia"/>
        </w:rPr>
        <w:t>表</w:t>
      </w:r>
      <w:r w:rsidR="007B4F7B">
        <w:rPr>
          <w:rFonts w:ascii="宋体" w:eastAsia="宋体" w:hint="eastAsia"/>
        </w:rPr>
        <w:t>C</w:t>
      </w:r>
      <w:r>
        <w:rPr>
          <w:rFonts w:ascii="宋体" w:eastAsia="宋体" w:hint="eastAsia"/>
        </w:rPr>
        <w:t>.1。</w:t>
      </w:r>
    </w:p>
    <w:p w14:paraId="58FEC674" w14:textId="56B0F363" w:rsidR="005829D7" w:rsidRDefault="007E0A90" w:rsidP="00C231E9">
      <w:pPr>
        <w:pStyle w:val="afff5"/>
        <w:spacing w:before="120" w:after="120"/>
        <w:outlineLvl w:val="4"/>
        <w:rPr>
          <w:rFonts w:ascii="宋体" w:eastAsia="宋体"/>
        </w:rPr>
      </w:pPr>
      <w:r>
        <w:rPr>
          <w:rFonts w:ascii="宋体" w:eastAsia="宋体" w:hint="eastAsia"/>
        </w:rPr>
        <w:t>应通过现场试验，研究勘探方法的有效性，确定合适的野外观测系统和仪器参数。</w:t>
      </w:r>
    </w:p>
    <w:p w14:paraId="4110263C" w14:textId="6CB3D804" w:rsidR="005829D7" w:rsidRDefault="007E0A90" w:rsidP="00C231E9">
      <w:pPr>
        <w:pStyle w:val="afff5"/>
        <w:spacing w:before="120" w:after="120"/>
        <w:outlineLvl w:val="4"/>
        <w:rPr>
          <w:rFonts w:ascii="宋体" w:eastAsia="宋体"/>
        </w:rPr>
      </w:pPr>
      <w:r>
        <w:rPr>
          <w:rFonts w:ascii="宋体" w:eastAsia="宋体" w:hint="eastAsia"/>
        </w:rPr>
        <w:t>采空区滑坡勘查应先采用</w:t>
      </w:r>
      <w:r w:rsidR="00FC7191">
        <w:rPr>
          <w:rFonts w:ascii="宋体" w:eastAsia="宋体" w:hint="eastAsia"/>
        </w:rPr>
        <w:t>物探</w:t>
      </w:r>
      <w:r>
        <w:rPr>
          <w:rFonts w:ascii="宋体" w:eastAsia="宋体" w:hint="eastAsia"/>
        </w:rPr>
        <w:t>手段，查明采空区的埋深、平面分布范围、</w:t>
      </w:r>
      <w:proofErr w:type="gramStart"/>
      <w:r>
        <w:rPr>
          <w:rFonts w:ascii="宋体" w:eastAsia="宋体" w:hint="eastAsia"/>
        </w:rPr>
        <w:t>垮落及</w:t>
      </w:r>
      <w:proofErr w:type="gramEnd"/>
      <w:r>
        <w:rPr>
          <w:rFonts w:ascii="宋体" w:eastAsia="宋体" w:hint="eastAsia"/>
        </w:rPr>
        <w:t>充水状态、</w:t>
      </w:r>
      <w:proofErr w:type="gramStart"/>
      <w:r>
        <w:rPr>
          <w:rFonts w:ascii="宋体" w:eastAsia="宋体" w:hint="eastAsia"/>
        </w:rPr>
        <w:t>覆岩类型</w:t>
      </w:r>
      <w:proofErr w:type="gramEnd"/>
      <w:r>
        <w:rPr>
          <w:rFonts w:ascii="宋体" w:eastAsia="宋体" w:hint="eastAsia"/>
        </w:rPr>
        <w:t>和特征、周围介质的物性差异等。</w:t>
      </w:r>
    </w:p>
    <w:p w14:paraId="23979A53" w14:textId="3AA7554B" w:rsidR="005829D7" w:rsidRDefault="007E0A90" w:rsidP="00C231E9">
      <w:pPr>
        <w:pStyle w:val="afff5"/>
        <w:spacing w:before="120" w:after="120"/>
        <w:outlineLvl w:val="4"/>
        <w:rPr>
          <w:rFonts w:ascii="宋体" w:eastAsia="宋体"/>
        </w:rPr>
      </w:pPr>
      <w:r>
        <w:rPr>
          <w:rFonts w:ascii="宋体" w:eastAsia="宋体" w:hint="eastAsia"/>
        </w:rPr>
        <w:t>当</w:t>
      </w:r>
      <w:r w:rsidR="00FC7191">
        <w:rPr>
          <w:rFonts w:ascii="宋体" w:eastAsia="宋体" w:hint="eastAsia"/>
        </w:rPr>
        <w:t>物探</w:t>
      </w:r>
      <w:r>
        <w:rPr>
          <w:rFonts w:ascii="宋体" w:eastAsia="宋体" w:hint="eastAsia"/>
        </w:rPr>
        <w:t>反映有重大异常时，应补充钻探、井探、</w:t>
      </w:r>
      <w:proofErr w:type="gramStart"/>
      <w:r>
        <w:rPr>
          <w:rFonts w:ascii="宋体" w:eastAsia="宋体" w:hint="eastAsia"/>
        </w:rPr>
        <w:t>硐探和</w:t>
      </w:r>
      <w:proofErr w:type="gramEnd"/>
      <w:r>
        <w:rPr>
          <w:rFonts w:ascii="宋体" w:eastAsia="宋体" w:hint="eastAsia"/>
        </w:rPr>
        <w:t>槽探等予以验证。</w:t>
      </w:r>
    </w:p>
    <w:p w14:paraId="0A08236B" w14:textId="5B23481A" w:rsidR="005829D7" w:rsidRDefault="00FC7191" w:rsidP="00C231E9">
      <w:pPr>
        <w:pStyle w:val="afff5"/>
        <w:spacing w:before="120" w:after="120"/>
        <w:outlineLvl w:val="4"/>
        <w:rPr>
          <w:rFonts w:ascii="宋体" w:eastAsia="宋体"/>
        </w:rPr>
      </w:pPr>
      <w:r>
        <w:rPr>
          <w:rFonts w:ascii="宋体" w:eastAsia="宋体" w:hint="eastAsia"/>
        </w:rPr>
        <w:t>物探</w:t>
      </w:r>
      <w:r w:rsidR="007E0A90">
        <w:rPr>
          <w:rFonts w:ascii="宋体" w:eastAsia="宋体" w:hint="eastAsia"/>
        </w:rPr>
        <w:t>实测资料应结合钻孔等相关地质情况进行综合分析，提出解释成果。</w:t>
      </w:r>
    </w:p>
    <w:p w14:paraId="75437B5C" w14:textId="77777777" w:rsidR="005829D7" w:rsidRDefault="007E0A90" w:rsidP="00C231E9">
      <w:pPr>
        <w:pStyle w:val="afff4"/>
        <w:spacing w:before="120" w:after="120"/>
        <w:outlineLvl w:val="3"/>
      </w:pPr>
      <w:bookmarkStart w:id="160" w:name="_Toc65430459"/>
      <w:r>
        <w:rPr>
          <w:rFonts w:hint="eastAsia"/>
        </w:rPr>
        <w:t>钻探</w:t>
      </w:r>
      <w:bookmarkEnd w:id="160"/>
    </w:p>
    <w:p w14:paraId="38E0812B" w14:textId="77777777" w:rsidR="005829D7" w:rsidRDefault="007E0A90" w:rsidP="00C231E9">
      <w:pPr>
        <w:pStyle w:val="afff5"/>
        <w:spacing w:before="120" w:after="120"/>
        <w:outlineLvl w:val="4"/>
        <w:rPr>
          <w:rFonts w:ascii="宋体" w:eastAsia="宋体"/>
        </w:rPr>
      </w:pPr>
      <w:r>
        <w:rPr>
          <w:rFonts w:ascii="宋体" w:eastAsia="宋体" w:hint="eastAsia"/>
        </w:rPr>
        <w:t>钻探孔位的布置应在工程地质测绘的基础上进行，</w:t>
      </w:r>
      <w:proofErr w:type="gramStart"/>
      <w:r>
        <w:rPr>
          <w:rFonts w:ascii="宋体" w:eastAsia="宋体" w:hint="eastAsia"/>
        </w:rPr>
        <w:t>沿确定</w:t>
      </w:r>
      <w:proofErr w:type="gramEnd"/>
      <w:r>
        <w:rPr>
          <w:rFonts w:ascii="宋体" w:eastAsia="宋体" w:hint="eastAsia"/>
        </w:rPr>
        <w:t>的勘探线布置，针对需查明的滑坡地质结构或问题确定具体孔位。</w:t>
      </w:r>
    </w:p>
    <w:p w14:paraId="17C81522" w14:textId="77777777" w:rsidR="005829D7" w:rsidRDefault="007E0A90" w:rsidP="00C231E9">
      <w:pPr>
        <w:pStyle w:val="afff5"/>
        <w:spacing w:before="120" w:after="120"/>
        <w:outlineLvl w:val="4"/>
        <w:rPr>
          <w:rFonts w:ascii="宋体" w:eastAsia="宋体"/>
        </w:rPr>
      </w:pPr>
      <w:r>
        <w:rPr>
          <w:rFonts w:ascii="宋体" w:eastAsia="宋体" w:hint="eastAsia"/>
        </w:rPr>
        <w:t>滑体内地下水位以上的粘性土、粉土、人工填土和不易塌孔的砂土内应采用干法钻进。</w:t>
      </w:r>
    </w:p>
    <w:p w14:paraId="71DF69E7" w14:textId="77777777" w:rsidR="005829D7" w:rsidRDefault="007E0A90" w:rsidP="00C231E9">
      <w:pPr>
        <w:pStyle w:val="afff5"/>
        <w:spacing w:before="120" w:after="120"/>
        <w:outlineLvl w:val="4"/>
        <w:rPr>
          <w:rFonts w:ascii="宋体" w:eastAsia="宋体"/>
        </w:rPr>
      </w:pPr>
      <w:r>
        <w:rPr>
          <w:rFonts w:ascii="宋体" w:eastAsia="宋体" w:hint="eastAsia"/>
        </w:rPr>
        <w:t>滑体内地下水位以下的岩（土）层内，</w:t>
      </w:r>
      <w:proofErr w:type="gramStart"/>
      <w:r>
        <w:rPr>
          <w:rFonts w:ascii="宋体" w:eastAsia="宋体" w:hint="eastAsia"/>
        </w:rPr>
        <w:t>以及滑带及其</w:t>
      </w:r>
      <w:proofErr w:type="gramEnd"/>
      <w:r>
        <w:rPr>
          <w:rFonts w:ascii="宋体" w:eastAsia="宋体" w:hint="eastAsia"/>
        </w:rPr>
        <w:t>上下5m范围内应采用单管双动钻进技术，或双管双动钻进技术或无泵反循环技术等对滑坡岩土扰动小的钻进技术钻进。钻进过程中，应记录冲洗液和地下水情况，每班开始工作前均应测量水位。</w:t>
      </w:r>
    </w:p>
    <w:p w14:paraId="22EEB7BC" w14:textId="77777777" w:rsidR="005829D7" w:rsidRDefault="007E0A90" w:rsidP="00C231E9">
      <w:pPr>
        <w:pStyle w:val="afff5"/>
        <w:spacing w:before="120" w:after="120"/>
        <w:outlineLvl w:val="4"/>
        <w:rPr>
          <w:rFonts w:ascii="宋体" w:eastAsia="宋体"/>
        </w:rPr>
      </w:pPr>
      <w:proofErr w:type="gramStart"/>
      <w:r>
        <w:rPr>
          <w:rFonts w:ascii="宋体" w:eastAsia="宋体" w:hint="eastAsia"/>
        </w:rPr>
        <w:t>在滑带及其</w:t>
      </w:r>
      <w:proofErr w:type="gramEnd"/>
      <w:r>
        <w:rPr>
          <w:rFonts w:ascii="宋体" w:eastAsia="宋体" w:hint="eastAsia"/>
        </w:rPr>
        <w:t>上下5 m范围内，采用干法或双（三）管单动钻进方法时，回次进尺不得大于0.5 m，应及时编录岩芯，确定滑动面位置。</w:t>
      </w:r>
    </w:p>
    <w:p w14:paraId="3B0B61AB" w14:textId="77777777" w:rsidR="005829D7" w:rsidRDefault="007E0A90" w:rsidP="00C231E9">
      <w:pPr>
        <w:pStyle w:val="afff5"/>
        <w:spacing w:before="120" w:after="120"/>
        <w:outlineLvl w:val="4"/>
        <w:rPr>
          <w:rFonts w:ascii="宋体" w:eastAsia="宋体"/>
        </w:rPr>
      </w:pPr>
      <w:r>
        <w:rPr>
          <w:rFonts w:ascii="宋体" w:eastAsia="宋体" w:hint="eastAsia"/>
        </w:rPr>
        <w:t>滑体、</w:t>
      </w:r>
      <w:proofErr w:type="gramStart"/>
      <w:r>
        <w:rPr>
          <w:rFonts w:ascii="宋体" w:eastAsia="宋体" w:hint="eastAsia"/>
        </w:rPr>
        <w:t>滑床和滑带</w:t>
      </w:r>
      <w:proofErr w:type="gramEnd"/>
      <w:r>
        <w:rPr>
          <w:rFonts w:ascii="宋体" w:eastAsia="宋体" w:hint="eastAsia"/>
        </w:rPr>
        <w:t>的岩芯采取率应分别大于80%、85%和90%。</w:t>
      </w:r>
    </w:p>
    <w:p w14:paraId="3EAEA3B4" w14:textId="77777777" w:rsidR="005829D7" w:rsidRDefault="007E0A90" w:rsidP="00C231E9">
      <w:pPr>
        <w:pStyle w:val="afff5"/>
        <w:spacing w:before="120" w:after="120"/>
        <w:outlineLvl w:val="4"/>
        <w:rPr>
          <w:rFonts w:ascii="宋体" w:eastAsia="宋体"/>
        </w:rPr>
      </w:pPr>
      <w:r>
        <w:rPr>
          <w:rFonts w:ascii="宋体" w:eastAsia="宋体" w:hint="eastAsia"/>
        </w:rPr>
        <w:lastRenderedPageBreak/>
        <w:t>孔深最大允许误差不宜大于1‰，钻孔顶角最大允许弯曲度应小于2%。</w:t>
      </w:r>
    </w:p>
    <w:p w14:paraId="4CCB0E46" w14:textId="77777777" w:rsidR="005829D7" w:rsidRDefault="007E0A90" w:rsidP="00C231E9">
      <w:pPr>
        <w:pStyle w:val="afff5"/>
        <w:spacing w:before="120" w:after="120"/>
        <w:outlineLvl w:val="4"/>
        <w:rPr>
          <w:rFonts w:ascii="宋体" w:eastAsia="宋体"/>
        </w:rPr>
      </w:pPr>
      <w:proofErr w:type="gramStart"/>
      <w:r>
        <w:rPr>
          <w:rFonts w:ascii="宋体" w:eastAsia="宋体" w:hint="eastAsia"/>
        </w:rPr>
        <w:t>钻孔终孔孔径</w:t>
      </w:r>
      <w:proofErr w:type="gramEnd"/>
      <w:r>
        <w:rPr>
          <w:rFonts w:ascii="宋体" w:eastAsia="宋体" w:hint="eastAsia"/>
        </w:rPr>
        <w:t>不宜小于91 mm，并应满足取样要求的最小孔径。</w:t>
      </w:r>
    </w:p>
    <w:p w14:paraId="24EF8420" w14:textId="77777777" w:rsidR="005829D7" w:rsidRDefault="007E0A90" w:rsidP="00C231E9">
      <w:pPr>
        <w:pStyle w:val="afff5"/>
        <w:spacing w:before="120" w:after="120"/>
        <w:outlineLvl w:val="4"/>
        <w:rPr>
          <w:rFonts w:ascii="宋体" w:eastAsia="宋体"/>
        </w:rPr>
      </w:pPr>
      <w:proofErr w:type="gramStart"/>
      <w:r>
        <w:rPr>
          <w:rFonts w:ascii="宋体" w:eastAsia="宋体" w:hint="eastAsia"/>
        </w:rPr>
        <w:t>孔深误差</w:t>
      </w:r>
      <w:proofErr w:type="gramEnd"/>
      <w:r>
        <w:rPr>
          <w:rFonts w:ascii="宋体" w:eastAsia="宋体" w:hint="eastAsia"/>
        </w:rPr>
        <w:t>及分层精度、</w:t>
      </w:r>
      <w:proofErr w:type="gramStart"/>
      <w:r>
        <w:rPr>
          <w:rFonts w:ascii="宋体" w:eastAsia="宋体" w:hint="eastAsia"/>
        </w:rPr>
        <w:t>孔斜误差</w:t>
      </w:r>
      <w:proofErr w:type="gramEnd"/>
      <w:r>
        <w:rPr>
          <w:rFonts w:ascii="宋体" w:eastAsia="宋体" w:hint="eastAsia"/>
        </w:rPr>
        <w:t>、岩心采取、钻孔简易水文地质观测、钻孔地质编录、施工、验收等应符合GB/T 32864-2016的有关规定。</w:t>
      </w:r>
    </w:p>
    <w:p w14:paraId="13AC7A4C" w14:textId="7391FC30" w:rsidR="005829D7" w:rsidRDefault="007E0A90" w:rsidP="00C231E9">
      <w:pPr>
        <w:pStyle w:val="afff5"/>
        <w:spacing w:before="120" w:after="120"/>
        <w:outlineLvl w:val="4"/>
        <w:rPr>
          <w:rFonts w:ascii="宋体" w:eastAsia="宋体"/>
        </w:rPr>
      </w:pPr>
      <w:proofErr w:type="gramStart"/>
      <w:r>
        <w:rPr>
          <w:rFonts w:ascii="宋体" w:eastAsia="宋体" w:hint="eastAsia"/>
        </w:rPr>
        <w:t>终孔后</w:t>
      </w:r>
      <w:proofErr w:type="gramEnd"/>
      <w:r>
        <w:rPr>
          <w:rFonts w:ascii="宋体" w:eastAsia="宋体" w:hint="eastAsia"/>
        </w:rPr>
        <w:t>应及时进行资料整理并提交钻探成果，绘制钻孔综合柱状图。</w:t>
      </w:r>
    </w:p>
    <w:p w14:paraId="5ADC71B3" w14:textId="77777777" w:rsidR="005829D7" w:rsidRDefault="007E0A90" w:rsidP="00C231E9">
      <w:pPr>
        <w:pStyle w:val="afff4"/>
        <w:spacing w:before="120" w:after="120"/>
        <w:outlineLvl w:val="3"/>
      </w:pPr>
      <w:bookmarkStart w:id="161" w:name="_Toc65430460"/>
      <w:r>
        <w:rPr>
          <w:rFonts w:hint="eastAsia"/>
        </w:rPr>
        <w:t>井探、</w:t>
      </w:r>
      <w:proofErr w:type="gramStart"/>
      <w:r>
        <w:rPr>
          <w:rFonts w:hint="eastAsia"/>
        </w:rPr>
        <w:t>硐探和</w:t>
      </w:r>
      <w:proofErr w:type="gramEnd"/>
      <w:r>
        <w:rPr>
          <w:rFonts w:hint="eastAsia"/>
        </w:rPr>
        <w:t>槽探</w:t>
      </w:r>
      <w:bookmarkEnd w:id="161"/>
    </w:p>
    <w:p w14:paraId="5602D3CA" w14:textId="289112DF" w:rsidR="005829D7" w:rsidRDefault="007E0A90" w:rsidP="00C231E9">
      <w:pPr>
        <w:pStyle w:val="afff5"/>
        <w:spacing w:before="120" w:after="120"/>
        <w:outlineLvl w:val="4"/>
        <w:rPr>
          <w:rFonts w:ascii="宋体" w:eastAsia="宋体"/>
        </w:rPr>
      </w:pPr>
      <w:r>
        <w:rPr>
          <w:rFonts w:ascii="宋体" w:eastAsia="宋体" w:hint="eastAsia"/>
        </w:rPr>
        <w:t>井探、</w:t>
      </w:r>
      <w:proofErr w:type="gramStart"/>
      <w:r>
        <w:rPr>
          <w:rFonts w:ascii="宋体" w:eastAsia="宋体" w:hint="eastAsia"/>
        </w:rPr>
        <w:t>硐探和槽探宜沿</w:t>
      </w:r>
      <w:proofErr w:type="gramEnd"/>
      <w:r>
        <w:rPr>
          <w:rFonts w:ascii="宋体" w:eastAsia="宋体" w:hint="eastAsia"/>
        </w:rPr>
        <w:t>勘探线</w:t>
      </w:r>
      <w:r w:rsidR="00FC7191">
        <w:rPr>
          <w:rFonts w:ascii="宋体" w:eastAsia="宋体" w:hint="eastAsia"/>
        </w:rPr>
        <w:t>布置</w:t>
      </w:r>
      <w:r>
        <w:rPr>
          <w:rFonts w:ascii="宋体" w:eastAsia="宋体" w:hint="eastAsia"/>
        </w:rPr>
        <w:t>并与钻探相结合。</w:t>
      </w:r>
    </w:p>
    <w:p w14:paraId="4583DE93" w14:textId="77777777" w:rsidR="005829D7" w:rsidRDefault="007E0A90" w:rsidP="00C231E9">
      <w:pPr>
        <w:pStyle w:val="afff5"/>
        <w:spacing w:before="120" w:after="120"/>
        <w:outlineLvl w:val="4"/>
        <w:rPr>
          <w:rFonts w:ascii="宋体" w:eastAsia="宋体"/>
        </w:rPr>
      </w:pPr>
      <w:r>
        <w:rPr>
          <w:rFonts w:ascii="宋体" w:eastAsia="宋体" w:hint="eastAsia"/>
        </w:rPr>
        <w:t>探井、探</w:t>
      </w:r>
      <w:proofErr w:type="gramStart"/>
      <w:r>
        <w:rPr>
          <w:rFonts w:ascii="宋体" w:eastAsia="宋体" w:hint="eastAsia"/>
        </w:rPr>
        <w:t>硐</w:t>
      </w:r>
      <w:proofErr w:type="gramEnd"/>
      <w:r>
        <w:rPr>
          <w:rFonts w:ascii="宋体" w:eastAsia="宋体" w:hint="eastAsia"/>
        </w:rPr>
        <w:t>的深度、宽度、长度、断面应按设计要求确定，探井深度不宜超过地下水位。</w:t>
      </w:r>
    </w:p>
    <w:p w14:paraId="6EFE8058" w14:textId="003EF2C1" w:rsidR="005829D7" w:rsidRDefault="007E0A90" w:rsidP="00C231E9">
      <w:pPr>
        <w:pStyle w:val="afff5"/>
        <w:spacing w:before="120" w:after="120"/>
        <w:outlineLvl w:val="4"/>
        <w:rPr>
          <w:rFonts w:ascii="宋体" w:eastAsia="宋体"/>
        </w:rPr>
      </w:pPr>
      <w:r>
        <w:rPr>
          <w:rFonts w:ascii="宋体" w:eastAsia="宋体" w:hint="eastAsia"/>
        </w:rPr>
        <w:t>对地质结构复杂难以定论，</w:t>
      </w:r>
      <w:proofErr w:type="gramStart"/>
      <w:r>
        <w:rPr>
          <w:rFonts w:ascii="宋体" w:eastAsia="宋体" w:hint="eastAsia"/>
        </w:rPr>
        <w:t>且</w:t>
      </w:r>
      <w:r w:rsidR="00FC7191">
        <w:rPr>
          <w:rFonts w:ascii="宋体" w:eastAsia="宋体" w:hint="eastAsia"/>
        </w:rPr>
        <w:t>治理</w:t>
      </w:r>
      <w:proofErr w:type="gramEnd"/>
      <w:r w:rsidR="00FC7191">
        <w:rPr>
          <w:rFonts w:ascii="宋体" w:eastAsia="宋体" w:hint="eastAsia"/>
        </w:rPr>
        <w:t>级别为一</w:t>
      </w:r>
      <w:r>
        <w:rPr>
          <w:rFonts w:ascii="宋体" w:eastAsia="宋体" w:hint="eastAsia"/>
        </w:rPr>
        <w:t>级的滑坡可考虑</w:t>
      </w:r>
      <w:r w:rsidR="009C4BBB">
        <w:rPr>
          <w:rFonts w:ascii="宋体" w:eastAsia="宋体" w:hint="eastAsia"/>
        </w:rPr>
        <w:t>采</w:t>
      </w:r>
      <w:r>
        <w:rPr>
          <w:rFonts w:ascii="宋体" w:eastAsia="宋体" w:hint="eastAsia"/>
        </w:rPr>
        <w:t>用探</w:t>
      </w:r>
      <w:proofErr w:type="gramStart"/>
      <w:r>
        <w:rPr>
          <w:rFonts w:ascii="宋体" w:eastAsia="宋体" w:hint="eastAsia"/>
        </w:rPr>
        <w:t>硐</w:t>
      </w:r>
      <w:proofErr w:type="gramEnd"/>
      <w:r>
        <w:rPr>
          <w:rFonts w:ascii="宋体" w:eastAsia="宋体" w:hint="eastAsia"/>
        </w:rPr>
        <w:t>进行勘探。探</w:t>
      </w:r>
      <w:proofErr w:type="gramStart"/>
      <w:r>
        <w:rPr>
          <w:rFonts w:ascii="宋体" w:eastAsia="宋体" w:hint="eastAsia"/>
        </w:rPr>
        <w:t>硐</w:t>
      </w:r>
      <w:proofErr w:type="gramEnd"/>
      <w:r>
        <w:rPr>
          <w:rFonts w:ascii="宋体" w:eastAsia="宋体" w:hint="eastAsia"/>
        </w:rPr>
        <w:t>宜及时支护，并考虑综合利用，且探洞护壁应预留足够的观测窗。</w:t>
      </w:r>
    </w:p>
    <w:p w14:paraId="348EB318" w14:textId="77777777" w:rsidR="005829D7" w:rsidRDefault="007E0A90" w:rsidP="00C231E9">
      <w:pPr>
        <w:pStyle w:val="afff5"/>
        <w:spacing w:before="120" w:after="120"/>
        <w:outlineLvl w:val="4"/>
        <w:rPr>
          <w:rFonts w:ascii="宋体" w:eastAsia="宋体"/>
        </w:rPr>
      </w:pPr>
      <w:r>
        <w:rPr>
          <w:rFonts w:ascii="宋体" w:eastAsia="宋体" w:hint="eastAsia"/>
        </w:rPr>
        <w:t>应及时开展探槽、探井、探</w:t>
      </w:r>
      <w:proofErr w:type="gramStart"/>
      <w:r>
        <w:rPr>
          <w:rFonts w:ascii="宋体" w:eastAsia="宋体" w:hint="eastAsia"/>
        </w:rPr>
        <w:t>硐</w:t>
      </w:r>
      <w:proofErr w:type="gramEnd"/>
      <w:r>
        <w:rPr>
          <w:rFonts w:ascii="宋体" w:eastAsia="宋体" w:hint="eastAsia"/>
        </w:rPr>
        <w:t>的素描、拍照、录像、采样及埋设监测仪器等工作，并进行地质编录、绘制展示图，展示图比例尺宜为1:100～1:50。</w:t>
      </w:r>
    </w:p>
    <w:p w14:paraId="617974C3" w14:textId="09F37E34" w:rsidR="005829D7" w:rsidRDefault="007E0A90" w:rsidP="00C231E9">
      <w:pPr>
        <w:pStyle w:val="afff5"/>
        <w:spacing w:before="120" w:after="120"/>
        <w:outlineLvl w:val="4"/>
        <w:rPr>
          <w:rFonts w:ascii="宋体" w:eastAsia="宋体"/>
        </w:rPr>
      </w:pPr>
      <w:r>
        <w:rPr>
          <w:rFonts w:ascii="宋体" w:eastAsia="宋体" w:hint="eastAsia"/>
        </w:rPr>
        <w:t>按要求配合进行滑动面（带）力学抗剪强度的原位试验，同时在预定层位按要求采取岩、土样。</w:t>
      </w:r>
    </w:p>
    <w:p w14:paraId="0B813CE7" w14:textId="77777777" w:rsidR="005829D7" w:rsidRDefault="007E0A90" w:rsidP="00C231E9">
      <w:pPr>
        <w:pStyle w:val="afff4"/>
        <w:spacing w:before="120" w:after="120"/>
        <w:outlineLvl w:val="3"/>
      </w:pPr>
      <w:bookmarkStart w:id="162" w:name="_Toc65430461"/>
      <w:r>
        <w:rPr>
          <w:rFonts w:hint="eastAsia"/>
        </w:rPr>
        <w:t>取样与试验</w:t>
      </w:r>
      <w:bookmarkEnd w:id="162"/>
    </w:p>
    <w:p w14:paraId="780A1825" w14:textId="53B9CFE3" w:rsidR="005829D7" w:rsidRDefault="007E0A90" w:rsidP="00C231E9">
      <w:pPr>
        <w:pStyle w:val="afff5"/>
        <w:spacing w:before="120" w:after="120"/>
        <w:outlineLvl w:val="4"/>
        <w:rPr>
          <w:rFonts w:ascii="宋体" w:eastAsia="宋体"/>
        </w:rPr>
      </w:pPr>
      <w:r>
        <w:rPr>
          <w:rFonts w:ascii="宋体" w:eastAsia="宋体" w:hint="eastAsia"/>
        </w:rPr>
        <w:t>滑坡取样与</w:t>
      </w:r>
      <w:proofErr w:type="gramStart"/>
      <w:r>
        <w:rPr>
          <w:rFonts w:ascii="宋体" w:eastAsia="宋体" w:hint="eastAsia"/>
        </w:rPr>
        <w:t>试验按</w:t>
      </w:r>
      <w:proofErr w:type="gramEnd"/>
      <w:r>
        <w:rPr>
          <w:rFonts w:ascii="宋体" w:eastAsia="宋体" w:hint="eastAsia"/>
        </w:rPr>
        <w:t>GB/T 50123-2019和GB/T 50266-2013的相关条款执行，提供滑坡</w:t>
      </w:r>
      <w:r w:rsidR="009C4BBB">
        <w:rPr>
          <w:rFonts w:ascii="宋体" w:eastAsia="宋体" w:hint="eastAsia"/>
        </w:rPr>
        <w:t>治理</w:t>
      </w:r>
      <w:r>
        <w:rPr>
          <w:rFonts w:ascii="宋体" w:eastAsia="宋体" w:hint="eastAsia"/>
        </w:rPr>
        <w:t>工程设计所需的基本参数指标。</w:t>
      </w:r>
    </w:p>
    <w:p w14:paraId="364D466B" w14:textId="772DB6B4" w:rsidR="005829D7" w:rsidRDefault="007E0A90" w:rsidP="00C231E9">
      <w:pPr>
        <w:pStyle w:val="afff5"/>
        <w:spacing w:before="120" w:after="120"/>
        <w:outlineLvl w:val="4"/>
        <w:rPr>
          <w:rFonts w:ascii="宋体" w:eastAsia="宋体"/>
        </w:rPr>
      </w:pPr>
      <w:r>
        <w:rPr>
          <w:rFonts w:ascii="宋体" w:eastAsia="宋体" w:hint="eastAsia"/>
        </w:rPr>
        <w:t>土样可在钻孔、探井、探槽、探</w:t>
      </w:r>
      <w:proofErr w:type="gramStart"/>
      <w:r>
        <w:rPr>
          <w:rFonts w:ascii="宋体" w:eastAsia="宋体" w:hint="eastAsia"/>
        </w:rPr>
        <w:t>硐</w:t>
      </w:r>
      <w:proofErr w:type="gramEnd"/>
      <w:r>
        <w:rPr>
          <w:rFonts w:ascii="宋体" w:eastAsia="宋体" w:hint="eastAsia"/>
        </w:rPr>
        <w:t>中采取，软弱土层应连续取样，土样应密封送交试验室，运输中应避免振动。岩石试样可在钻探岩芯中</w:t>
      </w:r>
      <w:r w:rsidR="009C4BBB">
        <w:rPr>
          <w:rFonts w:ascii="宋体" w:eastAsia="宋体" w:hint="eastAsia"/>
        </w:rPr>
        <w:t>采取</w:t>
      </w:r>
      <w:r>
        <w:rPr>
          <w:rFonts w:ascii="宋体" w:eastAsia="宋体" w:hint="eastAsia"/>
        </w:rPr>
        <w:t>或在探井、探槽、探</w:t>
      </w:r>
      <w:proofErr w:type="gramStart"/>
      <w:r>
        <w:rPr>
          <w:rFonts w:ascii="宋体" w:eastAsia="宋体" w:hint="eastAsia"/>
        </w:rPr>
        <w:t>硐</w:t>
      </w:r>
      <w:proofErr w:type="gramEnd"/>
      <w:r>
        <w:rPr>
          <w:rFonts w:ascii="宋体" w:eastAsia="宋体" w:hint="eastAsia"/>
        </w:rPr>
        <w:t>中刻取，试样应标</w:t>
      </w:r>
      <w:proofErr w:type="gramStart"/>
      <w:r>
        <w:rPr>
          <w:rFonts w:ascii="宋体" w:eastAsia="宋体" w:hint="eastAsia"/>
        </w:rPr>
        <w:t>注可能</w:t>
      </w:r>
      <w:proofErr w:type="gramEnd"/>
      <w:r>
        <w:rPr>
          <w:rFonts w:ascii="宋体" w:eastAsia="宋体" w:hint="eastAsia"/>
        </w:rPr>
        <w:t>滑移方向，软质岩石试样应及时密封。</w:t>
      </w:r>
    </w:p>
    <w:p w14:paraId="4D933DD4" w14:textId="77777777" w:rsidR="005829D7" w:rsidRDefault="007E0A90" w:rsidP="00C231E9">
      <w:pPr>
        <w:pStyle w:val="afff5"/>
        <w:spacing w:before="120" w:after="120"/>
        <w:outlineLvl w:val="4"/>
        <w:rPr>
          <w:rFonts w:ascii="宋体" w:eastAsia="宋体"/>
        </w:rPr>
      </w:pPr>
      <w:r>
        <w:rPr>
          <w:rFonts w:ascii="宋体" w:eastAsia="宋体" w:hint="eastAsia"/>
        </w:rPr>
        <w:t>土质滑坡宜进行滑坡体大型重度试验，试验方法宜采用容积法，</w:t>
      </w:r>
      <w:proofErr w:type="gramStart"/>
      <w:r>
        <w:rPr>
          <w:rFonts w:ascii="宋体" w:eastAsia="宋体" w:hint="eastAsia"/>
        </w:rPr>
        <w:t>试坑体积</w:t>
      </w:r>
      <w:proofErr w:type="gramEnd"/>
      <w:r>
        <w:rPr>
          <w:rFonts w:ascii="宋体" w:eastAsia="宋体" w:hint="eastAsia"/>
        </w:rPr>
        <w:t>不小于500 mm×500 mm×500 mm。</w:t>
      </w:r>
    </w:p>
    <w:p w14:paraId="24B7C862" w14:textId="77777777" w:rsidR="005829D7" w:rsidRDefault="007E0A90" w:rsidP="00C231E9">
      <w:pPr>
        <w:pStyle w:val="afff5"/>
        <w:spacing w:before="120" w:after="120"/>
        <w:outlineLvl w:val="4"/>
        <w:rPr>
          <w:rFonts w:ascii="宋体" w:eastAsia="宋体"/>
        </w:rPr>
      </w:pPr>
      <w:r>
        <w:rPr>
          <w:rFonts w:ascii="宋体" w:eastAsia="宋体" w:hint="eastAsia"/>
        </w:rPr>
        <w:t>采用井探、</w:t>
      </w:r>
      <w:proofErr w:type="gramStart"/>
      <w:r>
        <w:rPr>
          <w:rFonts w:ascii="宋体" w:eastAsia="宋体" w:hint="eastAsia"/>
        </w:rPr>
        <w:t>硐</w:t>
      </w:r>
      <w:proofErr w:type="gramEnd"/>
      <w:r>
        <w:rPr>
          <w:rFonts w:ascii="宋体" w:eastAsia="宋体" w:hint="eastAsia"/>
        </w:rPr>
        <w:t>探、槽探揭露</w:t>
      </w:r>
      <w:proofErr w:type="gramStart"/>
      <w:r>
        <w:rPr>
          <w:rFonts w:ascii="宋体" w:eastAsia="宋体" w:hint="eastAsia"/>
        </w:rPr>
        <w:t>的滑带应取</w:t>
      </w:r>
      <w:proofErr w:type="gramEnd"/>
      <w:r>
        <w:rPr>
          <w:rFonts w:ascii="宋体" w:eastAsia="宋体" w:hint="eastAsia"/>
        </w:rPr>
        <w:t>原状土样进行试验，土样尺寸不小于200 mm×200 mm×200 mm，土样数量不应少于6件。</w:t>
      </w:r>
    </w:p>
    <w:p w14:paraId="398F0D53" w14:textId="02F53E93" w:rsidR="005829D7" w:rsidRDefault="007E0A90" w:rsidP="00C231E9">
      <w:pPr>
        <w:pStyle w:val="afff5"/>
        <w:spacing w:before="120" w:after="120"/>
        <w:outlineLvl w:val="4"/>
        <w:rPr>
          <w:rFonts w:ascii="宋体" w:eastAsia="宋体"/>
        </w:rPr>
      </w:pPr>
      <w:r>
        <w:rPr>
          <w:rFonts w:ascii="宋体" w:eastAsia="宋体" w:hint="eastAsia"/>
        </w:rPr>
        <w:t>钻孔中采集土样应使用薄壁取土器，</w:t>
      </w:r>
      <w:r w:rsidR="009C4BBB">
        <w:rPr>
          <w:rFonts w:ascii="宋体" w:eastAsia="宋体" w:hint="eastAsia"/>
        </w:rPr>
        <w:t>样品</w:t>
      </w:r>
      <w:r>
        <w:rPr>
          <w:rFonts w:ascii="宋体" w:eastAsia="宋体" w:hint="eastAsia"/>
        </w:rPr>
        <w:t>高度应不小于200 mm。</w:t>
      </w:r>
    </w:p>
    <w:p w14:paraId="3FFF0C0F" w14:textId="156E400F" w:rsidR="005829D7" w:rsidRDefault="007E0A90" w:rsidP="00C231E9">
      <w:pPr>
        <w:pStyle w:val="afff5"/>
        <w:spacing w:before="120" w:after="120"/>
        <w:outlineLvl w:val="4"/>
        <w:rPr>
          <w:rFonts w:ascii="宋体" w:eastAsia="宋体"/>
        </w:rPr>
      </w:pPr>
      <w:r>
        <w:rPr>
          <w:rFonts w:ascii="宋体" w:eastAsia="宋体" w:hint="eastAsia"/>
        </w:rPr>
        <w:t>对滑坡体分类进行不同岩（土）体的室内剪切试验与压缩试验，确定抗剪强度（c、φ值）、压缩模量及其他强度与变形指标，且每项岩（土）体室内物理力学试验不得少于6组。</w:t>
      </w:r>
    </w:p>
    <w:p w14:paraId="367E6C4C" w14:textId="77777777" w:rsidR="005829D7" w:rsidRDefault="007E0A90" w:rsidP="00C231E9">
      <w:pPr>
        <w:pStyle w:val="afff5"/>
        <w:spacing w:before="120" w:after="120"/>
        <w:outlineLvl w:val="4"/>
        <w:rPr>
          <w:rFonts w:ascii="宋体" w:eastAsia="宋体"/>
        </w:rPr>
      </w:pPr>
      <w:r>
        <w:rPr>
          <w:rFonts w:ascii="宋体" w:eastAsia="宋体" w:hint="eastAsia"/>
        </w:rPr>
        <w:t>当采用抗滑桩、锚索等进行滑坡防治时，应在</w:t>
      </w:r>
      <w:proofErr w:type="gramStart"/>
      <w:r>
        <w:rPr>
          <w:rFonts w:ascii="宋体" w:eastAsia="宋体" w:hint="eastAsia"/>
        </w:rPr>
        <w:t>支挡工程</w:t>
      </w:r>
      <w:proofErr w:type="gramEnd"/>
      <w:r>
        <w:rPr>
          <w:rFonts w:ascii="宋体" w:eastAsia="宋体" w:hint="eastAsia"/>
        </w:rPr>
        <w:t>布置部位</w:t>
      </w:r>
      <w:proofErr w:type="gramStart"/>
      <w:r>
        <w:rPr>
          <w:rFonts w:ascii="宋体" w:eastAsia="宋体" w:hint="eastAsia"/>
        </w:rPr>
        <w:t>对滑床基岩</w:t>
      </w:r>
      <w:proofErr w:type="gramEnd"/>
      <w:r>
        <w:rPr>
          <w:rFonts w:ascii="宋体" w:eastAsia="宋体" w:hint="eastAsia"/>
        </w:rPr>
        <w:t>不同岩组取样进行常规物理力学试验。</w:t>
      </w:r>
    </w:p>
    <w:p w14:paraId="2B0D7913" w14:textId="77777777" w:rsidR="005829D7" w:rsidRDefault="007E0A90" w:rsidP="00C231E9">
      <w:pPr>
        <w:pStyle w:val="afff5"/>
        <w:spacing w:before="120" w:after="120"/>
        <w:outlineLvl w:val="4"/>
        <w:rPr>
          <w:rFonts w:ascii="宋体" w:eastAsia="宋体"/>
        </w:rPr>
      </w:pPr>
      <w:r>
        <w:rPr>
          <w:rFonts w:ascii="宋体" w:eastAsia="宋体" w:hint="eastAsia"/>
        </w:rPr>
        <w:t>采用井探、</w:t>
      </w:r>
      <w:proofErr w:type="gramStart"/>
      <w:r>
        <w:rPr>
          <w:rFonts w:ascii="宋体" w:eastAsia="宋体" w:hint="eastAsia"/>
        </w:rPr>
        <w:t>硐</w:t>
      </w:r>
      <w:proofErr w:type="gramEnd"/>
      <w:r>
        <w:rPr>
          <w:rFonts w:ascii="宋体" w:eastAsia="宋体" w:hint="eastAsia"/>
        </w:rPr>
        <w:t>探、坑槽探揭露的</w:t>
      </w:r>
      <w:proofErr w:type="gramStart"/>
      <w:r>
        <w:rPr>
          <w:rFonts w:ascii="宋体" w:eastAsia="宋体" w:hint="eastAsia"/>
        </w:rPr>
        <w:t>滑带宜</w:t>
      </w:r>
      <w:proofErr w:type="gramEnd"/>
      <w:r>
        <w:rPr>
          <w:rFonts w:ascii="宋体" w:eastAsia="宋体" w:hint="eastAsia"/>
        </w:rPr>
        <w:t>进行原位大面积剪切试验，可在天然含水状态和人工浸水状态下进行剪切，并应对现场开挖及制样过程、</w:t>
      </w:r>
      <w:proofErr w:type="gramStart"/>
      <w:r>
        <w:rPr>
          <w:rFonts w:ascii="宋体" w:eastAsia="宋体" w:hint="eastAsia"/>
        </w:rPr>
        <w:t>滑带形状</w:t>
      </w:r>
      <w:proofErr w:type="gramEnd"/>
      <w:r>
        <w:rPr>
          <w:rFonts w:ascii="宋体" w:eastAsia="宋体" w:hint="eastAsia"/>
        </w:rPr>
        <w:t>、滑带土成分、力学性质进行详细测绘描述，并照（摄）像。原位测试方法应符合GB</w:t>
      </w:r>
      <w:r>
        <w:rPr>
          <w:rFonts w:ascii="宋体" w:eastAsia="宋体"/>
        </w:rPr>
        <w:t xml:space="preserve"> </w:t>
      </w:r>
      <w:r>
        <w:rPr>
          <w:rFonts w:ascii="宋体" w:eastAsia="宋体" w:hint="eastAsia"/>
        </w:rPr>
        <w:t>50021-2001和GB/T</w:t>
      </w:r>
      <w:r>
        <w:rPr>
          <w:rFonts w:ascii="宋体" w:eastAsia="宋体"/>
        </w:rPr>
        <w:t xml:space="preserve"> </w:t>
      </w:r>
      <w:r>
        <w:rPr>
          <w:rFonts w:ascii="宋体" w:eastAsia="宋体" w:hint="eastAsia"/>
        </w:rPr>
        <w:t>50266-2013的有关规定。</w:t>
      </w:r>
    </w:p>
    <w:p w14:paraId="3EEAA319" w14:textId="1F2424BE" w:rsidR="005829D7" w:rsidRDefault="007E0A90" w:rsidP="00C231E9">
      <w:pPr>
        <w:pStyle w:val="afff5"/>
        <w:spacing w:before="120" w:after="120"/>
        <w:outlineLvl w:val="4"/>
        <w:rPr>
          <w:rFonts w:ascii="宋体" w:eastAsia="宋体"/>
        </w:rPr>
      </w:pPr>
      <w:r>
        <w:rPr>
          <w:rFonts w:ascii="宋体" w:eastAsia="宋体" w:hint="eastAsia"/>
        </w:rPr>
        <w:t>中型及以上规模，且危害等级为</w:t>
      </w:r>
      <w:r w:rsidR="009C4BBB">
        <w:rPr>
          <w:rFonts w:ascii="宋体" w:eastAsia="宋体" w:hint="eastAsia"/>
        </w:rPr>
        <w:t>一</w:t>
      </w:r>
      <w:r>
        <w:rPr>
          <w:rFonts w:ascii="宋体" w:eastAsia="宋体" w:hint="eastAsia"/>
        </w:rPr>
        <w:t>级的滑坡，应进行抽水试验以获得滑坡体渗透系数。</w:t>
      </w:r>
      <w:proofErr w:type="gramStart"/>
      <w:r>
        <w:rPr>
          <w:rFonts w:ascii="宋体" w:eastAsia="宋体" w:hint="eastAsia"/>
        </w:rPr>
        <w:t>当无法</w:t>
      </w:r>
      <w:proofErr w:type="gramEnd"/>
      <w:r>
        <w:rPr>
          <w:rFonts w:ascii="宋体" w:eastAsia="宋体" w:hint="eastAsia"/>
        </w:rPr>
        <w:t>抽取地下水时，在保证滑坡稳定的条件下，可采用注水试验方法。抽（注）水试验不得少于2组。</w:t>
      </w:r>
    </w:p>
    <w:p w14:paraId="4A7FBDB7" w14:textId="28733A91" w:rsidR="005829D7" w:rsidRDefault="009C4BBB" w:rsidP="00C231E9">
      <w:pPr>
        <w:pStyle w:val="afff5"/>
        <w:spacing w:before="120" w:after="120"/>
        <w:outlineLvl w:val="4"/>
        <w:rPr>
          <w:rFonts w:ascii="宋体" w:eastAsia="宋体"/>
        </w:rPr>
      </w:pPr>
      <w:r>
        <w:rPr>
          <w:rFonts w:ascii="宋体" w:eastAsia="宋体" w:hint="eastAsia"/>
        </w:rPr>
        <w:t>采集地表水、地下水进行化学简分析；无法确定地表水、地下水腐蚀性时，应进行腐蚀性评价</w:t>
      </w:r>
      <w:r w:rsidR="007E0A90">
        <w:rPr>
          <w:rFonts w:ascii="宋体" w:eastAsia="宋体" w:hint="eastAsia"/>
        </w:rPr>
        <w:t>。</w:t>
      </w:r>
    </w:p>
    <w:p w14:paraId="219DE1D6" w14:textId="77777777" w:rsidR="005829D7" w:rsidRDefault="007E0A90" w:rsidP="00C231E9">
      <w:pPr>
        <w:pStyle w:val="afff3"/>
        <w:spacing w:before="120" w:after="120"/>
        <w:outlineLvl w:val="2"/>
      </w:pPr>
      <w:bookmarkStart w:id="163" w:name="_Toc65430462"/>
      <w:bookmarkStart w:id="164" w:name="_Toc195622923"/>
      <w:r>
        <w:rPr>
          <w:rFonts w:hint="eastAsia"/>
        </w:rPr>
        <w:t>滑坡稳定性分析</w:t>
      </w:r>
      <w:bookmarkEnd w:id="163"/>
      <w:bookmarkEnd w:id="164"/>
    </w:p>
    <w:p w14:paraId="40ED85BD" w14:textId="77777777" w:rsidR="005829D7" w:rsidRDefault="007E0A90" w:rsidP="00C231E9">
      <w:pPr>
        <w:pStyle w:val="afff4"/>
        <w:spacing w:before="120" w:after="120"/>
        <w:outlineLvl w:val="3"/>
        <w:rPr>
          <w:rFonts w:ascii="宋体" w:eastAsia="宋体"/>
        </w:rPr>
      </w:pPr>
      <w:bookmarkStart w:id="165" w:name="_Toc65430463"/>
      <w:r>
        <w:rPr>
          <w:rFonts w:ascii="宋体" w:eastAsia="宋体" w:hint="eastAsia"/>
        </w:rPr>
        <w:t>滑坡稳定性的初步判别宜采用极射</w:t>
      </w:r>
      <w:proofErr w:type="gramStart"/>
      <w:r>
        <w:rPr>
          <w:rFonts w:ascii="宋体" w:eastAsia="宋体" w:hint="eastAsia"/>
        </w:rPr>
        <w:t>赤</w:t>
      </w:r>
      <w:proofErr w:type="gramEnd"/>
      <w:r>
        <w:rPr>
          <w:rFonts w:ascii="宋体" w:eastAsia="宋体" w:hint="eastAsia"/>
        </w:rPr>
        <w:t>平投影法、工程地质类比法。对区域地质资料详实的矿山滑坡宜采用工程地质类比法判别，岩质滑坡宜采用极射</w:t>
      </w:r>
      <w:proofErr w:type="gramStart"/>
      <w:r>
        <w:rPr>
          <w:rFonts w:ascii="宋体" w:eastAsia="宋体" w:hint="eastAsia"/>
        </w:rPr>
        <w:t>赤</w:t>
      </w:r>
      <w:proofErr w:type="gramEnd"/>
      <w:r>
        <w:rPr>
          <w:rFonts w:ascii="宋体" w:eastAsia="宋体" w:hint="eastAsia"/>
        </w:rPr>
        <w:t>平投影法。</w:t>
      </w:r>
      <w:bookmarkEnd w:id="165"/>
    </w:p>
    <w:p w14:paraId="733089EF" w14:textId="77777777" w:rsidR="005829D7" w:rsidRDefault="007E0A90" w:rsidP="00C231E9">
      <w:pPr>
        <w:pStyle w:val="afff4"/>
        <w:spacing w:before="120" w:after="120"/>
        <w:outlineLvl w:val="3"/>
        <w:rPr>
          <w:rFonts w:ascii="宋体" w:eastAsia="宋体"/>
        </w:rPr>
      </w:pPr>
      <w:bookmarkStart w:id="166" w:name="_Toc65430464"/>
      <w:r>
        <w:rPr>
          <w:rFonts w:ascii="宋体" w:eastAsia="宋体" w:hint="eastAsia"/>
        </w:rPr>
        <w:lastRenderedPageBreak/>
        <w:t>土质滑坡和强度极低的软岩、</w:t>
      </w:r>
      <w:proofErr w:type="gramStart"/>
      <w:r>
        <w:rPr>
          <w:rFonts w:ascii="宋体" w:eastAsia="宋体" w:hint="eastAsia"/>
        </w:rPr>
        <w:t>倾内薄层</w:t>
      </w:r>
      <w:proofErr w:type="gramEnd"/>
      <w:r>
        <w:rPr>
          <w:rFonts w:ascii="宋体" w:eastAsia="宋体" w:hint="eastAsia"/>
        </w:rPr>
        <w:t>状结构、散体结构或碎裂结构的岩质滑坡，当滑动面为圆弧形时，宜采用简化毕肖普法和摩根斯顿-普赖斯法进行稳定性计算。</w:t>
      </w:r>
      <w:bookmarkEnd w:id="166"/>
    </w:p>
    <w:p w14:paraId="282893B5" w14:textId="77777777" w:rsidR="005829D7" w:rsidRDefault="007E0A90" w:rsidP="00C231E9">
      <w:pPr>
        <w:pStyle w:val="afff4"/>
        <w:spacing w:before="120" w:after="120"/>
        <w:outlineLvl w:val="3"/>
        <w:rPr>
          <w:rFonts w:ascii="宋体" w:eastAsia="宋体"/>
        </w:rPr>
      </w:pPr>
      <w:bookmarkStart w:id="167" w:name="_Toc65430465"/>
      <w:r>
        <w:rPr>
          <w:rFonts w:ascii="宋体" w:eastAsia="宋体" w:hint="eastAsia"/>
        </w:rPr>
        <w:t>可能沿基岩面、原地面、层面、裂隙面、断层面或软弱结构面等发生滑动的滑坡，当滑动面为平面或折线型时，宜采用摩根斯顿-普赖斯法或斯宾塞法进行稳定性计算。</w:t>
      </w:r>
      <w:bookmarkEnd w:id="167"/>
    </w:p>
    <w:p w14:paraId="37B7403A" w14:textId="77777777" w:rsidR="005829D7" w:rsidRDefault="007E0A90" w:rsidP="00C231E9">
      <w:pPr>
        <w:pStyle w:val="afff4"/>
        <w:spacing w:before="120" w:after="120"/>
        <w:outlineLvl w:val="3"/>
        <w:rPr>
          <w:rFonts w:ascii="宋体" w:eastAsia="宋体"/>
        </w:rPr>
      </w:pPr>
      <w:bookmarkStart w:id="168" w:name="_Toc65430466"/>
      <w:r>
        <w:rPr>
          <w:rFonts w:ascii="宋体" w:eastAsia="宋体" w:hint="eastAsia"/>
        </w:rPr>
        <w:t>块状结构或层状结构的岩质滑坡，宜采用萨尔玛法和不平衡推力传递法进行稳定性计算。</w:t>
      </w:r>
      <w:bookmarkEnd w:id="168"/>
    </w:p>
    <w:p w14:paraId="0C27B0C3" w14:textId="77777777" w:rsidR="005829D7" w:rsidRDefault="007E0A90" w:rsidP="00C231E9">
      <w:pPr>
        <w:pStyle w:val="afff4"/>
        <w:spacing w:before="120" w:after="120"/>
        <w:outlineLvl w:val="3"/>
        <w:rPr>
          <w:rFonts w:ascii="宋体" w:eastAsia="宋体"/>
        </w:rPr>
      </w:pPr>
      <w:bookmarkStart w:id="169" w:name="_Toc65430467"/>
      <w:r>
        <w:rPr>
          <w:rFonts w:ascii="宋体" w:eastAsia="宋体" w:hint="eastAsia"/>
        </w:rPr>
        <w:t>两组或两组以上节理裂隙或结构面切割而成的楔形滑体滑坡，宜采用</w:t>
      </w:r>
      <w:proofErr w:type="gramStart"/>
      <w:r>
        <w:rPr>
          <w:rFonts w:ascii="宋体" w:eastAsia="宋体" w:hint="eastAsia"/>
        </w:rPr>
        <w:t>楔</w:t>
      </w:r>
      <w:proofErr w:type="gramEnd"/>
      <w:r>
        <w:rPr>
          <w:rFonts w:ascii="宋体" w:eastAsia="宋体" w:hint="eastAsia"/>
        </w:rPr>
        <w:t>体法进行稳定性计算。</w:t>
      </w:r>
      <w:bookmarkEnd w:id="169"/>
    </w:p>
    <w:p w14:paraId="69B4EB73" w14:textId="6A7E59ED" w:rsidR="005829D7" w:rsidRDefault="007E0A90" w:rsidP="00C231E9">
      <w:pPr>
        <w:pStyle w:val="afff4"/>
        <w:spacing w:before="120" w:after="120"/>
        <w:outlineLvl w:val="3"/>
        <w:rPr>
          <w:rFonts w:ascii="宋体" w:eastAsia="宋体"/>
        </w:rPr>
      </w:pPr>
      <w:bookmarkStart w:id="170" w:name="_Toc65430468"/>
      <w:r>
        <w:rPr>
          <w:rFonts w:ascii="宋体" w:eastAsia="宋体" w:hint="eastAsia"/>
        </w:rPr>
        <w:t>可能发生倾倒破坏的</w:t>
      </w:r>
      <w:r w:rsidR="009C4BBB">
        <w:rPr>
          <w:rFonts w:ascii="宋体" w:eastAsia="宋体" w:hint="eastAsia"/>
        </w:rPr>
        <w:t>层状岩体</w:t>
      </w:r>
      <w:r>
        <w:rPr>
          <w:rFonts w:ascii="宋体" w:eastAsia="宋体" w:hint="eastAsia"/>
        </w:rPr>
        <w:t>滑坡，宜先采用定性分析和定量评价相结合的方法确定可能发生倾倒的部位及其稳定性，并采用数值分析法对</w:t>
      </w:r>
      <w:r w:rsidR="009C4BBB">
        <w:rPr>
          <w:rFonts w:ascii="宋体" w:eastAsia="宋体" w:hint="eastAsia"/>
        </w:rPr>
        <w:t>滑</w:t>
      </w:r>
      <w:r>
        <w:rPr>
          <w:rFonts w:ascii="宋体" w:eastAsia="宋体" w:hint="eastAsia"/>
        </w:rPr>
        <w:t>坡稳定性及其破坏模式进行复核判断。</w:t>
      </w:r>
      <w:bookmarkEnd w:id="170"/>
    </w:p>
    <w:p w14:paraId="5CB986F9" w14:textId="791CC8F4" w:rsidR="005829D7" w:rsidRDefault="007E0A90" w:rsidP="00C231E9">
      <w:pPr>
        <w:pStyle w:val="afff4"/>
        <w:spacing w:before="120" w:after="120"/>
        <w:outlineLvl w:val="3"/>
        <w:rPr>
          <w:rFonts w:ascii="宋体" w:eastAsia="宋体"/>
        </w:rPr>
      </w:pPr>
      <w:bookmarkStart w:id="171" w:name="_Toc65430469"/>
      <w:r>
        <w:rPr>
          <w:rFonts w:ascii="宋体" w:eastAsia="宋体" w:hint="eastAsia"/>
        </w:rPr>
        <w:t>采空区滑坡稳定性评价应在确定</w:t>
      </w:r>
      <w:r w:rsidR="009C4BBB">
        <w:rPr>
          <w:rFonts w:ascii="宋体" w:eastAsia="宋体" w:hint="eastAsia"/>
        </w:rPr>
        <w:t>滑</w:t>
      </w:r>
      <w:r>
        <w:rPr>
          <w:rFonts w:ascii="宋体" w:eastAsia="宋体" w:hint="eastAsia"/>
        </w:rPr>
        <w:t>坡破坏模式的基础上，采用工程地质类比法、结构面组合判断法、极限平衡法、数值分析法进行综合评价，有条件时可开展物理模拟验证实验。</w:t>
      </w:r>
      <w:bookmarkEnd w:id="171"/>
    </w:p>
    <w:p w14:paraId="547BE362" w14:textId="67DDBC0F" w:rsidR="005829D7" w:rsidRDefault="007E0A90" w:rsidP="00C231E9">
      <w:pPr>
        <w:pStyle w:val="afff4"/>
        <w:spacing w:before="120" w:after="120"/>
        <w:outlineLvl w:val="3"/>
        <w:rPr>
          <w:rFonts w:ascii="宋体" w:eastAsia="宋体"/>
        </w:rPr>
      </w:pPr>
      <w:bookmarkStart w:id="172" w:name="_Toc65430470"/>
      <w:r>
        <w:rPr>
          <w:rFonts w:ascii="宋体" w:eastAsia="宋体" w:hint="eastAsia"/>
        </w:rPr>
        <w:t>滑面倾角变化较大的滑坡，当采用传递系法进行稳定性评价和推力计算时，应采用隐式解</w:t>
      </w:r>
      <w:bookmarkEnd w:id="172"/>
      <w:r w:rsidR="009C4BBB">
        <w:rPr>
          <w:rFonts w:ascii="宋体" w:eastAsia="宋体" w:hint="eastAsia"/>
        </w:rPr>
        <w:t>。</w:t>
      </w:r>
    </w:p>
    <w:p w14:paraId="2FCF1A24" w14:textId="77777777" w:rsidR="005829D7" w:rsidRDefault="007E0A90" w:rsidP="00C231E9">
      <w:pPr>
        <w:pStyle w:val="afff4"/>
        <w:spacing w:before="120" w:after="120"/>
        <w:outlineLvl w:val="3"/>
        <w:rPr>
          <w:rFonts w:ascii="宋体" w:eastAsia="宋体"/>
        </w:rPr>
      </w:pPr>
      <w:bookmarkStart w:id="173" w:name="_Toc65430471"/>
      <w:r>
        <w:rPr>
          <w:rFonts w:ascii="宋体" w:eastAsia="宋体" w:hint="eastAsia"/>
        </w:rPr>
        <w:t>应充分考虑水文地质条件对矿山滑坡稳定性的影响。</w:t>
      </w:r>
      <w:bookmarkEnd w:id="173"/>
    </w:p>
    <w:p w14:paraId="7C563317" w14:textId="77777777" w:rsidR="005829D7" w:rsidRDefault="007E0A90" w:rsidP="00C231E9">
      <w:pPr>
        <w:pStyle w:val="afff4"/>
        <w:spacing w:before="120" w:after="120"/>
        <w:outlineLvl w:val="3"/>
        <w:rPr>
          <w:rFonts w:ascii="宋体" w:eastAsia="宋体"/>
        </w:rPr>
      </w:pPr>
      <w:bookmarkStart w:id="174" w:name="_Toc65430473"/>
      <w:r>
        <w:rPr>
          <w:rFonts w:ascii="宋体" w:eastAsia="宋体" w:hint="eastAsia"/>
        </w:rPr>
        <w:t>地质条件复杂，或</w:t>
      </w:r>
      <w:proofErr w:type="gramStart"/>
      <w:r>
        <w:rPr>
          <w:rFonts w:ascii="宋体" w:eastAsia="宋体" w:hint="eastAsia"/>
        </w:rPr>
        <w:t>支挡工程</w:t>
      </w:r>
      <w:proofErr w:type="gramEnd"/>
      <w:r>
        <w:rPr>
          <w:rFonts w:ascii="宋体" w:eastAsia="宋体" w:hint="eastAsia"/>
        </w:rPr>
        <w:t>组合结构复杂的滑坡，宜采用数值模拟强度折减法进行设计和校验。</w:t>
      </w:r>
      <w:bookmarkEnd w:id="174"/>
    </w:p>
    <w:p w14:paraId="11F2FB5C" w14:textId="77777777" w:rsidR="005829D7" w:rsidRDefault="007E0A90" w:rsidP="00C231E9">
      <w:pPr>
        <w:pStyle w:val="afff4"/>
        <w:spacing w:before="120" w:after="120"/>
        <w:outlineLvl w:val="3"/>
        <w:rPr>
          <w:rFonts w:ascii="宋体" w:eastAsia="宋体"/>
        </w:rPr>
      </w:pPr>
      <w:bookmarkStart w:id="175" w:name="_Toc65430474"/>
      <w:r>
        <w:rPr>
          <w:rFonts w:ascii="宋体" w:eastAsia="宋体" w:hint="eastAsia"/>
        </w:rPr>
        <w:t>滑坡稳定性评价和推力计算公式的选用，按GB/T 32864-2016附录B执行。</w:t>
      </w:r>
      <w:bookmarkEnd w:id="175"/>
    </w:p>
    <w:p w14:paraId="31A1B198" w14:textId="77777777" w:rsidR="005829D7" w:rsidRDefault="007E0A90" w:rsidP="00C231E9">
      <w:pPr>
        <w:pStyle w:val="afff2"/>
        <w:spacing w:before="240" w:after="240"/>
        <w:outlineLvl w:val="1"/>
      </w:pPr>
      <w:bookmarkStart w:id="176" w:name="_Toc65430475"/>
      <w:bookmarkStart w:id="177" w:name="_Toc195622924"/>
      <w:r>
        <w:rPr>
          <w:rFonts w:hint="eastAsia"/>
        </w:rPr>
        <w:t>矿山滑坡治理</w:t>
      </w:r>
      <w:bookmarkEnd w:id="176"/>
      <w:r>
        <w:rPr>
          <w:rFonts w:hint="eastAsia"/>
        </w:rPr>
        <w:t>设计</w:t>
      </w:r>
      <w:bookmarkEnd w:id="177"/>
    </w:p>
    <w:p w14:paraId="2326DE66" w14:textId="77777777" w:rsidR="005829D7" w:rsidRDefault="007E0A90" w:rsidP="00C231E9">
      <w:pPr>
        <w:pStyle w:val="afff3"/>
        <w:spacing w:before="120" w:after="120"/>
        <w:outlineLvl w:val="2"/>
      </w:pPr>
      <w:bookmarkStart w:id="178" w:name="_Toc65430476"/>
      <w:bookmarkStart w:id="179" w:name="_Toc195622925"/>
      <w:r>
        <w:rPr>
          <w:rFonts w:hint="eastAsia"/>
        </w:rPr>
        <w:t>一般规定</w:t>
      </w:r>
      <w:bookmarkEnd w:id="178"/>
      <w:bookmarkEnd w:id="179"/>
    </w:p>
    <w:p w14:paraId="252EC227" w14:textId="40846810" w:rsidR="005829D7" w:rsidRDefault="007E0A90" w:rsidP="00C231E9">
      <w:pPr>
        <w:pStyle w:val="afff4"/>
        <w:spacing w:before="120" w:after="120"/>
        <w:outlineLvl w:val="3"/>
        <w:rPr>
          <w:rFonts w:ascii="宋体" w:eastAsia="宋体"/>
        </w:rPr>
      </w:pPr>
      <w:bookmarkStart w:id="180" w:name="_Toc65430477"/>
      <w:r>
        <w:rPr>
          <w:rFonts w:ascii="宋体" w:eastAsia="宋体" w:hint="eastAsia"/>
        </w:rPr>
        <w:t>矿山滑坡治理工程设计应依据勘查成果</w:t>
      </w:r>
      <w:r w:rsidR="00736570">
        <w:rPr>
          <w:rFonts w:ascii="宋体" w:eastAsia="宋体" w:hint="eastAsia"/>
        </w:rPr>
        <w:t>进行</w:t>
      </w:r>
      <w:r>
        <w:rPr>
          <w:rFonts w:ascii="宋体" w:eastAsia="宋体" w:hint="eastAsia"/>
        </w:rPr>
        <w:t>,提纲见附录</w:t>
      </w:r>
      <w:r w:rsidR="007B4F7B">
        <w:rPr>
          <w:rFonts w:ascii="宋体" w:eastAsia="宋体" w:hint="eastAsia"/>
        </w:rPr>
        <w:t>D</w:t>
      </w:r>
      <w:r>
        <w:rPr>
          <w:rFonts w:ascii="宋体" w:eastAsia="宋体" w:hint="eastAsia"/>
        </w:rPr>
        <w:t>。</w:t>
      </w:r>
      <w:bookmarkEnd w:id="180"/>
    </w:p>
    <w:p w14:paraId="28FB1F84" w14:textId="77777777" w:rsidR="005829D7" w:rsidRDefault="007E0A90" w:rsidP="00C231E9">
      <w:pPr>
        <w:pStyle w:val="afff4"/>
        <w:spacing w:before="120" w:after="120"/>
        <w:outlineLvl w:val="3"/>
        <w:rPr>
          <w:rFonts w:ascii="宋体" w:eastAsia="宋体"/>
        </w:rPr>
      </w:pPr>
      <w:bookmarkStart w:id="181" w:name="_Toc65430479"/>
      <w:r>
        <w:rPr>
          <w:rFonts w:ascii="宋体" w:eastAsia="宋体" w:hint="eastAsia"/>
        </w:rPr>
        <w:t>治理工程设计应根据滑坡所处的地形地质条件、滑坡的基本特征、成因机理、破坏模式、发展趋势及危害程度，结合保护对象的重要性、施工条件等，遵循“以防为主、防治结合、安全可控”的原则，通过综合技术经济比较，确定滑坡防治工程方案，采取</w:t>
      </w:r>
      <w:proofErr w:type="gramStart"/>
      <w:r>
        <w:rPr>
          <w:rFonts w:ascii="宋体" w:eastAsia="宋体" w:hint="eastAsia"/>
        </w:rPr>
        <w:t>截</w:t>
      </w:r>
      <w:proofErr w:type="gramEnd"/>
      <w:r>
        <w:rPr>
          <w:rFonts w:ascii="宋体" w:eastAsia="宋体" w:hint="eastAsia"/>
        </w:rPr>
        <w:t>排水、减载、反压、</w:t>
      </w:r>
      <w:proofErr w:type="gramStart"/>
      <w:r>
        <w:rPr>
          <w:rFonts w:ascii="宋体" w:eastAsia="宋体" w:hint="eastAsia"/>
        </w:rPr>
        <w:t>支挡加固</w:t>
      </w:r>
      <w:proofErr w:type="gramEnd"/>
      <w:r>
        <w:rPr>
          <w:rFonts w:ascii="宋体" w:eastAsia="宋体" w:hint="eastAsia"/>
        </w:rPr>
        <w:t>、生态修复等工程相结合的综合防治措施，保证安全。</w:t>
      </w:r>
      <w:bookmarkEnd w:id="181"/>
    </w:p>
    <w:p w14:paraId="44F4DDD3" w14:textId="77777777" w:rsidR="005829D7" w:rsidRDefault="007E0A90" w:rsidP="00C231E9">
      <w:pPr>
        <w:pStyle w:val="afff4"/>
        <w:spacing w:before="120" w:after="120"/>
        <w:outlineLvl w:val="3"/>
        <w:rPr>
          <w:rFonts w:ascii="宋体" w:eastAsia="宋体"/>
        </w:rPr>
      </w:pPr>
      <w:bookmarkStart w:id="182" w:name="_Toc65430480"/>
      <w:r>
        <w:rPr>
          <w:rFonts w:ascii="宋体" w:eastAsia="宋体" w:hint="eastAsia"/>
        </w:rPr>
        <w:t>对规模大、性质复杂、变形缓慢且短期内难以查明其性质的滑坡，可采取一次规划设计、分期治理的方案。</w:t>
      </w:r>
      <w:bookmarkEnd w:id="182"/>
    </w:p>
    <w:p w14:paraId="00EEBD73" w14:textId="3298F4C5" w:rsidR="005829D7" w:rsidRDefault="007E0A90" w:rsidP="00C231E9">
      <w:pPr>
        <w:pStyle w:val="afff4"/>
        <w:spacing w:before="120" w:after="120"/>
        <w:outlineLvl w:val="3"/>
        <w:rPr>
          <w:rFonts w:ascii="宋体" w:eastAsia="宋体"/>
        </w:rPr>
      </w:pPr>
      <w:bookmarkStart w:id="183" w:name="_Toc65430481"/>
      <w:r>
        <w:rPr>
          <w:rFonts w:ascii="宋体" w:eastAsia="宋体" w:hint="eastAsia"/>
        </w:rPr>
        <w:t>当地质</w:t>
      </w:r>
      <w:r w:rsidR="009C4BBB">
        <w:rPr>
          <w:rFonts w:ascii="宋体" w:eastAsia="宋体" w:hint="eastAsia"/>
        </w:rPr>
        <w:t>环境</w:t>
      </w:r>
      <w:r>
        <w:rPr>
          <w:rFonts w:ascii="宋体" w:eastAsia="宋体" w:hint="eastAsia"/>
        </w:rPr>
        <w:t>条件和水文条件复杂时，排水工程对于滑坡稳定系数的提高值可不作为设计依据，但可作为安全储备加以考虑。</w:t>
      </w:r>
      <w:bookmarkEnd w:id="183"/>
    </w:p>
    <w:p w14:paraId="61E6976D" w14:textId="45D554BA" w:rsidR="005829D7" w:rsidRDefault="007E0A90" w:rsidP="00C231E9">
      <w:pPr>
        <w:pStyle w:val="afff4"/>
        <w:spacing w:before="120" w:after="120"/>
        <w:outlineLvl w:val="3"/>
        <w:rPr>
          <w:rFonts w:ascii="宋体" w:eastAsia="宋体"/>
        </w:rPr>
      </w:pPr>
      <w:bookmarkStart w:id="184" w:name="_Toc65430482"/>
      <w:r>
        <w:rPr>
          <w:rFonts w:ascii="宋体" w:eastAsia="宋体" w:hint="eastAsia"/>
        </w:rPr>
        <w:t>治理工程设计应复核滑坡稳定性推力计算结果，设计安全系数应依据滑坡治理等级和设计工况，按表3选定。对于</w:t>
      </w:r>
      <w:r w:rsidR="009C4BBB">
        <w:rPr>
          <w:rFonts w:ascii="宋体" w:eastAsia="宋体" w:hint="eastAsia"/>
        </w:rPr>
        <w:t>三</w:t>
      </w:r>
      <w:r>
        <w:rPr>
          <w:rFonts w:ascii="宋体" w:eastAsia="宋体" w:hint="eastAsia"/>
        </w:rPr>
        <w:t>级滑坡治理工程，可不考虑工况Ⅳ。临时性矿山滑坡治理工程</w:t>
      </w:r>
      <w:proofErr w:type="gramStart"/>
      <w:r>
        <w:rPr>
          <w:rFonts w:ascii="宋体" w:eastAsia="宋体" w:hint="eastAsia"/>
        </w:rPr>
        <w:t>按治理</w:t>
      </w:r>
      <w:proofErr w:type="gramEnd"/>
      <w:r>
        <w:rPr>
          <w:rFonts w:ascii="宋体" w:eastAsia="宋体" w:hint="eastAsia"/>
        </w:rPr>
        <w:t>等级</w:t>
      </w:r>
      <w:r w:rsidR="009C4BBB">
        <w:rPr>
          <w:rFonts w:ascii="宋体" w:eastAsia="宋体" w:hint="eastAsia"/>
        </w:rPr>
        <w:t>三</w:t>
      </w:r>
      <w:r>
        <w:rPr>
          <w:rFonts w:ascii="宋体" w:eastAsia="宋体" w:hint="eastAsia"/>
        </w:rPr>
        <w:t>取值。对于采用地下排水、埋入式抗滑桩、小口径组合抗滑桩和抗滑键为主要措施的治理工程，其设计安全系数应取高限。</w:t>
      </w:r>
      <w:bookmarkEnd w:id="184"/>
    </w:p>
    <w:p w14:paraId="664C28B5" w14:textId="77777777" w:rsidR="005829D7" w:rsidRDefault="007E0A90">
      <w:pPr>
        <w:pStyle w:val="aff8"/>
        <w:spacing w:before="120" w:after="120"/>
      </w:pPr>
      <w:r>
        <w:rPr>
          <w:rFonts w:hint="eastAsia"/>
        </w:rPr>
        <w:t>滑坡设计安全系数取值表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2011"/>
        <w:gridCol w:w="2012"/>
        <w:gridCol w:w="2012"/>
        <w:gridCol w:w="1499"/>
      </w:tblGrid>
      <w:tr w:rsidR="005829D7" w14:paraId="310BB43C" w14:textId="77777777">
        <w:trPr>
          <w:trHeight w:val="357"/>
          <w:jc w:val="center"/>
        </w:trPr>
        <w:tc>
          <w:tcPr>
            <w:tcW w:w="974" w:type="pct"/>
            <w:vMerge w:val="restart"/>
            <w:shd w:val="clear" w:color="auto" w:fill="auto"/>
            <w:vAlign w:val="center"/>
          </w:tcPr>
          <w:p w14:paraId="12C29394" w14:textId="77777777" w:rsidR="005829D7" w:rsidRDefault="007E0A90" w:rsidP="00054260">
            <w:pPr>
              <w:adjustRightInd/>
              <w:snapToGrid w:val="0"/>
              <w:spacing w:line="240" w:lineRule="auto"/>
              <w:jc w:val="center"/>
              <w:rPr>
                <w:rFonts w:ascii="宋体" w:hAnsi="宋体" w:hint="eastAsia"/>
                <w:sz w:val="18"/>
                <w:szCs w:val="18"/>
              </w:rPr>
            </w:pPr>
            <w:r>
              <w:rPr>
                <w:rFonts w:ascii="宋体" w:hAnsi="宋体"/>
                <w:sz w:val="18"/>
                <w:szCs w:val="18"/>
              </w:rPr>
              <w:t>治理等级</w:t>
            </w:r>
          </w:p>
        </w:tc>
        <w:tc>
          <w:tcPr>
            <w:tcW w:w="2150" w:type="pct"/>
            <w:gridSpan w:val="2"/>
            <w:shd w:val="clear" w:color="auto" w:fill="auto"/>
            <w:vAlign w:val="center"/>
          </w:tcPr>
          <w:p w14:paraId="4DA456DA" w14:textId="77777777" w:rsidR="005829D7" w:rsidRDefault="007E0A90" w:rsidP="00054260">
            <w:pPr>
              <w:adjustRightInd/>
              <w:snapToGrid w:val="0"/>
              <w:spacing w:line="240" w:lineRule="auto"/>
              <w:jc w:val="center"/>
              <w:rPr>
                <w:rFonts w:ascii="宋体" w:hAnsi="宋体" w:hint="eastAsia"/>
                <w:sz w:val="18"/>
                <w:szCs w:val="18"/>
              </w:rPr>
            </w:pPr>
            <w:r>
              <w:rPr>
                <w:rFonts w:ascii="宋体" w:hAnsi="宋体"/>
                <w:sz w:val="18"/>
                <w:szCs w:val="18"/>
              </w:rPr>
              <w:t>设计</w:t>
            </w:r>
          </w:p>
        </w:tc>
        <w:tc>
          <w:tcPr>
            <w:tcW w:w="1876" w:type="pct"/>
            <w:gridSpan w:val="2"/>
            <w:shd w:val="clear" w:color="auto" w:fill="auto"/>
            <w:vAlign w:val="center"/>
          </w:tcPr>
          <w:p w14:paraId="34A4CAFA" w14:textId="77777777" w:rsidR="005829D7" w:rsidRDefault="007E0A90" w:rsidP="00054260">
            <w:pPr>
              <w:adjustRightInd/>
              <w:snapToGrid w:val="0"/>
              <w:spacing w:line="240" w:lineRule="auto"/>
              <w:jc w:val="center"/>
              <w:rPr>
                <w:rFonts w:ascii="宋体" w:hAnsi="宋体" w:hint="eastAsia"/>
                <w:sz w:val="18"/>
                <w:szCs w:val="18"/>
              </w:rPr>
            </w:pPr>
            <w:r>
              <w:rPr>
                <w:rFonts w:ascii="宋体" w:hAnsi="宋体" w:hint="eastAsia"/>
                <w:sz w:val="18"/>
                <w:szCs w:val="18"/>
              </w:rPr>
              <w:t>校核</w:t>
            </w:r>
          </w:p>
        </w:tc>
      </w:tr>
      <w:tr w:rsidR="005829D7" w14:paraId="0DA18E12" w14:textId="77777777">
        <w:trPr>
          <w:trHeight w:val="380"/>
          <w:jc w:val="center"/>
        </w:trPr>
        <w:tc>
          <w:tcPr>
            <w:tcW w:w="974" w:type="pct"/>
            <w:vMerge/>
            <w:shd w:val="clear" w:color="auto" w:fill="auto"/>
            <w:vAlign w:val="center"/>
          </w:tcPr>
          <w:p w14:paraId="290E2C5A" w14:textId="77777777" w:rsidR="005829D7" w:rsidRDefault="005829D7" w:rsidP="001D03E3">
            <w:pPr>
              <w:adjustRightInd/>
              <w:snapToGrid w:val="0"/>
              <w:spacing w:line="240" w:lineRule="auto"/>
              <w:rPr>
                <w:rFonts w:ascii="宋体" w:hAnsi="宋体" w:hint="eastAsia"/>
                <w:sz w:val="18"/>
                <w:szCs w:val="18"/>
              </w:rPr>
            </w:pPr>
          </w:p>
        </w:tc>
        <w:tc>
          <w:tcPr>
            <w:tcW w:w="1075" w:type="pct"/>
            <w:shd w:val="clear" w:color="auto" w:fill="auto"/>
            <w:vAlign w:val="center"/>
          </w:tcPr>
          <w:p w14:paraId="1FC84845" w14:textId="77777777" w:rsidR="005829D7" w:rsidRDefault="007E0A90" w:rsidP="00054260">
            <w:pPr>
              <w:adjustRightInd/>
              <w:snapToGrid w:val="0"/>
              <w:spacing w:line="240" w:lineRule="auto"/>
              <w:jc w:val="center"/>
              <w:rPr>
                <w:rFonts w:ascii="宋体" w:hAnsi="宋体" w:hint="eastAsia"/>
                <w:sz w:val="18"/>
                <w:szCs w:val="18"/>
              </w:rPr>
            </w:pPr>
            <w:r>
              <w:rPr>
                <w:rFonts w:ascii="宋体" w:hAnsi="宋体"/>
                <w:sz w:val="18"/>
                <w:szCs w:val="18"/>
              </w:rPr>
              <w:t>工况</w:t>
            </w:r>
            <w:r>
              <w:rPr>
                <w:rFonts w:ascii="宋体" w:hAnsi="宋体" w:hint="eastAsia"/>
                <w:sz w:val="18"/>
                <w:szCs w:val="18"/>
              </w:rPr>
              <w:t>Ⅰ</w:t>
            </w:r>
          </w:p>
        </w:tc>
        <w:tc>
          <w:tcPr>
            <w:tcW w:w="1075" w:type="pct"/>
            <w:shd w:val="clear" w:color="auto" w:fill="auto"/>
            <w:vAlign w:val="center"/>
          </w:tcPr>
          <w:p w14:paraId="61895528" w14:textId="77777777" w:rsidR="005829D7" w:rsidRDefault="007E0A90" w:rsidP="00054260">
            <w:pPr>
              <w:adjustRightInd/>
              <w:snapToGrid w:val="0"/>
              <w:spacing w:line="240" w:lineRule="auto"/>
              <w:jc w:val="center"/>
              <w:rPr>
                <w:rFonts w:ascii="宋体" w:hAnsi="宋体" w:hint="eastAsia"/>
                <w:sz w:val="18"/>
                <w:szCs w:val="18"/>
              </w:rPr>
            </w:pPr>
            <w:r>
              <w:rPr>
                <w:rFonts w:ascii="宋体" w:hAnsi="宋体"/>
                <w:sz w:val="18"/>
                <w:szCs w:val="18"/>
              </w:rPr>
              <w:t>工况</w:t>
            </w:r>
            <w:r>
              <w:rPr>
                <w:rFonts w:ascii="宋体" w:hAnsi="宋体" w:hint="eastAsia"/>
                <w:sz w:val="18"/>
                <w:szCs w:val="18"/>
              </w:rPr>
              <w:t>Ⅱ</w:t>
            </w:r>
          </w:p>
        </w:tc>
        <w:tc>
          <w:tcPr>
            <w:tcW w:w="1075" w:type="pct"/>
            <w:shd w:val="clear" w:color="auto" w:fill="auto"/>
            <w:vAlign w:val="center"/>
          </w:tcPr>
          <w:p w14:paraId="6C94D46B" w14:textId="77777777" w:rsidR="005829D7" w:rsidRDefault="007E0A90" w:rsidP="00054260">
            <w:pPr>
              <w:adjustRightInd/>
              <w:snapToGrid w:val="0"/>
              <w:spacing w:line="240" w:lineRule="auto"/>
              <w:jc w:val="center"/>
              <w:rPr>
                <w:rFonts w:ascii="宋体" w:hAnsi="宋体" w:hint="eastAsia"/>
                <w:sz w:val="18"/>
                <w:szCs w:val="18"/>
              </w:rPr>
            </w:pPr>
            <w:r>
              <w:rPr>
                <w:rFonts w:ascii="宋体" w:hAnsi="宋体"/>
                <w:sz w:val="18"/>
                <w:szCs w:val="18"/>
              </w:rPr>
              <w:t>工况</w:t>
            </w:r>
            <w:r>
              <w:rPr>
                <w:rFonts w:ascii="宋体" w:hAnsi="宋体" w:hint="eastAsia"/>
                <w:sz w:val="18"/>
                <w:szCs w:val="18"/>
              </w:rPr>
              <w:t>Ⅲ</w:t>
            </w:r>
          </w:p>
        </w:tc>
        <w:tc>
          <w:tcPr>
            <w:tcW w:w="801" w:type="pct"/>
            <w:shd w:val="clear" w:color="auto" w:fill="auto"/>
            <w:vAlign w:val="center"/>
          </w:tcPr>
          <w:p w14:paraId="24A5F480" w14:textId="77777777" w:rsidR="005829D7" w:rsidRDefault="007E0A90" w:rsidP="00054260">
            <w:pPr>
              <w:adjustRightInd/>
              <w:snapToGrid w:val="0"/>
              <w:spacing w:line="240" w:lineRule="auto"/>
              <w:jc w:val="center"/>
              <w:rPr>
                <w:rFonts w:ascii="宋体" w:hAnsi="宋体" w:hint="eastAsia"/>
                <w:sz w:val="18"/>
                <w:szCs w:val="18"/>
              </w:rPr>
            </w:pPr>
            <w:r>
              <w:rPr>
                <w:rFonts w:ascii="宋体" w:hAnsi="宋体"/>
                <w:sz w:val="18"/>
                <w:szCs w:val="18"/>
              </w:rPr>
              <w:t>工况</w:t>
            </w:r>
            <w:r>
              <w:rPr>
                <w:rFonts w:ascii="宋体" w:hAnsi="宋体" w:hint="eastAsia"/>
                <w:sz w:val="18"/>
                <w:szCs w:val="18"/>
              </w:rPr>
              <w:t>Ⅳ</w:t>
            </w:r>
          </w:p>
        </w:tc>
      </w:tr>
      <w:tr w:rsidR="005829D7" w14:paraId="7D174E56" w14:textId="77777777">
        <w:trPr>
          <w:trHeight w:val="357"/>
          <w:jc w:val="center"/>
        </w:trPr>
        <w:tc>
          <w:tcPr>
            <w:tcW w:w="974" w:type="pct"/>
            <w:shd w:val="clear" w:color="auto" w:fill="auto"/>
            <w:vAlign w:val="center"/>
          </w:tcPr>
          <w:p w14:paraId="09D40B87" w14:textId="6B63BE0C" w:rsidR="005829D7" w:rsidRDefault="009C4BBB" w:rsidP="00054260">
            <w:pPr>
              <w:adjustRightInd/>
              <w:snapToGrid w:val="0"/>
              <w:spacing w:line="240" w:lineRule="auto"/>
              <w:jc w:val="center"/>
              <w:rPr>
                <w:rFonts w:ascii="宋体" w:hAnsi="宋体" w:hint="eastAsia"/>
                <w:sz w:val="18"/>
                <w:szCs w:val="18"/>
              </w:rPr>
            </w:pPr>
            <w:proofErr w:type="gramStart"/>
            <w:r>
              <w:rPr>
                <w:rFonts w:ascii="宋体" w:hAnsi="宋体" w:hint="eastAsia"/>
                <w:sz w:val="18"/>
                <w:szCs w:val="18"/>
              </w:rPr>
              <w:t>一</w:t>
            </w:r>
            <w:proofErr w:type="gramEnd"/>
          </w:p>
        </w:tc>
        <w:tc>
          <w:tcPr>
            <w:tcW w:w="1075" w:type="pct"/>
            <w:shd w:val="clear" w:color="auto" w:fill="auto"/>
            <w:vAlign w:val="center"/>
          </w:tcPr>
          <w:p w14:paraId="26CAFC5B" w14:textId="77777777" w:rsidR="005829D7" w:rsidRDefault="007E0A90" w:rsidP="00054260">
            <w:pPr>
              <w:adjustRightInd/>
              <w:snapToGrid w:val="0"/>
              <w:spacing w:line="240" w:lineRule="auto"/>
              <w:jc w:val="center"/>
              <w:rPr>
                <w:rFonts w:ascii="宋体" w:hAnsi="宋体" w:hint="eastAsia"/>
                <w:sz w:val="18"/>
                <w:szCs w:val="18"/>
              </w:rPr>
            </w:pPr>
            <w:r>
              <w:rPr>
                <w:rFonts w:ascii="宋体" w:hAnsi="宋体" w:hint="eastAsia"/>
                <w:sz w:val="18"/>
                <w:szCs w:val="18"/>
              </w:rPr>
              <w:t>1.</w:t>
            </w:r>
            <w:r>
              <w:rPr>
                <w:rFonts w:ascii="宋体" w:hAnsi="宋体"/>
                <w:sz w:val="18"/>
                <w:szCs w:val="18"/>
              </w:rPr>
              <w:t>30</w:t>
            </w:r>
            <w:r>
              <w:rPr>
                <w:rFonts w:ascii="宋体" w:hAnsi="宋体" w:hint="eastAsia"/>
                <w:sz w:val="18"/>
                <w:szCs w:val="18"/>
              </w:rPr>
              <w:t>～1.</w:t>
            </w:r>
            <w:r>
              <w:rPr>
                <w:rFonts w:ascii="宋体" w:hAnsi="宋体"/>
                <w:sz w:val="18"/>
                <w:szCs w:val="18"/>
              </w:rPr>
              <w:t>25</w:t>
            </w:r>
          </w:p>
        </w:tc>
        <w:tc>
          <w:tcPr>
            <w:tcW w:w="1075" w:type="pct"/>
            <w:shd w:val="clear" w:color="auto" w:fill="auto"/>
            <w:vAlign w:val="center"/>
          </w:tcPr>
          <w:p w14:paraId="543FFF61" w14:textId="77777777" w:rsidR="005829D7" w:rsidRDefault="007E0A90" w:rsidP="00054260">
            <w:pPr>
              <w:adjustRightInd/>
              <w:snapToGrid w:val="0"/>
              <w:spacing w:line="240" w:lineRule="auto"/>
              <w:jc w:val="center"/>
              <w:rPr>
                <w:rFonts w:ascii="宋体" w:hAnsi="宋体" w:hint="eastAsia"/>
                <w:sz w:val="18"/>
                <w:szCs w:val="18"/>
              </w:rPr>
            </w:pPr>
            <w:r>
              <w:rPr>
                <w:rFonts w:ascii="宋体" w:hAnsi="宋体" w:hint="eastAsia"/>
                <w:sz w:val="18"/>
                <w:szCs w:val="18"/>
              </w:rPr>
              <w:t>1.2</w:t>
            </w:r>
            <w:r>
              <w:rPr>
                <w:rFonts w:ascii="宋体" w:hAnsi="宋体"/>
                <w:sz w:val="18"/>
                <w:szCs w:val="18"/>
              </w:rPr>
              <w:t>5</w:t>
            </w:r>
            <w:r>
              <w:rPr>
                <w:rFonts w:ascii="宋体" w:hAnsi="宋体" w:hint="eastAsia"/>
                <w:sz w:val="18"/>
                <w:szCs w:val="18"/>
              </w:rPr>
              <w:t>～1.2</w:t>
            </w:r>
            <w:r>
              <w:rPr>
                <w:rFonts w:ascii="宋体" w:hAnsi="宋体"/>
                <w:sz w:val="18"/>
                <w:szCs w:val="18"/>
              </w:rPr>
              <w:t>0</w:t>
            </w:r>
          </w:p>
        </w:tc>
        <w:tc>
          <w:tcPr>
            <w:tcW w:w="1075" w:type="pct"/>
            <w:shd w:val="clear" w:color="auto" w:fill="auto"/>
            <w:vAlign w:val="center"/>
          </w:tcPr>
          <w:p w14:paraId="363521A7" w14:textId="77777777" w:rsidR="005829D7" w:rsidRDefault="007E0A90" w:rsidP="00054260">
            <w:pPr>
              <w:adjustRightInd/>
              <w:snapToGrid w:val="0"/>
              <w:spacing w:line="240" w:lineRule="auto"/>
              <w:jc w:val="center"/>
              <w:rPr>
                <w:rFonts w:ascii="宋体" w:hAnsi="宋体" w:hint="eastAsia"/>
                <w:sz w:val="18"/>
                <w:szCs w:val="18"/>
              </w:rPr>
            </w:pPr>
            <w:r>
              <w:rPr>
                <w:rFonts w:ascii="宋体" w:hAnsi="宋体" w:hint="eastAsia"/>
                <w:sz w:val="18"/>
                <w:szCs w:val="18"/>
              </w:rPr>
              <w:t>1.</w:t>
            </w:r>
            <w:r>
              <w:rPr>
                <w:rFonts w:ascii="宋体" w:hAnsi="宋体"/>
                <w:sz w:val="18"/>
                <w:szCs w:val="18"/>
              </w:rPr>
              <w:t>20</w:t>
            </w:r>
            <w:r>
              <w:rPr>
                <w:rFonts w:ascii="宋体" w:hAnsi="宋体" w:hint="eastAsia"/>
                <w:sz w:val="18"/>
                <w:szCs w:val="18"/>
              </w:rPr>
              <w:t>～1.</w:t>
            </w:r>
            <w:r>
              <w:rPr>
                <w:rFonts w:ascii="宋体" w:hAnsi="宋体"/>
                <w:sz w:val="18"/>
                <w:szCs w:val="18"/>
              </w:rPr>
              <w:t>15</w:t>
            </w:r>
          </w:p>
        </w:tc>
        <w:tc>
          <w:tcPr>
            <w:tcW w:w="801" w:type="pct"/>
            <w:shd w:val="clear" w:color="auto" w:fill="auto"/>
            <w:vAlign w:val="center"/>
          </w:tcPr>
          <w:p w14:paraId="2F58CF59" w14:textId="77777777" w:rsidR="005829D7" w:rsidRDefault="007E0A90" w:rsidP="00054260">
            <w:pPr>
              <w:adjustRightInd/>
              <w:snapToGrid w:val="0"/>
              <w:spacing w:line="240" w:lineRule="auto"/>
              <w:jc w:val="center"/>
              <w:rPr>
                <w:rFonts w:ascii="宋体" w:hAnsi="宋体" w:hint="eastAsia"/>
                <w:sz w:val="18"/>
                <w:szCs w:val="18"/>
              </w:rPr>
            </w:pPr>
            <w:r>
              <w:rPr>
                <w:rFonts w:ascii="宋体" w:hAnsi="宋体" w:hint="eastAsia"/>
                <w:sz w:val="18"/>
                <w:szCs w:val="18"/>
              </w:rPr>
              <w:t>1.05</w:t>
            </w:r>
          </w:p>
        </w:tc>
      </w:tr>
      <w:tr w:rsidR="005829D7" w14:paraId="7DBA32ED" w14:textId="77777777">
        <w:trPr>
          <w:trHeight w:val="357"/>
          <w:jc w:val="center"/>
        </w:trPr>
        <w:tc>
          <w:tcPr>
            <w:tcW w:w="974" w:type="pct"/>
            <w:shd w:val="clear" w:color="auto" w:fill="auto"/>
            <w:vAlign w:val="center"/>
          </w:tcPr>
          <w:p w14:paraId="0225449D" w14:textId="585250C8" w:rsidR="005829D7" w:rsidRDefault="009C4BBB" w:rsidP="00054260">
            <w:pPr>
              <w:adjustRightInd/>
              <w:snapToGrid w:val="0"/>
              <w:spacing w:line="240" w:lineRule="auto"/>
              <w:jc w:val="center"/>
              <w:rPr>
                <w:rFonts w:ascii="宋体" w:hAnsi="宋体" w:hint="eastAsia"/>
                <w:sz w:val="18"/>
                <w:szCs w:val="18"/>
              </w:rPr>
            </w:pPr>
            <w:r>
              <w:rPr>
                <w:rFonts w:ascii="宋体" w:hAnsi="宋体" w:hint="eastAsia"/>
                <w:sz w:val="18"/>
                <w:szCs w:val="18"/>
              </w:rPr>
              <w:t>二</w:t>
            </w:r>
          </w:p>
        </w:tc>
        <w:tc>
          <w:tcPr>
            <w:tcW w:w="1075" w:type="pct"/>
            <w:shd w:val="clear" w:color="auto" w:fill="auto"/>
            <w:vAlign w:val="center"/>
          </w:tcPr>
          <w:p w14:paraId="6AC5E8D0" w14:textId="77777777" w:rsidR="005829D7" w:rsidRDefault="007E0A90" w:rsidP="00054260">
            <w:pPr>
              <w:adjustRightInd/>
              <w:snapToGrid w:val="0"/>
              <w:spacing w:line="240" w:lineRule="auto"/>
              <w:jc w:val="center"/>
              <w:rPr>
                <w:rFonts w:ascii="宋体" w:hAnsi="宋体" w:hint="eastAsia"/>
                <w:sz w:val="18"/>
                <w:szCs w:val="18"/>
              </w:rPr>
            </w:pPr>
            <w:r>
              <w:rPr>
                <w:rFonts w:ascii="宋体" w:hAnsi="宋体" w:hint="eastAsia"/>
                <w:sz w:val="18"/>
                <w:szCs w:val="18"/>
              </w:rPr>
              <w:t>1.2</w:t>
            </w:r>
            <w:r>
              <w:rPr>
                <w:rFonts w:ascii="宋体" w:hAnsi="宋体"/>
                <w:sz w:val="18"/>
                <w:szCs w:val="18"/>
              </w:rPr>
              <w:t>5</w:t>
            </w:r>
            <w:r>
              <w:rPr>
                <w:rFonts w:ascii="宋体" w:hAnsi="宋体" w:hint="eastAsia"/>
                <w:sz w:val="18"/>
                <w:szCs w:val="18"/>
              </w:rPr>
              <w:t>～1.2</w:t>
            </w:r>
            <w:r>
              <w:rPr>
                <w:rFonts w:ascii="宋体" w:hAnsi="宋体"/>
                <w:sz w:val="18"/>
                <w:szCs w:val="18"/>
              </w:rPr>
              <w:t>0</w:t>
            </w:r>
          </w:p>
        </w:tc>
        <w:tc>
          <w:tcPr>
            <w:tcW w:w="1075" w:type="pct"/>
            <w:shd w:val="clear" w:color="auto" w:fill="auto"/>
            <w:vAlign w:val="center"/>
          </w:tcPr>
          <w:p w14:paraId="45817318" w14:textId="77777777" w:rsidR="005829D7" w:rsidRDefault="007E0A90" w:rsidP="00054260">
            <w:pPr>
              <w:adjustRightInd/>
              <w:snapToGrid w:val="0"/>
              <w:spacing w:line="240" w:lineRule="auto"/>
              <w:jc w:val="center"/>
              <w:rPr>
                <w:rFonts w:ascii="宋体" w:hAnsi="宋体" w:hint="eastAsia"/>
                <w:sz w:val="18"/>
                <w:szCs w:val="18"/>
              </w:rPr>
            </w:pPr>
            <w:r>
              <w:rPr>
                <w:rFonts w:ascii="宋体" w:hAnsi="宋体" w:hint="eastAsia"/>
                <w:sz w:val="18"/>
                <w:szCs w:val="18"/>
              </w:rPr>
              <w:t>1.</w:t>
            </w:r>
            <w:r>
              <w:rPr>
                <w:rFonts w:ascii="宋体" w:hAnsi="宋体"/>
                <w:sz w:val="18"/>
                <w:szCs w:val="18"/>
              </w:rPr>
              <w:t>20</w:t>
            </w:r>
            <w:r>
              <w:rPr>
                <w:rFonts w:ascii="宋体" w:hAnsi="宋体" w:hint="eastAsia"/>
                <w:sz w:val="18"/>
                <w:szCs w:val="18"/>
              </w:rPr>
              <w:t>～1.</w:t>
            </w:r>
            <w:r>
              <w:rPr>
                <w:rFonts w:ascii="宋体" w:hAnsi="宋体"/>
                <w:sz w:val="18"/>
                <w:szCs w:val="18"/>
              </w:rPr>
              <w:t>15</w:t>
            </w:r>
          </w:p>
        </w:tc>
        <w:tc>
          <w:tcPr>
            <w:tcW w:w="1075" w:type="pct"/>
            <w:shd w:val="clear" w:color="auto" w:fill="auto"/>
            <w:vAlign w:val="center"/>
          </w:tcPr>
          <w:p w14:paraId="1229301F" w14:textId="77777777" w:rsidR="005829D7" w:rsidRDefault="007E0A90" w:rsidP="00054260">
            <w:pPr>
              <w:adjustRightInd/>
              <w:snapToGrid w:val="0"/>
              <w:spacing w:line="240" w:lineRule="auto"/>
              <w:jc w:val="center"/>
              <w:rPr>
                <w:rFonts w:ascii="宋体" w:hAnsi="宋体" w:hint="eastAsia"/>
                <w:sz w:val="18"/>
                <w:szCs w:val="18"/>
              </w:rPr>
            </w:pPr>
            <w:r>
              <w:rPr>
                <w:rFonts w:ascii="宋体" w:hAnsi="宋体" w:hint="eastAsia"/>
                <w:sz w:val="18"/>
                <w:szCs w:val="18"/>
              </w:rPr>
              <w:t>1.1</w:t>
            </w:r>
            <w:r>
              <w:rPr>
                <w:rFonts w:ascii="宋体" w:hAnsi="宋体"/>
                <w:sz w:val="18"/>
                <w:szCs w:val="18"/>
              </w:rPr>
              <w:t>5</w:t>
            </w:r>
            <w:r>
              <w:rPr>
                <w:rFonts w:ascii="宋体" w:hAnsi="宋体" w:hint="eastAsia"/>
                <w:sz w:val="18"/>
                <w:szCs w:val="18"/>
              </w:rPr>
              <w:t>～1.1</w:t>
            </w:r>
            <w:r>
              <w:rPr>
                <w:rFonts w:ascii="宋体" w:hAnsi="宋体"/>
                <w:sz w:val="18"/>
                <w:szCs w:val="18"/>
              </w:rPr>
              <w:t>0</w:t>
            </w:r>
          </w:p>
        </w:tc>
        <w:tc>
          <w:tcPr>
            <w:tcW w:w="801" w:type="pct"/>
            <w:shd w:val="clear" w:color="auto" w:fill="auto"/>
            <w:vAlign w:val="center"/>
          </w:tcPr>
          <w:p w14:paraId="5127C4EA" w14:textId="77777777" w:rsidR="005829D7" w:rsidRDefault="007E0A90" w:rsidP="00054260">
            <w:pPr>
              <w:adjustRightInd/>
              <w:snapToGrid w:val="0"/>
              <w:spacing w:line="240" w:lineRule="auto"/>
              <w:jc w:val="center"/>
              <w:rPr>
                <w:rFonts w:ascii="宋体" w:hAnsi="宋体" w:hint="eastAsia"/>
                <w:sz w:val="18"/>
                <w:szCs w:val="18"/>
              </w:rPr>
            </w:pPr>
            <w:r>
              <w:rPr>
                <w:rFonts w:ascii="宋体" w:hAnsi="宋体" w:hint="eastAsia"/>
                <w:sz w:val="18"/>
                <w:szCs w:val="18"/>
              </w:rPr>
              <w:t>1.02</w:t>
            </w:r>
          </w:p>
        </w:tc>
      </w:tr>
      <w:tr w:rsidR="005829D7" w14:paraId="091483C7" w14:textId="77777777">
        <w:trPr>
          <w:trHeight w:val="357"/>
          <w:jc w:val="center"/>
        </w:trPr>
        <w:tc>
          <w:tcPr>
            <w:tcW w:w="974" w:type="pct"/>
            <w:shd w:val="clear" w:color="auto" w:fill="auto"/>
            <w:vAlign w:val="center"/>
          </w:tcPr>
          <w:p w14:paraId="6B4099D8" w14:textId="21E9FB0E" w:rsidR="005829D7" w:rsidRDefault="009C4BBB" w:rsidP="00054260">
            <w:pPr>
              <w:adjustRightInd/>
              <w:snapToGrid w:val="0"/>
              <w:spacing w:line="240" w:lineRule="auto"/>
              <w:jc w:val="center"/>
              <w:rPr>
                <w:rFonts w:ascii="宋体" w:hAnsi="宋体" w:hint="eastAsia"/>
                <w:sz w:val="18"/>
                <w:szCs w:val="18"/>
              </w:rPr>
            </w:pPr>
            <w:r>
              <w:rPr>
                <w:rFonts w:ascii="宋体" w:hAnsi="宋体" w:hint="eastAsia"/>
                <w:sz w:val="18"/>
                <w:szCs w:val="18"/>
              </w:rPr>
              <w:t>三</w:t>
            </w:r>
          </w:p>
        </w:tc>
        <w:tc>
          <w:tcPr>
            <w:tcW w:w="1075" w:type="pct"/>
            <w:shd w:val="clear" w:color="auto" w:fill="auto"/>
            <w:vAlign w:val="center"/>
          </w:tcPr>
          <w:p w14:paraId="285AD51A" w14:textId="77777777" w:rsidR="005829D7" w:rsidRDefault="007E0A90" w:rsidP="00054260">
            <w:pPr>
              <w:adjustRightInd/>
              <w:snapToGrid w:val="0"/>
              <w:spacing w:line="240" w:lineRule="auto"/>
              <w:jc w:val="center"/>
              <w:rPr>
                <w:rFonts w:ascii="宋体" w:hAnsi="宋体" w:hint="eastAsia"/>
                <w:sz w:val="18"/>
                <w:szCs w:val="18"/>
              </w:rPr>
            </w:pPr>
            <w:r>
              <w:rPr>
                <w:rFonts w:ascii="宋体" w:hAnsi="宋体" w:hint="eastAsia"/>
                <w:sz w:val="18"/>
                <w:szCs w:val="18"/>
              </w:rPr>
              <w:t>1.</w:t>
            </w:r>
            <w:r>
              <w:rPr>
                <w:rFonts w:ascii="宋体" w:hAnsi="宋体"/>
                <w:sz w:val="18"/>
                <w:szCs w:val="18"/>
              </w:rPr>
              <w:t>20</w:t>
            </w:r>
            <w:r>
              <w:rPr>
                <w:rFonts w:ascii="宋体" w:hAnsi="宋体" w:hint="eastAsia"/>
                <w:sz w:val="18"/>
                <w:szCs w:val="18"/>
              </w:rPr>
              <w:t>～1.</w:t>
            </w:r>
            <w:r>
              <w:rPr>
                <w:rFonts w:ascii="宋体" w:hAnsi="宋体"/>
                <w:sz w:val="18"/>
                <w:szCs w:val="18"/>
              </w:rPr>
              <w:t>15</w:t>
            </w:r>
          </w:p>
        </w:tc>
        <w:tc>
          <w:tcPr>
            <w:tcW w:w="1075" w:type="pct"/>
            <w:shd w:val="clear" w:color="auto" w:fill="auto"/>
            <w:vAlign w:val="center"/>
          </w:tcPr>
          <w:p w14:paraId="3FAE13FF" w14:textId="77777777" w:rsidR="005829D7" w:rsidRDefault="007E0A90" w:rsidP="00054260">
            <w:pPr>
              <w:adjustRightInd/>
              <w:snapToGrid w:val="0"/>
              <w:spacing w:line="240" w:lineRule="auto"/>
              <w:jc w:val="center"/>
              <w:rPr>
                <w:rFonts w:ascii="宋体" w:hAnsi="宋体" w:hint="eastAsia"/>
                <w:sz w:val="18"/>
                <w:szCs w:val="18"/>
              </w:rPr>
            </w:pPr>
            <w:r>
              <w:rPr>
                <w:rFonts w:ascii="宋体" w:hAnsi="宋体" w:hint="eastAsia"/>
                <w:sz w:val="18"/>
                <w:szCs w:val="18"/>
              </w:rPr>
              <w:t>1.1</w:t>
            </w:r>
            <w:r>
              <w:rPr>
                <w:rFonts w:ascii="宋体" w:hAnsi="宋体"/>
                <w:sz w:val="18"/>
                <w:szCs w:val="18"/>
              </w:rPr>
              <w:t>5</w:t>
            </w:r>
            <w:r>
              <w:rPr>
                <w:rFonts w:ascii="宋体" w:hAnsi="宋体" w:hint="eastAsia"/>
                <w:sz w:val="18"/>
                <w:szCs w:val="18"/>
              </w:rPr>
              <w:t>～1.1</w:t>
            </w:r>
            <w:r>
              <w:rPr>
                <w:rFonts w:ascii="宋体" w:hAnsi="宋体"/>
                <w:sz w:val="18"/>
                <w:szCs w:val="18"/>
              </w:rPr>
              <w:t>0</w:t>
            </w:r>
          </w:p>
        </w:tc>
        <w:tc>
          <w:tcPr>
            <w:tcW w:w="1075" w:type="pct"/>
            <w:shd w:val="clear" w:color="auto" w:fill="auto"/>
            <w:vAlign w:val="center"/>
          </w:tcPr>
          <w:p w14:paraId="1441F767" w14:textId="77777777" w:rsidR="005829D7" w:rsidRDefault="007E0A90" w:rsidP="00054260">
            <w:pPr>
              <w:adjustRightInd/>
              <w:snapToGrid w:val="0"/>
              <w:spacing w:line="240" w:lineRule="auto"/>
              <w:jc w:val="center"/>
              <w:rPr>
                <w:rFonts w:ascii="宋体" w:hAnsi="宋体" w:hint="eastAsia"/>
                <w:sz w:val="18"/>
                <w:szCs w:val="18"/>
              </w:rPr>
            </w:pPr>
            <w:r>
              <w:rPr>
                <w:rFonts w:ascii="宋体" w:hAnsi="宋体" w:hint="eastAsia"/>
                <w:sz w:val="18"/>
                <w:szCs w:val="18"/>
              </w:rPr>
              <w:t>1.10</w:t>
            </w:r>
          </w:p>
        </w:tc>
        <w:tc>
          <w:tcPr>
            <w:tcW w:w="801" w:type="pct"/>
            <w:shd w:val="clear" w:color="auto" w:fill="auto"/>
            <w:vAlign w:val="center"/>
          </w:tcPr>
          <w:p w14:paraId="41BCF51F" w14:textId="77777777" w:rsidR="005829D7" w:rsidRDefault="007E0A90" w:rsidP="00054260">
            <w:pPr>
              <w:adjustRightInd/>
              <w:snapToGrid w:val="0"/>
              <w:spacing w:line="240" w:lineRule="auto"/>
              <w:jc w:val="center"/>
              <w:rPr>
                <w:rFonts w:ascii="宋体" w:hAnsi="宋体" w:hint="eastAsia"/>
                <w:sz w:val="18"/>
                <w:szCs w:val="18"/>
              </w:rPr>
            </w:pPr>
            <w:r>
              <w:rPr>
                <w:rFonts w:ascii="Times New Roman" w:hAnsi="Times New Roman" w:hint="eastAsia"/>
              </w:rPr>
              <w:t>—</w:t>
            </w:r>
          </w:p>
        </w:tc>
      </w:tr>
      <w:tr w:rsidR="005829D7" w14:paraId="76B16631" w14:textId="77777777">
        <w:trPr>
          <w:trHeight w:val="357"/>
          <w:jc w:val="center"/>
        </w:trPr>
        <w:tc>
          <w:tcPr>
            <w:tcW w:w="5000" w:type="pct"/>
            <w:gridSpan w:val="5"/>
            <w:shd w:val="clear" w:color="auto" w:fill="auto"/>
            <w:vAlign w:val="center"/>
          </w:tcPr>
          <w:p w14:paraId="731010C7" w14:textId="77777777" w:rsidR="005829D7" w:rsidRPr="00A7707F" w:rsidRDefault="007E0A90" w:rsidP="00976EF0">
            <w:pPr>
              <w:adjustRightInd/>
              <w:spacing w:line="240" w:lineRule="auto"/>
              <w:ind w:left="811" w:hanging="448"/>
              <w:jc w:val="left"/>
              <w:rPr>
                <w:rFonts w:ascii="宋体" w:hAnsi="宋体" w:hint="eastAsia"/>
                <w:sz w:val="18"/>
                <w:szCs w:val="18"/>
              </w:rPr>
            </w:pPr>
            <w:r w:rsidRPr="00A7707F">
              <w:rPr>
                <w:rFonts w:ascii="宋体" w:hAnsi="宋体"/>
                <w:sz w:val="18"/>
                <w:szCs w:val="18"/>
              </w:rPr>
              <w:t>工况</w:t>
            </w:r>
            <w:r w:rsidRPr="00A7707F">
              <w:rPr>
                <w:rFonts w:ascii="宋体" w:hAnsi="宋体" w:hint="eastAsia"/>
                <w:sz w:val="18"/>
                <w:szCs w:val="18"/>
              </w:rPr>
              <w:t>Ⅰ</w:t>
            </w:r>
            <w:r w:rsidRPr="00A7707F">
              <w:rPr>
                <w:rFonts w:ascii="宋体" w:hAnsi="宋体"/>
                <w:sz w:val="18"/>
                <w:szCs w:val="18"/>
              </w:rPr>
              <w:t>—基本荷载；工况</w:t>
            </w:r>
            <w:r w:rsidRPr="00A7707F">
              <w:rPr>
                <w:rFonts w:ascii="宋体" w:hAnsi="宋体" w:hint="eastAsia"/>
                <w:sz w:val="18"/>
                <w:szCs w:val="18"/>
              </w:rPr>
              <w:t>Ⅱ</w:t>
            </w:r>
            <w:r w:rsidRPr="00A7707F">
              <w:rPr>
                <w:rFonts w:ascii="宋体" w:hAnsi="宋体"/>
                <w:sz w:val="18"/>
                <w:szCs w:val="18"/>
              </w:rPr>
              <w:t>—基本荷载+暴雨荷载；工况</w:t>
            </w:r>
            <w:r w:rsidRPr="00A7707F">
              <w:rPr>
                <w:rFonts w:ascii="宋体" w:hAnsi="宋体" w:hint="eastAsia"/>
                <w:sz w:val="18"/>
                <w:szCs w:val="18"/>
              </w:rPr>
              <w:t>Ⅲ</w:t>
            </w:r>
            <w:r w:rsidRPr="00A7707F">
              <w:rPr>
                <w:rFonts w:ascii="宋体" w:hAnsi="宋体"/>
                <w:sz w:val="18"/>
                <w:szCs w:val="18"/>
              </w:rPr>
              <w:t>-基本荷载+地震荷载；</w:t>
            </w:r>
          </w:p>
          <w:p w14:paraId="4A6097EE" w14:textId="77777777" w:rsidR="005829D7" w:rsidRDefault="007E0A90" w:rsidP="00976EF0">
            <w:pPr>
              <w:adjustRightInd/>
              <w:snapToGrid w:val="0"/>
              <w:spacing w:line="240" w:lineRule="auto"/>
              <w:ind w:left="811" w:hanging="448"/>
              <w:jc w:val="left"/>
              <w:rPr>
                <w:rFonts w:ascii="Times New Roman" w:hAnsi="Times New Roman"/>
              </w:rPr>
            </w:pPr>
            <w:r w:rsidRPr="00A7707F">
              <w:rPr>
                <w:rFonts w:ascii="宋体" w:hAnsi="宋体"/>
                <w:sz w:val="18"/>
                <w:szCs w:val="18"/>
              </w:rPr>
              <w:t>工况</w:t>
            </w:r>
            <w:r w:rsidRPr="00A7707F">
              <w:rPr>
                <w:rFonts w:ascii="宋体" w:hAnsi="宋体" w:hint="eastAsia"/>
                <w:sz w:val="18"/>
                <w:szCs w:val="18"/>
              </w:rPr>
              <w:t>Ⅳ</w:t>
            </w:r>
            <w:r w:rsidRPr="00A7707F">
              <w:rPr>
                <w:rFonts w:ascii="宋体" w:hAnsi="宋体"/>
                <w:sz w:val="18"/>
                <w:szCs w:val="18"/>
              </w:rPr>
              <w:t>-基本荷载+暴雨荷载+地震荷载</w:t>
            </w:r>
            <w:r w:rsidRPr="00A7707F">
              <w:rPr>
                <w:rFonts w:ascii="宋体" w:hAnsi="宋体" w:hint="eastAsia"/>
                <w:sz w:val="18"/>
                <w:szCs w:val="18"/>
              </w:rPr>
              <w:t>；当滑坡区爆破震动荷载高于地震荷载时，应取爆破震动最大荷载。</w:t>
            </w:r>
          </w:p>
        </w:tc>
      </w:tr>
    </w:tbl>
    <w:p w14:paraId="0EAA52C0" w14:textId="77777777" w:rsidR="005829D7" w:rsidRDefault="007E0A90" w:rsidP="00A7707F">
      <w:pPr>
        <w:pStyle w:val="afff4"/>
        <w:spacing w:before="120" w:after="120"/>
        <w:outlineLvl w:val="3"/>
        <w:rPr>
          <w:rFonts w:ascii="宋体" w:eastAsia="宋体"/>
        </w:rPr>
      </w:pPr>
      <w:bookmarkStart w:id="185" w:name="_Toc65430483"/>
      <w:r>
        <w:rPr>
          <w:rFonts w:ascii="宋体" w:eastAsia="宋体" w:hint="eastAsia"/>
        </w:rPr>
        <w:t>滑坡治理施工过程中应采取必要的应急措施与临时保护措施，控制滑坡变形速率，防止滑坡进一步失稳，保证滑坡施工安全。滑坡治理应急工程、临时工程应与永久防护</w:t>
      </w:r>
      <w:proofErr w:type="gramStart"/>
      <w:r>
        <w:rPr>
          <w:rFonts w:ascii="宋体" w:eastAsia="宋体" w:hint="eastAsia"/>
        </w:rPr>
        <w:t>支挡工程</w:t>
      </w:r>
      <w:proofErr w:type="gramEnd"/>
      <w:r>
        <w:rPr>
          <w:rFonts w:ascii="宋体" w:eastAsia="宋体" w:hint="eastAsia"/>
        </w:rPr>
        <w:t>相结合。</w:t>
      </w:r>
      <w:bookmarkEnd w:id="185"/>
    </w:p>
    <w:p w14:paraId="3735476C" w14:textId="77777777" w:rsidR="005829D7" w:rsidRDefault="007E0A90" w:rsidP="00A7707F">
      <w:pPr>
        <w:pStyle w:val="afff3"/>
        <w:spacing w:before="120" w:after="120"/>
        <w:outlineLvl w:val="2"/>
      </w:pPr>
      <w:bookmarkStart w:id="186" w:name="_Toc65430484"/>
      <w:bookmarkStart w:id="187" w:name="_Toc195622926"/>
      <w:r>
        <w:rPr>
          <w:rFonts w:hint="eastAsia"/>
        </w:rPr>
        <w:lastRenderedPageBreak/>
        <w:t>治理方案</w:t>
      </w:r>
      <w:bookmarkEnd w:id="186"/>
      <w:bookmarkEnd w:id="187"/>
    </w:p>
    <w:p w14:paraId="1201D281" w14:textId="77777777" w:rsidR="005829D7" w:rsidRDefault="007E0A90" w:rsidP="00A7707F">
      <w:pPr>
        <w:pStyle w:val="afff4"/>
        <w:spacing w:before="120" w:after="120"/>
        <w:outlineLvl w:val="3"/>
      </w:pPr>
      <w:bookmarkStart w:id="188" w:name="_Toc65430485"/>
      <w:r>
        <w:rPr>
          <w:rFonts w:hint="eastAsia"/>
        </w:rPr>
        <w:t>露天采矿场滑坡治理</w:t>
      </w:r>
      <w:bookmarkEnd w:id="188"/>
      <w:r>
        <w:rPr>
          <w:rFonts w:hint="eastAsia"/>
        </w:rPr>
        <w:t>方案</w:t>
      </w:r>
    </w:p>
    <w:p w14:paraId="6AF5514A" w14:textId="66EA4DFF" w:rsidR="005829D7" w:rsidRDefault="007E0A90" w:rsidP="00A7707F">
      <w:pPr>
        <w:pStyle w:val="afff5"/>
        <w:spacing w:before="120" w:after="120"/>
        <w:outlineLvl w:val="4"/>
        <w:rPr>
          <w:rFonts w:ascii="宋体" w:eastAsia="宋体" w:hAnsi="宋体" w:hint="eastAsia"/>
        </w:rPr>
      </w:pPr>
      <w:r>
        <w:rPr>
          <w:rFonts w:ascii="宋体" w:eastAsia="宋体" w:hAnsi="宋体" w:hint="eastAsia"/>
        </w:rPr>
        <w:t>土质</w:t>
      </w:r>
      <w:proofErr w:type="gramStart"/>
      <w:r>
        <w:rPr>
          <w:rFonts w:ascii="宋体" w:eastAsia="宋体" w:hAnsi="宋体" w:hint="eastAsia"/>
        </w:rPr>
        <w:t>滑</w:t>
      </w:r>
      <w:r w:rsidR="009C4BBB">
        <w:rPr>
          <w:rFonts w:ascii="宋体" w:eastAsia="宋体" w:hAnsi="宋体" w:hint="eastAsia"/>
        </w:rPr>
        <w:t>治理</w:t>
      </w:r>
      <w:r>
        <w:rPr>
          <w:rFonts w:ascii="宋体" w:eastAsia="宋体" w:hAnsi="宋体" w:hint="eastAsia"/>
        </w:rPr>
        <w:t>宜</w:t>
      </w:r>
      <w:proofErr w:type="gramEnd"/>
      <w:r>
        <w:rPr>
          <w:rFonts w:ascii="宋体" w:eastAsia="宋体" w:hAnsi="宋体" w:hint="eastAsia"/>
        </w:rPr>
        <w:t>采取下列措施：</w:t>
      </w:r>
    </w:p>
    <w:p w14:paraId="603C6716" w14:textId="17C8125D" w:rsidR="005829D7" w:rsidRDefault="007E0A90">
      <w:pPr>
        <w:pStyle w:val="afb"/>
        <w:numPr>
          <w:ilvl w:val="0"/>
          <w:numId w:val="33"/>
        </w:numPr>
      </w:pPr>
      <w:r>
        <w:rPr>
          <w:rFonts w:hint="eastAsia"/>
        </w:rPr>
        <w:t>浅层和中层堆积土滑坡，宜以前部抗滑支挡、锚固工程为主，减载、截排</w:t>
      </w:r>
      <w:r w:rsidR="009C4BBB">
        <w:rPr>
          <w:rFonts w:hint="eastAsia"/>
        </w:rPr>
        <w:t>水</w:t>
      </w:r>
      <w:r>
        <w:rPr>
          <w:rFonts w:hint="eastAsia"/>
        </w:rPr>
        <w:t>及疏干地下水措施为辅；</w:t>
      </w:r>
    </w:p>
    <w:p w14:paraId="084BA3B8" w14:textId="3A727130" w:rsidR="005829D7" w:rsidRDefault="007E0A90">
      <w:pPr>
        <w:pStyle w:val="afb"/>
        <w:numPr>
          <w:ilvl w:val="0"/>
          <w:numId w:val="33"/>
        </w:numPr>
      </w:pPr>
      <w:r>
        <w:rPr>
          <w:rFonts w:hint="eastAsia"/>
        </w:rPr>
        <w:t>厚层及巨厚层堆积土滑坡，宜在滑坡前部设置</w:t>
      </w:r>
      <w:proofErr w:type="gramStart"/>
      <w:r>
        <w:rPr>
          <w:rFonts w:hint="eastAsia"/>
        </w:rPr>
        <w:t>抗滑支挡工程</w:t>
      </w:r>
      <w:proofErr w:type="gramEnd"/>
      <w:r>
        <w:rPr>
          <w:rFonts w:hint="eastAsia"/>
        </w:rPr>
        <w:t>，并以截断供给滑带水的水源为根治措施。</w:t>
      </w:r>
      <w:proofErr w:type="gramStart"/>
      <w:r>
        <w:rPr>
          <w:rFonts w:hint="eastAsia"/>
        </w:rPr>
        <w:t>当坡体</w:t>
      </w:r>
      <w:proofErr w:type="gramEnd"/>
      <w:r>
        <w:rPr>
          <w:rFonts w:hint="eastAsia"/>
        </w:rPr>
        <w:t>密实、前缘斜坡高陡，且斜坡下部存在含水软弱土层时，应采取削坡减载措施。</w:t>
      </w:r>
    </w:p>
    <w:p w14:paraId="58D46C76" w14:textId="77777777" w:rsidR="005829D7" w:rsidRDefault="007E0A90" w:rsidP="00976EF0">
      <w:pPr>
        <w:pStyle w:val="afff5"/>
        <w:spacing w:before="120" w:after="120"/>
        <w:outlineLvl w:val="4"/>
        <w:rPr>
          <w:rFonts w:ascii="宋体" w:eastAsia="宋体" w:hAnsi="宋体" w:hint="eastAsia"/>
        </w:rPr>
      </w:pPr>
      <w:r>
        <w:rPr>
          <w:rFonts w:ascii="宋体" w:eastAsia="宋体" w:hAnsi="宋体" w:hint="eastAsia"/>
        </w:rPr>
        <w:t>层状岩质滑坡治理宜采取下列措施：</w:t>
      </w:r>
    </w:p>
    <w:p w14:paraId="6851C18F" w14:textId="77777777" w:rsidR="005829D7" w:rsidRDefault="007E0A90">
      <w:pPr>
        <w:pStyle w:val="afb"/>
        <w:numPr>
          <w:ilvl w:val="0"/>
          <w:numId w:val="34"/>
        </w:numPr>
      </w:pPr>
      <w:r>
        <w:rPr>
          <w:rFonts w:hint="eastAsia"/>
        </w:rPr>
        <w:t>顺层岩质滑坡治理工程应以截排</w:t>
      </w:r>
      <w:proofErr w:type="gramStart"/>
      <w:r>
        <w:rPr>
          <w:rFonts w:hint="eastAsia"/>
        </w:rPr>
        <w:t>主滑带</w:t>
      </w:r>
      <w:proofErr w:type="gramEnd"/>
      <w:r>
        <w:rPr>
          <w:rFonts w:hint="eastAsia"/>
        </w:rPr>
        <w:t>含水层地下水与滑坡前部抗滑</w:t>
      </w:r>
      <w:proofErr w:type="gramStart"/>
      <w:r>
        <w:rPr>
          <w:rFonts w:hint="eastAsia"/>
        </w:rPr>
        <w:t>支挡工程</w:t>
      </w:r>
      <w:proofErr w:type="gramEnd"/>
      <w:r>
        <w:rPr>
          <w:rFonts w:hint="eastAsia"/>
        </w:rPr>
        <w:t>相结合，并在滑体中无软岩夹层</w:t>
      </w:r>
      <w:proofErr w:type="gramStart"/>
      <w:r>
        <w:rPr>
          <w:rFonts w:hint="eastAsia"/>
        </w:rPr>
        <w:t>与互层的</w:t>
      </w:r>
      <w:proofErr w:type="gramEnd"/>
      <w:r>
        <w:rPr>
          <w:rFonts w:hint="eastAsia"/>
        </w:rPr>
        <w:t>厚度范围内采取减载的辅助措施；</w:t>
      </w:r>
    </w:p>
    <w:p w14:paraId="237B6ADC" w14:textId="77777777" w:rsidR="005829D7" w:rsidRDefault="007E0A90">
      <w:pPr>
        <w:pStyle w:val="afb"/>
        <w:numPr>
          <w:ilvl w:val="0"/>
          <w:numId w:val="34"/>
        </w:numPr>
      </w:pPr>
      <w:r>
        <w:rPr>
          <w:rFonts w:hint="eastAsia"/>
        </w:rPr>
        <w:t>截</w:t>
      </w:r>
      <w:proofErr w:type="gramStart"/>
      <w:r>
        <w:rPr>
          <w:rFonts w:hint="eastAsia"/>
        </w:rPr>
        <w:t>排滑带</w:t>
      </w:r>
      <w:proofErr w:type="gramEnd"/>
      <w:r>
        <w:rPr>
          <w:rFonts w:hint="eastAsia"/>
        </w:rPr>
        <w:t>含水层地下水时，应根据地下水补给来源确定</w:t>
      </w:r>
      <w:proofErr w:type="gramStart"/>
      <w:r>
        <w:rPr>
          <w:rFonts w:hint="eastAsia"/>
        </w:rPr>
        <w:t>截</w:t>
      </w:r>
      <w:proofErr w:type="gramEnd"/>
      <w:r>
        <w:rPr>
          <w:rFonts w:hint="eastAsia"/>
        </w:rPr>
        <w:t>排水对象及工程部位。对层面较缓、以软岩层顶面的层间含水</w:t>
      </w:r>
      <w:proofErr w:type="gramStart"/>
      <w:r>
        <w:rPr>
          <w:rFonts w:hint="eastAsia"/>
        </w:rPr>
        <w:t>错动带</w:t>
      </w:r>
      <w:proofErr w:type="gramEnd"/>
      <w:r>
        <w:rPr>
          <w:rFonts w:hint="eastAsia"/>
        </w:rPr>
        <w:t>或软岩顶层的软化揉皱层</w:t>
      </w:r>
      <w:proofErr w:type="gramStart"/>
      <w:r>
        <w:rPr>
          <w:rFonts w:hint="eastAsia"/>
        </w:rPr>
        <w:t>为滑带的</w:t>
      </w:r>
      <w:proofErr w:type="gramEnd"/>
      <w:r>
        <w:rPr>
          <w:rFonts w:hint="eastAsia"/>
        </w:rPr>
        <w:t>岩体滑坡，以截排补给软岩顶层的地下水为主；对厚层软岩下伏为破碎的硬岩含承压水的岩体滑坡，以能降低地下水位使其水头低于覆盖其上的软岩层底面为主；</w:t>
      </w:r>
    </w:p>
    <w:p w14:paraId="50BF4094" w14:textId="1CA21DF3" w:rsidR="005829D7" w:rsidRDefault="007E0A90">
      <w:pPr>
        <w:pStyle w:val="afb"/>
        <w:numPr>
          <w:ilvl w:val="0"/>
          <w:numId w:val="34"/>
        </w:numPr>
      </w:pPr>
      <w:r>
        <w:rPr>
          <w:rFonts w:hint="eastAsia"/>
        </w:rPr>
        <w:t>层面产状较陡的滑坡，应以恢复山体支撑为</w:t>
      </w:r>
      <w:r w:rsidR="009C4BBB">
        <w:rPr>
          <w:rFonts w:hint="eastAsia"/>
        </w:rPr>
        <w:t>主</w:t>
      </w:r>
      <w:r>
        <w:rPr>
          <w:rFonts w:hint="eastAsia"/>
        </w:rPr>
        <w:t>，宜采取锚固措施。</w:t>
      </w:r>
    </w:p>
    <w:p w14:paraId="541D529E" w14:textId="77777777" w:rsidR="005829D7" w:rsidRDefault="007E0A90" w:rsidP="00976EF0">
      <w:pPr>
        <w:pStyle w:val="afff5"/>
        <w:spacing w:before="120" w:after="120"/>
        <w:outlineLvl w:val="4"/>
        <w:rPr>
          <w:rFonts w:ascii="宋体" w:eastAsia="宋体" w:hAnsi="宋体" w:hint="eastAsia"/>
        </w:rPr>
      </w:pPr>
      <w:r>
        <w:rPr>
          <w:rFonts w:ascii="宋体" w:eastAsia="宋体" w:hAnsi="宋体" w:hint="eastAsia"/>
        </w:rPr>
        <w:t>切层岩质滑坡治理宜采取下列措施：</w:t>
      </w:r>
    </w:p>
    <w:p w14:paraId="03F763F9" w14:textId="1263AA81" w:rsidR="005829D7" w:rsidRDefault="007E0A90">
      <w:pPr>
        <w:pStyle w:val="afb"/>
        <w:numPr>
          <w:ilvl w:val="0"/>
          <w:numId w:val="35"/>
        </w:numPr>
      </w:pPr>
      <w:r>
        <w:rPr>
          <w:rFonts w:hint="eastAsia"/>
        </w:rPr>
        <w:t>切层岩质滑坡治理应以在滑坡前部增加抗力为主，地表排水措施为辅。并</w:t>
      </w:r>
      <w:proofErr w:type="gramStart"/>
      <w:r>
        <w:rPr>
          <w:rFonts w:hint="eastAsia"/>
        </w:rPr>
        <w:t>根据滑带的</w:t>
      </w:r>
      <w:proofErr w:type="gramEnd"/>
      <w:r>
        <w:rPr>
          <w:rFonts w:hint="eastAsia"/>
        </w:rPr>
        <w:t>软弱结构面或顺坡断层等分布情况，确定减载措施的可行性；</w:t>
      </w:r>
    </w:p>
    <w:p w14:paraId="44C30280" w14:textId="77777777" w:rsidR="005829D7" w:rsidRDefault="007E0A90">
      <w:pPr>
        <w:pStyle w:val="afb"/>
        <w:numPr>
          <w:ilvl w:val="0"/>
          <w:numId w:val="35"/>
        </w:numPr>
      </w:pPr>
      <w:r>
        <w:rPr>
          <w:rFonts w:hint="eastAsia"/>
        </w:rPr>
        <w:t>岩层产状平缓或反倾、岩性软弱或下伏软弱岩层的软质岩滑坡以及错落性滑坡，宜对滑体中上部采取减载，坡脚软岩</w:t>
      </w:r>
      <w:proofErr w:type="gramStart"/>
      <w:r>
        <w:rPr>
          <w:rFonts w:hint="eastAsia"/>
        </w:rPr>
        <w:t>进行支挡加固</w:t>
      </w:r>
      <w:proofErr w:type="gramEnd"/>
      <w:r>
        <w:rPr>
          <w:rFonts w:hint="eastAsia"/>
        </w:rPr>
        <w:t>，并结合地表、地下排水进行综合治理。当减载及削坡不易实现时，可采取在滑坡前部设置抗滑</w:t>
      </w:r>
      <w:proofErr w:type="gramStart"/>
      <w:r>
        <w:rPr>
          <w:rFonts w:hint="eastAsia"/>
        </w:rPr>
        <w:t>支挡工程</w:t>
      </w:r>
      <w:proofErr w:type="gramEnd"/>
      <w:r>
        <w:rPr>
          <w:rFonts w:hint="eastAsia"/>
        </w:rPr>
        <w:t>增加抗力。</w:t>
      </w:r>
    </w:p>
    <w:p w14:paraId="0843C770" w14:textId="77777777" w:rsidR="005829D7" w:rsidRDefault="007E0A90" w:rsidP="00976EF0">
      <w:pPr>
        <w:pStyle w:val="afff5"/>
        <w:spacing w:before="120" w:after="120"/>
        <w:outlineLvl w:val="4"/>
        <w:rPr>
          <w:rFonts w:ascii="宋体" w:eastAsia="宋体"/>
        </w:rPr>
      </w:pPr>
      <w:r>
        <w:rPr>
          <w:rFonts w:ascii="宋体" w:eastAsia="宋体" w:hint="eastAsia"/>
        </w:rPr>
        <w:t>块状岩质滑坡治理宜采取以预应力锚固、</w:t>
      </w:r>
      <w:proofErr w:type="gramStart"/>
      <w:r>
        <w:rPr>
          <w:rFonts w:ascii="宋体" w:eastAsia="宋体" w:hint="eastAsia"/>
        </w:rPr>
        <w:t>抗滑支挡为主</w:t>
      </w:r>
      <w:proofErr w:type="gramEnd"/>
      <w:r>
        <w:rPr>
          <w:rFonts w:ascii="宋体" w:eastAsia="宋体" w:hint="eastAsia"/>
        </w:rPr>
        <w:t>，截排水、注浆加固为辅的工程措施。</w:t>
      </w:r>
    </w:p>
    <w:p w14:paraId="2B46CC7C" w14:textId="77777777" w:rsidR="005829D7" w:rsidRDefault="007E0A90" w:rsidP="00976EF0">
      <w:pPr>
        <w:pStyle w:val="afff5"/>
        <w:spacing w:before="120" w:after="120"/>
        <w:outlineLvl w:val="4"/>
        <w:rPr>
          <w:rFonts w:ascii="宋体" w:eastAsia="宋体" w:hAnsi="宋体" w:hint="eastAsia"/>
        </w:rPr>
      </w:pPr>
      <w:r>
        <w:rPr>
          <w:rFonts w:ascii="宋体" w:eastAsia="宋体" w:hAnsi="宋体" w:hint="eastAsia"/>
        </w:rPr>
        <w:t>破碎岩体滑坡治理宜采取下列措施：</w:t>
      </w:r>
    </w:p>
    <w:p w14:paraId="561F7EBF" w14:textId="77777777" w:rsidR="005829D7" w:rsidRDefault="007E0A90">
      <w:pPr>
        <w:pStyle w:val="afb"/>
        <w:numPr>
          <w:ilvl w:val="0"/>
          <w:numId w:val="36"/>
        </w:numPr>
      </w:pPr>
      <w:r>
        <w:rPr>
          <w:rFonts w:hint="eastAsia"/>
        </w:rPr>
        <w:t>破碎岩体滑坡宜采用</w:t>
      </w:r>
      <w:proofErr w:type="gramStart"/>
      <w:r>
        <w:rPr>
          <w:rFonts w:hint="eastAsia"/>
        </w:rPr>
        <w:t>上部削方减载</w:t>
      </w:r>
      <w:proofErr w:type="gramEnd"/>
      <w:r>
        <w:rPr>
          <w:rFonts w:hint="eastAsia"/>
        </w:rPr>
        <w:t>与下部坡脚</w:t>
      </w:r>
      <w:proofErr w:type="gramStart"/>
      <w:r>
        <w:rPr>
          <w:rFonts w:hint="eastAsia"/>
        </w:rPr>
        <w:t>支挡相</w:t>
      </w:r>
      <w:proofErr w:type="gramEnd"/>
      <w:r>
        <w:rPr>
          <w:rFonts w:hint="eastAsia"/>
        </w:rPr>
        <w:t>结合，坡体预应力锚固与地下水引排工程相结合，并兼顾地表排水的综合治理工程措施；</w:t>
      </w:r>
    </w:p>
    <w:p w14:paraId="114E4D17" w14:textId="675DA8D0" w:rsidR="005829D7" w:rsidRDefault="007E0A90">
      <w:pPr>
        <w:pStyle w:val="afb"/>
        <w:numPr>
          <w:ilvl w:val="0"/>
          <w:numId w:val="36"/>
        </w:numPr>
      </w:pPr>
      <w:r>
        <w:rPr>
          <w:rFonts w:hint="eastAsia"/>
        </w:rPr>
        <w:t>规模较大、性质复杂、治理困难的破碎岩体滑坡，可采用大型抗滑桩工程。当滑坡体内地下水丰富时，可采取</w:t>
      </w:r>
      <w:proofErr w:type="gramStart"/>
      <w:r>
        <w:rPr>
          <w:rFonts w:hint="eastAsia"/>
        </w:rPr>
        <w:t>截</w:t>
      </w:r>
      <w:proofErr w:type="gramEnd"/>
      <w:r>
        <w:rPr>
          <w:rFonts w:hint="eastAsia"/>
        </w:rPr>
        <w:t>排水隧洞等</w:t>
      </w:r>
      <w:r w:rsidR="009C4BBB">
        <w:rPr>
          <w:rFonts w:hint="eastAsia"/>
        </w:rPr>
        <w:t>措施</w:t>
      </w:r>
      <w:r>
        <w:rPr>
          <w:rFonts w:hint="eastAsia"/>
        </w:rPr>
        <w:t>引排地下水。变形较</w:t>
      </w:r>
      <w:r w:rsidR="009C4BBB">
        <w:rPr>
          <w:rFonts w:hint="eastAsia"/>
        </w:rPr>
        <w:t>强烈</w:t>
      </w:r>
      <w:r>
        <w:rPr>
          <w:rFonts w:hint="eastAsia"/>
        </w:rPr>
        <w:t>的滑坡治理前期，可采用减载反压工程作为应急抢险措施。</w:t>
      </w:r>
    </w:p>
    <w:p w14:paraId="03F02DD2" w14:textId="77777777" w:rsidR="005829D7" w:rsidRDefault="007E0A90" w:rsidP="00976EF0">
      <w:pPr>
        <w:pStyle w:val="afff4"/>
        <w:spacing w:before="120" w:after="120"/>
        <w:outlineLvl w:val="3"/>
      </w:pPr>
      <w:bookmarkStart w:id="189" w:name="_Toc65430486"/>
      <w:r>
        <w:rPr>
          <w:rFonts w:hint="eastAsia"/>
        </w:rPr>
        <w:t>采空区滑坡治理</w:t>
      </w:r>
      <w:bookmarkEnd w:id="189"/>
      <w:r>
        <w:rPr>
          <w:rFonts w:hint="eastAsia"/>
        </w:rPr>
        <w:t>方案</w:t>
      </w:r>
    </w:p>
    <w:p w14:paraId="301A8930" w14:textId="41C4E731" w:rsidR="005829D7" w:rsidRDefault="007E0A90" w:rsidP="00976EF0">
      <w:pPr>
        <w:pStyle w:val="afff5"/>
        <w:spacing w:before="120" w:after="120"/>
        <w:outlineLvl w:val="4"/>
        <w:rPr>
          <w:rFonts w:ascii="宋体" w:eastAsia="宋体"/>
        </w:rPr>
      </w:pPr>
      <w:r>
        <w:rPr>
          <w:rFonts w:ascii="宋体" w:eastAsia="宋体" w:hint="eastAsia"/>
        </w:rPr>
        <w:t>针对采空区</w:t>
      </w:r>
      <w:r w:rsidR="0050565A">
        <w:rPr>
          <w:rFonts w:ascii="宋体" w:eastAsia="宋体" w:hint="eastAsia"/>
        </w:rPr>
        <w:t>范围内</w:t>
      </w:r>
      <w:r>
        <w:rPr>
          <w:rFonts w:ascii="宋体" w:eastAsia="宋体" w:hint="eastAsia"/>
        </w:rPr>
        <w:t>的地面沉陷地带，未达到稳</w:t>
      </w:r>
      <w:proofErr w:type="gramStart"/>
      <w:r>
        <w:rPr>
          <w:rFonts w:ascii="宋体" w:eastAsia="宋体" w:hint="eastAsia"/>
        </w:rPr>
        <w:t>沉状态</w:t>
      </w:r>
      <w:proofErr w:type="gramEnd"/>
      <w:r>
        <w:rPr>
          <w:rFonts w:ascii="宋体" w:eastAsia="宋体" w:hint="eastAsia"/>
        </w:rPr>
        <w:t>的，宜采取监测、示警及临时工程措施，消除安全隐患；达到稳</w:t>
      </w:r>
      <w:proofErr w:type="gramStart"/>
      <w:r>
        <w:rPr>
          <w:rFonts w:ascii="宋体" w:eastAsia="宋体" w:hint="eastAsia"/>
        </w:rPr>
        <w:t>沉状态</w:t>
      </w:r>
      <w:proofErr w:type="gramEnd"/>
      <w:r>
        <w:rPr>
          <w:rFonts w:ascii="宋体" w:eastAsia="宋体" w:hint="eastAsia"/>
        </w:rPr>
        <w:t>的，应采取防渗处理、</w:t>
      </w:r>
      <w:proofErr w:type="gramStart"/>
      <w:r>
        <w:rPr>
          <w:rFonts w:ascii="宋体" w:eastAsia="宋体" w:hint="eastAsia"/>
        </w:rPr>
        <w:t>削高填低</w:t>
      </w:r>
      <w:proofErr w:type="gramEnd"/>
      <w:r>
        <w:rPr>
          <w:rFonts w:ascii="宋体" w:eastAsia="宋体" w:hint="eastAsia"/>
        </w:rPr>
        <w:t>、回填整平、</w:t>
      </w:r>
      <w:r w:rsidR="005F2F77">
        <w:rPr>
          <w:rFonts w:ascii="宋体" w:eastAsia="宋体" w:hint="eastAsia"/>
        </w:rPr>
        <w:t>（截）</w:t>
      </w:r>
      <w:r>
        <w:rPr>
          <w:rFonts w:ascii="宋体" w:eastAsia="宋体" w:hint="eastAsia"/>
        </w:rPr>
        <w:t>排水、生态</w:t>
      </w:r>
      <w:r w:rsidR="009C4BBB">
        <w:rPr>
          <w:rFonts w:ascii="宋体" w:eastAsia="宋体" w:hint="eastAsia"/>
        </w:rPr>
        <w:t>防治</w:t>
      </w:r>
      <w:r>
        <w:rPr>
          <w:rFonts w:ascii="宋体" w:eastAsia="宋体" w:hint="eastAsia"/>
        </w:rPr>
        <w:t>等综合治理措施。</w:t>
      </w:r>
    </w:p>
    <w:p w14:paraId="050DBD40" w14:textId="37480EAB" w:rsidR="005829D7" w:rsidRDefault="007E0A90" w:rsidP="00976EF0">
      <w:pPr>
        <w:pStyle w:val="afff5"/>
        <w:spacing w:before="120" w:after="120"/>
        <w:outlineLvl w:val="4"/>
        <w:rPr>
          <w:rFonts w:ascii="宋体" w:eastAsia="宋体"/>
        </w:rPr>
      </w:pPr>
      <w:r>
        <w:rPr>
          <w:rFonts w:ascii="宋体" w:eastAsia="宋体" w:hint="eastAsia"/>
        </w:rPr>
        <w:t>采空区滑坡地裂缝，应根据</w:t>
      </w:r>
      <w:r w:rsidR="009C4BBB">
        <w:rPr>
          <w:rFonts w:ascii="宋体" w:eastAsia="宋体" w:hint="eastAsia"/>
        </w:rPr>
        <w:t>其</w:t>
      </w:r>
      <w:r>
        <w:rPr>
          <w:rFonts w:ascii="宋体" w:eastAsia="宋体" w:hint="eastAsia"/>
        </w:rPr>
        <w:t>规模和危害程度采取不同的措施。</w:t>
      </w:r>
      <w:r w:rsidR="009C4BBB">
        <w:rPr>
          <w:rFonts w:ascii="宋体" w:eastAsia="宋体" w:hint="eastAsia"/>
        </w:rPr>
        <w:t>地裂缝</w:t>
      </w:r>
      <w:r>
        <w:rPr>
          <w:rFonts w:ascii="宋体" w:eastAsia="宋体" w:hint="eastAsia"/>
        </w:rPr>
        <w:t>规模和危害程度较小的，采用土石填充并夯实；规模和危害程度较大的，可采取灌浆填充等措施。</w:t>
      </w:r>
    </w:p>
    <w:p w14:paraId="7B21E64F" w14:textId="39F682F2" w:rsidR="005829D7" w:rsidRDefault="007E0A90" w:rsidP="00976EF0">
      <w:pPr>
        <w:pStyle w:val="afff5"/>
        <w:spacing w:before="120" w:after="120"/>
        <w:outlineLvl w:val="4"/>
        <w:rPr>
          <w:rFonts w:ascii="宋体" w:eastAsia="宋体"/>
        </w:rPr>
      </w:pPr>
      <w:r>
        <w:rPr>
          <w:rFonts w:ascii="宋体" w:eastAsia="宋体" w:hint="eastAsia"/>
        </w:rPr>
        <w:t>采空诱发的土质、岩质滑坡宜采用抗滑桩支挡、锚索加固、顶板支撑、排水、生态</w:t>
      </w:r>
      <w:r w:rsidR="009C4BBB">
        <w:rPr>
          <w:rFonts w:ascii="宋体" w:eastAsia="宋体" w:hint="eastAsia"/>
        </w:rPr>
        <w:t>防治</w:t>
      </w:r>
      <w:r>
        <w:rPr>
          <w:rFonts w:ascii="宋体" w:eastAsia="宋体" w:hint="eastAsia"/>
        </w:rPr>
        <w:t>等治理措施，必要时可对采空区关键地段进行回填。</w:t>
      </w:r>
    </w:p>
    <w:p w14:paraId="5E8D6F64" w14:textId="77777777" w:rsidR="005829D7" w:rsidRDefault="007E0A90" w:rsidP="00976EF0">
      <w:pPr>
        <w:pStyle w:val="afff4"/>
        <w:spacing w:before="120" w:after="120"/>
        <w:outlineLvl w:val="3"/>
      </w:pPr>
      <w:bookmarkStart w:id="190" w:name="_Toc65430487"/>
      <w:r>
        <w:rPr>
          <w:rFonts w:hint="eastAsia"/>
        </w:rPr>
        <w:t>矿山弃渣滑坡治理</w:t>
      </w:r>
      <w:bookmarkEnd w:id="190"/>
      <w:r>
        <w:rPr>
          <w:rFonts w:hint="eastAsia"/>
        </w:rPr>
        <w:t>方案</w:t>
      </w:r>
    </w:p>
    <w:p w14:paraId="72F7318E" w14:textId="410A4DCA" w:rsidR="005829D7" w:rsidRDefault="007E0A90" w:rsidP="00976EF0">
      <w:pPr>
        <w:pStyle w:val="afff5"/>
        <w:spacing w:before="120" w:after="120"/>
        <w:outlineLvl w:val="4"/>
        <w:rPr>
          <w:rFonts w:ascii="宋体" w:eastAsia="宋体"/>
        </w:rPr>
      </w:pPr>
      <w:r>
        <w:rPr>
          <w:rFonts w:ascii="宋体" w:eastAsia="宋体" w:hint="eastAsia"/>
        </w:rPr>
        <w:t>矿山弃渣滑坡治理方案宜采取截排地下水、地表防渗处理、生态防护、削坡减载、回填压脚</w:t>
      </w:r>
      <w:proofErr w:type="gramStart"/>
      <w:r>
        <w:rPr>
          <w:rFonts w:ascii="宋体" w:eastAsia="宋体" w:hint="eastAsia"/>
        </w:rPr>
        <w:t>与支挡加固</w:t>
      </w:r>
      <w:proofErr w:type="gramEnd"/>
      <w:r>
        <w:rPr>
          <w:rFonts w:ascii="宋体" w:eastAsia="宋体" w:hint="eastAsia"/>
        </w:rPr>
        <w:t>工程相结合的综合措施。</w:t>
      </w:r>
    </w:p>
    <w:p w14:paraId="103519D0" w14:textId="435709FC" w:rsidR="005829D7" w:rsidRDefault="007E0A90" w:rsidP="00976EF0">
      <w:pPr>
        <w:pStyle w:val="afff5"/>
        <w:spacing w:before="120" w:after="120"/>
        <w:outlineLvl w:val="4"/>
        <w:rPr>
          <w:rFonts w:ascii="宋体" w:eastAsia="宋体"/>
        </w:rPr>
      </w:pPr>
      <w:r>
        <w:rPr>
          <w:rFonts w:ascii="宋体" w:eastAsia="宋体" w:hint="eastAsia"/>
        </w:rPr>
        <w:t>在弃渣堆积体内部滑动的滑坡，应根据滑面（带）的深度、滑面倾斜度和含水状态，增加抗力的</w:t>
      </w:r>
      <w:proofErr w:type="gramStart"/>
      <w:r>
        <w:rPr>
          <w:rFonts w:ascii="宋体" w:eastAsia="宋体" w:hint="eastAsia"/>
        </w:rPr>
        <w:t>支挡措施</w:t>
      </w:r>
      <w:proofErr w:type="gramEnd"/>
      <w:r>
        <w:rPr>
          <w:rFonts w:ascii="宋体" w:eastAsia="宋体" w:hint="eastAsia"/>
        </w:rPr>
        <w:t>与截排水措施的主次关系，采用前缘支挡、回填压脚、生态防护、截水、排水（自流、井排或联合排水）等治理措施。</w:t>
      </w:r>
    </w:p>
    <w:p w14:paraId="602BF28A" w14:textId="595D0F67" w:rsidR="005829D7" w:rsidRDefault="007E0A90" w:rsidP="00976EF0">
      <w:pPr>
        <w:pStyle w:val="afff5"/>
        <w:spacing w:before="120" w:after="120"/>
        <w:outlineLvl w:val="4"/>
        <w:rPr>
          <w:rFonts w:ascii="宋体" w:eastAsia="宋体"/>
        </w:rPr>
      </w:pPr>
      <w:r>
        <w:rPr>
          <w:rFonts w:ascii="宋体" w:eastAsia="宋体" w:hint="eastAsia"/>
        </w:rPr>
        <w:lastRenderedPageBreak/>
        <w:t>沿基底接触面滑动的滑坡，应根据接触面含水状况和下伏基底性质，对后部或后缘以外补给滑带水的地下水采取</w:t>
      </w:r>
      <w:proofErr w:type="gramStart"/>
      <w:r>
        <w:rPr>
          <w:rFonts w:ascii="宋体" w:eastAsia="宋体" w:hint="eastAsia"/>
        </w:rPr>
        <w:t>截</w:t>
      </w:r>
      <w:proofErr w:type="gramEnd"/>
      <w:r>
        <w:rPr>
          <w:rFonts w:ascii="宋体" w:eastAsia="宋体" w:hint="eastAsia"/>
        </w:rPr>
        <w:t>排水措施，结合后缘减载、前缘抗滑</w:t>
      </w:r>
      <w:proofErr w:type="gramStart"/>
      <w:r>
        <w:rPr>
          <w:rFonts w:ascii="宋体" w:eastAsia="宋体" w:hint="eastAsia"/>
        </w:rPr>
        <w:t>支挡及</w:t>
      </w:r>
      <w:proofErr w:type="gramEnd"/>
      <w:r>
        <w:rPr>
          <w:rFonts w:ascii="宋体" w:eastAsia="宋体" w:hint="eastAsia"/>
        </w:rPr>
        <w:t>地表防渗排水等措施。</w:t>
      </w:r>
    </w:p>
    <w:p w14:paraId="110477E5" w14:textId="6224B643" w:rsidR="005829D7" w:rsidRDefault="007E0A90" w:rsidP="00976EF0">
      <w:pPr>
        <w:pStyle w:val="afff5"/>
        <w:spacing w:before="120" w:after="120"/>
        <w:outlineLvl w:val="4"/>
        <w:rPr>
          <w:rFonts w:ascii="宋体" w:eastAsia="宋体" w:hAnsi="宋体" w:hint="eastAsia"/>
        </w:rPr>
      </w:pPr>
      <w:r>
        <w:rPr>
          <w:rFonts w:ascii="宋体" w:eastAsia="宋体" w:hAnsi="宋体" w:hint="eastAsia"/>
        </w:rPr>
        <w:t>沿基底</w:t>
      </w:r>
      <w:proofErr w:type="gramStart"/>
      <w:r>
        <w:rPr>
          <w:rFonts w:ascii="宋体" w:eastAsia="宋体" w:hAnsi="宋体" w:hint="eastAsia"/>
        </w:rPr>
        <w:t>软弱层</w:t>
      </w:r>
      <w:proofErr w:type="gramEnd"/>
      <w:r>
        <w:rPr>
          <w:rFonts w:ascii="宋体" w:eastAsia="宋体" w:hAnsi="宋体" w:hint="eastAsia"/>
        </w:rPr>
        <w:t>滑坡治理宜采取</w:t>
      </w:r>
      <w:proofErr w:type="gramStart"/>
      <w:r>
        <w:rPr>
          <w:rFonts w:ascii="宋体" w:eastAsia="宋体" w:hAnsi="宋体" w:hint="eastAsia"/>
        </w:rPr>
        <w:t>截</w:t>
      </w:r>
      <w:proofErr w:type="gramEnd"/>
      <w:r>
        <w:rPr>
          <w:rFonts w:ascii="宋体" w:eastAsia="宋体" w:hAnsi="宋体" w:hint="eastAsia"/>
        </w:rPr>
        <w:t>排水、减载与</w:t>
      </w:r>
      <w:proofErr w:type="gramStart"/>
      <w:r>
        <w:rPr>
          <w:rFonts w:ascii="宋体" w:eastAsia="宋体" w:hAnsi="宋体" w:hint="eastAsia"/>
        </w:rPr>
        <w:t>支挡加</w:t>
      </w:r>
      <w:proofErr w:type="gramEnd"/>
      <w:r>
        <w:rPr>
          <w:rFonts w:ascii="宋体" w:eastAsia="宋体" w:hAnsi="宋体" w:hint="eastAsia"/>
        </w:rPr>
        <w:t>固相结合的综合措施：</w:t>
      </w:r>
    </w:p>
    <w:p w14:paraId="737844E9" w14:textId="4CE5FF71" w:rsidR="005829D7" w:rsidRDefault="007E0A90">
      <w:pPr>
        <w:pStyle w:val="afb"/>
        <w:numPr>
          <w:ilvl w:val="0"/>
          <w:numId w:val="37"/>
        </w:numPr>
      </w:pPr>
      <w:r>
        <w:rPr>
          <w:rFonts w:hint="eastAsia"/>
        </w:rPr>
        <w:t>覆盖在软质岩层上、</w:t>
      </w:r>
      <w:proofErr w:type="gramStart"/>
      <w:r>
        <w:rPr>
          <w:rFonts w:hint="eastAsia"/>
        </w:rPr>
        <w:t>主滑带</w:t>
      </w:r>
      <w:proofErr w:type="gramEnd"/>
      <w:r>
        <w:rPr>
          <w:rFonts w:hint="eastAsia"/>
        </w:rPr>
        <w:t>位于软质岩顶面含水层地带的滑坡，应以截排软质岩层顶面含水层地下水和坡体上部减载为主，结合坡体前缘抗滑支挡、锚固等工程进行治理；</w:t>
      </w:r>
    </w:p>
    <w:p w14:paraId="67F88BBD" w14:textId="2E8568AB" w:rsidR="005829D7" w:rsidRDefault="007E0A90">
      <w:pPr>
        <w:pStyle w:val="afb"/>
        <w:numPr>
          <w:ilvl w:val="0"/>
          <w:numId w:val="37"/>
        </w:numPr>
      </w:pPr>
      <w:r>
        <w:rPr>
          <w:rFonts w:hint="eastAsia"/>
        </w:rPr>
        <w:t>覆盖在硬质岩层上、</w:t>
      </w:r>
      <w:proofErr w:type="gramStart"/>
      <w:r>
        <w:rPr>
          <w:rFonts w:hint="eastAsia"/>
        </w:rPr>
        <w:t>主滑带</w:t>
      </w:r>
      <w:proofErr w:type="gramEnd"/>
      <w:r>
        <w:rPr>
          <w:rFonts w:hint="eastAsia"/>
        </w:rPr>
        <w:t>位于倾斜较陡的基岩顶面、且无明显地下水补给来源的滑坡，应以采取抗滑</w:t>
      </w:r>
      <w:proofErr w:type="gramStart"/>
      <w:r>
        <w:rPr>
          <w:rFonts w:hint="eastAsia"/>
        </w:rPr>
        <w:t>支挡与削方</w:t>
      </w:r>
      <w:proofErr w:type="gramEnd"/>
      <w:r>
        <w:rPr>
          <w:rFonts w:hint="eastAsia"/>
        </w:rPr>
        <w:t>减载相结合，必要时可采取锚固的措施。</w:t>
      </w:r>
    </w:p>
    <w:p w14:paraId="4515BD7B" w14:textId="1C4301F9" w:rsidR="005829D7" w:rsidRDefault="007E0A90" w:rsidP="00976EF0">
      <w:pPr>
        <w:pStyle w:val="afff3"/>
        <w:spacing w:before="120" w:after="120"/>
        <w:outlineLvl w:val="2"/>
      </w:pPr>
      <w:bookmarkStart w:id="191" w:name="_Toc65430488"/>
      <w:bookmarkStart w:id="192" w:name="_Toc195622927"/>
      <w:r>
        <w:rPr>
          <w:rFonts w:hint="eastAsia"/>
        </w:rPr>
        <w:t>治理工程</w:t>
      </w:r>
      <w:bookmarkEnd w:id="191"/>
      <w:bookmarkEnd w:id="192"/>
      <w:r w:rsidR="004B4BF7">
        <w:rPr>
          <w:rFonts w:hint="eastAsia"/>
        </w:rPr>
        <w:t>设计</w:t>
      </w:r>
    </w:p>
    <w:p w14:paraId="6E130022" w14:textId="1DDAC7B1" w:rsidR="005829D7" w:rsidRDefault="0050565A" w:rsidP="00976EF0">
      <w:pPr>
        <w:pStyle w:val="afff4"/>
        <w:spacing w:before="120" w:after="120"/>
        <w:outlineLvl w:val="3"/>
      </w:pPr>
      <w:bookmarkStart w:id="193" w:name="_Toc65430489"/>
      <w:r>
        <w:rPr>
          <w:rFonts w:hint="eastAsia"/>
        </w:rPr>
        <w:t>（截）</w:t>
      </w:r>
      <w:r w:rsidR="007E0A90">
        <w:rPr>
          <w:rFonts w:hint="eastAsia"/>
        </w:rPr>
        <w:t>排水工程</w:t>
      </w:r>
      <w:bookmarkEnd w:id="193"/>
    </w:p>
    <w:p w14:paraId="69F8FA21" w14:textId="77777777" w:rsidR="005829D7" w:rsidRDefault="007E0A90" w:rsidP="00976EF0">
      <w:pPr>
        <w:pStyle w:val="afff5"/>
        <w:spacing w:before="120" w:after="120"/>
        <w:outlineLvl w:val="4"/>
        <w:rPr>
          <w:rFonts w:ascii="宋体" w:eastAsia="宋体"/>
        </w:rPr>
      </w:pPr>
      <w:r>
        <w:rPr>
          <w:rFonts w:ascii="宋体" w:eastAsia="宋体" w:hint="eastAsia"/>
        </w:rPr>
        <w:t>依据滑坡区水文条件，可采取地表排水工程、地下排水工程或二者相结合的排水工程。</w:t>
      </w:r>
    </w:p>
    <w:p w14:paraId="0FA0C5D8" w14:textId="77777777" w:rsidR="005829D7" w:rsidRDefault="007E0A90" w:rsidP="00976EF0">
      <w:pPr>
        <w:pStyle w:val="afff5"/>
        <w:spacing w:before="120" w:after="120"/>
        <w:outlineLvl w:val="4"/>
        <w:rPr>
          <w:rFonts w:ascii="宋体" w:eastAsia="宋体"/>
        </w:rPr>
      </w:pPr>
      <w:r>
        <w:rPr>
          <w:rFonts w:ascii="宋体" w:eastAsia="宋体" w:hint="eastAsia"/>
        </w:rPr>
        <w:t>地表排水工程应按滑坡区及周边工程地质与水文地质条件、汇水面积、排水路径、截水沟排水能力等因素综合确定。</w:t>
      </w:r>
    </w:p>
    <w:p w14:paraId="25D29AA1" w14:textId="7EC02B71" w:rsidR="005829D7" w:rsidRDefault="007E0A90" w:rsidP="00976EF0">
      <w:pPr>
        <w:pStyle w:val="afff5"/>
        <w:spacing w:before="120" w:after="120"/>
        <w:outlineLvl w:val="4"/>
        <w:rPr>
          <w:rFonts w:ascii="宋体" w:eastAsia="宋体"/>
        </w:rPr>
      </w:pPr>
      <w:r>
        <w:rPr>
          <w:rFonts w:ascii="宋体" w:eastAsia="宋体" w:hint="eastAsia"/>
        </w:rPr>
        <w:t>地下排水应视滑动面情况、滑坡所在山坡汇水范围内的含水层与隔水层水文地质结构及地下水动态特征，可采用</w:t>
      </w:r>
      <w:r w:rsidR="005E5E4E">
        <w:rPr>
          <w:rFonts w:ascii="宋体" w:eastAsia="宋体" w:hint="eastAsia"/>
        </w:rPr>
        <w:t>自流排水、</w:t>
      </w:r>
      <w:r>
        <w:rPr>
          <w:rFonts w:ascii="宋体" w:eastAsia="宋体" w:hint="eastAsia"/>
        </w:rPr>
        <w:t>钻孔排水、井巷排水或联合排水等方式。</w:t>
      </w:r>
    </w:p>
    <w:p w14:paraId="1B82DDF2" w14:textId="6D117973" w:rsidR="005829D7" w:rsidRDefault="007E0A90" w:rsidP="00976EF0">
      <w:pPr>
        <w:pStyle w:val="afff5"/>
        <w:spacing w:before="120" w:after="120"/>
        <w:outlineLvl w:val="4"/>
        <w:rPr>
          <w:rFonts w:ascii="宋体" w:eastAsia="宋体"/>
        </w:rPr>
      </w:pPr>
      <w:r>
        <w:rPr>
          <w:rFonts w:ascii="宋体" w:eastAsia="宋体" w:hint="eastAsia"/>
        </w:rPr>
        <w:t>滑坡区排水工程应与矿山开采工艺相结合，对水文地质条件简单和涌水量不大的</w:t>
      </w:r>
      <w:proofErr w:type="gramStart"/>
      <w:r>
        <w:rPr>
          <w:rFonts w:ascii="宋体" w:eastAsia="宋体" w:hint="eastAsia"/>
        </w:rPr>
        <w:t>滑坡区宜采用</w:t>
      </w:r>
      <w:proofErr w:type="gramEnd"/>
      <w:r>
        <w:rPr>
          <w:rFonts w:ascii="宋体" w:eastAsia="宋体" w:hint="eastAsia"/>
        </w:rPr>
        <w:t>地表排水工程，在滑坡区后缘应设置截水沟，并对裂缝</w:t>
      </w:r>
      <w:r w:rsidR="005E5E4E">
        <w:rPr>
          <w:rFonts w:ascii="宋体" w:eastAsia="宋体" w:hint="eastAsia"/>
        </w:rPr>
        <w:t>进行</w:t>
      </w:r>
      <w:r>
        <w:rPr>
          <w:rFonts w:ascii="宋体" w:eastAsia="宋体" w:hint="eastAsia"/>
        </w:rPr>
        <w:t>遮盖或封闭措施。</w:t>
      </w:r>
    </w:p>
    <w:p w14:paraId="06893D06" w14:textId="77777777" w:rsidR="005829D7" w:rsidRDefault="007E0A90" w:rsidP="00976EF0">
      <w:pPr>
        <w:pStyle w:val="afff5"/>
        <w:spacing w:before="120" w:after="120"/>
        <w:outlineLvl w:val="4"/>
        <w:rPr>
          <w:rFonts w:ascii="宋体" w:eastAsia="宋体"/>
        </w:rPr>
      </w:pPr>
      <w:r>
        <w:rPr>
          <w:rFonts w:ascii="宋体" w:eastAsia="宋体" w:hint="eastAsia"/>
        </w:rPr>
        <w:t>排水工程设计按照GB/T 38509-2020的规定。</w:t>
      </w:r>
    </w:p>
    <w:p w14:paraId="59F6B3D2" w14:textId="77777777" w:rsidR="005829D7" w:rsidRDefault="007E0A90" w:rsidP="00976EF0">
      <w:pPr>
        <w:pStyle w:val="afff4"/>
        <w:spacing w:before="120" w:after="120"/>
        <w:outlineLvl w:val="3"/>
      </w:pPr>
      <w:bookmarkStart w:id="194" w:name="_Toc65430490"/>
      <w:r>
        <w:rPr>
          <w:rFonts w:hint="eastAsia"/>
        </w:rPr>
        <w:t>抗滑桩工程</w:t>
      </w:r>
      <w:bookmarkEnd w:id="194"/>
    </w:p>
    <w:p w14:paraId="685D524F" w14:textId="77777777" w:rsidR="005829D7" w:rsidRDefault="007E0A90" w:rsidP="00976EF0">
      <w:pPr>
        <w:pStyle w:val="afff5"/>
        <w:spacing w:before="120" w:after="120"/>
        <w:outlineLvl w:val="4"/>
        <w:rPr>
          <w:rFonts w:ascii="宋体" w:eastAsia="宋体"/>
        </w:rPr>
      </w:pPr>
      <w:r>
        <w:rPr>
          <w:rFonts w:ascii="宋体" w:eastAsia="宋体" w:hint="eastAsia"/>
        </w:rPr>
        <w:t>抗滑桩设计荷载应包括滑坡体自重、渗透压力、孔隙水压力、地震力。</w:t>
      </w:r>
    </w:p>
    <w:p w14:paraId="5F2B846D" w14:textId="77777777" w:rsidR="005829D7" w:rsidRDefault="007E0A90" w:rsidP="00976EF0">
      <w:pPr>
        <w:pStyle w:val="afff5"/>
        <w:spacing w:before="120" w:after="120"/>
        <w:outlineLvl w:val="4"/>
        <w:rPr>
          <w:rFonts w:ascii="宋体" w:eastAsia="宋体"/>
        </w:rPr>
      </w:pPr>
      <w:r>
        <w:rPr>
          <w:rFonts w:ascii="宋体" w:eastAsia="宋体" w:hint="eastAsia"/>
        </w:rPr>
        <w:t>抗滑桩</w:t>
      </w:r>
      <w:proofErr w:type="gramStart"/>
      <w:r>
        <w:rPr>
          <w:rFonts w:ascii="宋体" w:eastAsia="宋体" w:hint="eastAsia"/>
        </w:rPr>
        <w:t>应嵌固</w:t>
      </w:r>
      <w:proofErr w:type="gramEnd"/>
      <w:r>
        <w:rPr>
          <w:rFonts w:ascii="宋体" w:eastAsia="宋体" w:hint="eastAsia"/>
        </w:rPr>
        <w:t>在滑动面以下的稳定岩（土）体中，并不应产生新的深层滑动。</w:t>
      </w:r>
    </w:p>
    <w:p w14:paraId="238440BC" w14:textId="526D2AD6" w:rsidR="005829D7" w:rsidRDefault="007E0A90" w:rsidP="00976EF0">
      <w:pPr>
        <w:pStyle w:val="afff5"/>
        <w:spacing w:before="120" w:after="120"/>
        <w:outlineLvl w:val="4"/>
        <w:rPr>
          <w:rFonts w:ascii="宋体" w:eastAsia="宋体"/>
        </w:rPr>
      </w:pPr>
      <w:r>
        <w:rPr>
          <w:rFonts w:ascii="宋体" w:eastAsia="宋体" w:hint="eastAsia"/>
        </w:rPr>
        <w:t>桩位宜选择在滑坡体较薄、</w:t>
      </w:r>
      <w:proofErr w:type="gramStart"/>
      <w:r>
        <w:rPr>
          <w:rFonts w:ascii="宋体" w:eastAsia="宋体" w:hint="eastAsia"/>
        </w:rPr>
        <w:t>嵌固段地</w:t>
      </w:r>
      <w:proofErr w:type="gramEnd"/>
      <w:r>
        <w:rPr>
          <w:rFonts w:ascii="宋体" w:eastAsia="宋体" w:hint="eastAsia"/>
        </w:rPr>
        <w:t>基强度较高的地段，其平面布置、桩间距、桩长和截面尺寸等应综合考虑确定。</w:t>
      </w:r>
    </w:p>
    <w:p w14:paraId="23B43ECC" w14:textId="41112989" w:rsidR="005829D7" w:rsidRDefault="007E0A90" w:rsidP="00976EF0">
      <w:pPr>
        <w:pStyle w:val="afff5"/>
        <w:spacing w:before="120" w:after="120"/>
        <w:outlineLvl w:val="4"/>
        <w:rPr>
          <w:rFonts w:ascii="宋体" w:eastAsia="宋体"/>
        </w:rPr>
      </w:pPr>
      <w:r>
        <w:rPr>
          <w:rFonts w:ascii="宋体" w:eastAsia="宋体" w:hint="eastAsia"/>
        </w:rPr>
        <w:t>桩截面尺寸应根据滑坡推力的大小、桩间距、</w:t>
      </w:r>
      <w:proofErr w:type="gramStart"/>
      <w:r>
        <w:rPr>
          <w:rFonts w:ascii="宋体" w:eastAsia="宋体" w:hint="eastAsia"/>
        </w:rPr>
        <w:t>桩顶位移</w:t>
      </w:r>
      <w:proofErr w:type="gramEnd"/>
      <w:r>
        <w:rPr>
          <w:rFonts w:ascii="宋体" w:eastAsia="宋体" w:hint="eastAsia"/>
        </w:rPr>
        <w:t>量以及</w:t>
      </w:r>
      <w:proofErr w:type="gramStart"/>
      <w:r>
        <w:rPr>
          <w:rFonts w:ascii="宋体" w:eastAsia="宋体" w:hint="eastAsia"/>
        </w:rPr>
        <w:t>嵌固段</w:t>
      </w:r>
      <w:proofErr w:type="gramEnd"/>
      <w:r>
        <w:rPr>
          <w:rFonts w:ascii="宋体" w:eastAsia="宋体" w:hint="eastAsia"/>
        </w:rPr>
        <w:t>地基的横向容许承载力等因素确定。</w:t>
      </w:r>
    </w:p>
    <w:p w14:paraId="54D9CB0F" w14:textId="4A7345C9" w:rsidR="005829D7" w:rsidRDefault="007E0A90" w:rsidP="00976EF0">
      <w:pPr>
        <w:pStyle w:val="afff5"/>
        <w:spacing w:before="120" w:after="120"/>
        <w:outlineLvl w:val="4"/>
        <w:rPr>
          <w:rFonts w:ascii="宋体" w:eastAsia="宋体"/>
        </w:rPr>
      </w:pPr>
      <w:proofErr w:type="gramStart"/>
      <w:r>
        <w:rPr>
          <w:rFonts w:ascii="宋体" w:eastAsia="宋体" w:hint="eastAsia"/>
        </w:rPr>
        <w:t>嵌固段桩</w:t>
      </w:r>
      <w:proofErr w:type="gramEnd"/>
      <w:r>
        <w:rPr>
          <w:rFonts w:ascii="宋体" w:eastAsia="宋体" w:hint="eastAsia"/>
        </w:rPr>
        <w:t>底端距离露天边帮的有效长度不应小于</w:t>
      </w:r>
      <w:proofErr w:type="gramStart"/>
      <w:r>
        <w:rPr>
          <w:rFonts w:ascii="宋体" w:eastAsia="宋体" w:hint="eastAsia"/>
        </w:rPr>
        <w:t>嵌固段</w:t>
      </w:r>
      <w:proofErr w:type="gramEnd"/>
      <w:r>
        <w:rPr>
          <w:rFonts w:ascii="宋体" w:eastAsia="宋体" w:hint="eastAsia"/>
        </w:rPr>
        <w:t>深度。</w:t>
      </w:r>
    </w:p>
    <w:p w14:paraId="424FEC12" w14:textId="434901C4" w:rsidR="005829D7" w:rsidRDefault="007E0A90" w:rsidP="00976EF0">
      <w:pPr>
        <w:pStyle w:val="afff5"/>
        <w:spacing w:before="120" w:after="120"/>
        <w:outlineLvl w:val="4"/>
        <w:rPr>
          <w:rFonts w:ascii="宋体" w:eastAsia="宋体"/>
        </w:rPr>
      </w:pPr>
      <w:r>
        <w:rPr>
          <w:rFonts w:ascii="宋体" w:eastAsia="宋体" w:hint="eastAsia"/>
        </w:rPr>
        <w:t>当滑坡推力较大时，宜采用大截面矩形方桩和预应力锚拉桩。预应力锚拉桩、锚索与水平面的下俯倾角宜采用20～30°，锚固段应置于滑动面（带）以下稳定地层，</w:t>
      </w:r>
      <w:proofErr w:type="gramStart"/>
      <w:r>
        <w:rPr>
          <w:rFonts w:ascii="宋体" w:eastAsia="宋体" w:hint="eastAsia"/>
        </w:rPr>
        <w:t>锚固力</w:t>
      </w:r>
      <w:proofErr w:type="gramEnd"/>
      <w:r>
        <w:rPr>
          <w:rFonts w:ascii="宋体" w:eastAsia="宋体" w:hint="eastAsia"/>
        </w:rPr>
        <w:t>及最佳锚固深度应通过现场抗</w:t>
      </w:r>
      <w:proofErr w:type="gramStart"/>
      <w:r>
        <w:rPr>
          <w:rFonts w:ascii="宋体" w:eastAsia="宋体" w:hint="eastAsia"/>
        </w:rPr>
        <w:t>拔试验</w:t>
      </w:r>
      <w:proofErr w:type="gramEnd"/>
      <w:r>
        <w:rPr>
          <w:rFonts w:ascii="宋体" w:eastAsia="宋体" w:hint="eastAsia"/>
        </w:rPr>
        <w:t>确定。</w:t>
      </w:r>
    </w:p>
    <w:p w14:paraId="0F203E6A" w14:textId="77777777" w:rsidR="005829D7" w:rsidRDefault="007E0A90" w:rsidP="00976EF0">
      <w:pPr>
        <w:pStyle w:val="afff5"/>
        <w:spacing w:before="120" w:after="120"/>
        <w:outlineLvl w:val="4"/>
        <w:rPr>
          <w:rFonts w:ascii="宋体" w:eastAsia="宋体"/>
        </w:rPr>
      </w:pPr>
      <w:r>
        <w:rPr>
          <w:rFonts w:ascii="宋体" w:eastAsia="宋体" w:hint="eastAsia"/>
        </w:rPr>
        <w:t>当悬臂抗滑桩的设计弯矩过大，</w:t>
      </w:r>
      <w:proofErr w:type="gramStart"/>
      <w:r>
        <w:rPr>
          <w:rFonts w:ascii="宋体" w:eastAsia="宋体" w:hint="eastAsia"/>
        </w:rPr>
        <w:t>或桩顶位移</w:t>
      </w:r>
      <w:proofErr w:type="gramEnd"/>
      <w:r>
        <w:rPr>
          <w:rFonts w:ascii="宋体" w:eastAsia="宋体" w:hint="eastAsia"/>
        </w:rPr>
        <w:t>超过容许位移时，宜采用预应力锚索抗滑桩；当滑坡变形较大不宜进行大截面抗滑桩开挖施工时，宜采用小口径组合抗滑桩；当滑坡体厚度大、不存在次级滑带，且对地面变形无严格要求时，可采用埋置式抗滑桩；当滑坡体地下水较为丰富，需降低地下水位和抗滑</w:t>
      </w:r>
      <w:proofErr w:type="gramStart"/>
      <w:r>
        <w:rPr>
          <w:rFonts w:ascii="宋体" w:eastAsia="宋体" w:hint="eastAsia"/>
        </w:rPr>
        <w:t>支挡时</w:t>
      </w:r>
      <w:proofErr w:type="gramEnd"/>
      <w:r>
        <w:rPr>
          <w:rFonts w:ascii="宋体" w:eastAsia="宋体" w:hint="eastAsia"/>
        </w:rPr>
        <w:t>，可采用箱型抗滑桩。</w:t>
      </w:r>
    </w:p>
    <w:p w14:paraId="6307341C" w14:textId="37E40A6B" w:rsidR="005829D7" w:rsidRDefault="007E0A90" w:rsidP="00976EF0">
      <w:pPr>
        <w:pStyle w:val="afff5"/>
        <w:spacing w:before="120" w:after="120"/>
        <w:outlineLvl w:val="4"/>
        <w:rPr>
          <w:rFonts w:ascii="宋体" w:eastAsia="宋体"/>
        </w:rPr>
      </w:pPr>
      <w:r>
        <w:rPr>
          <w:rFonts w:ascii="宋体" w:eastAsia="宋体" w:hint="eastAsia"/>
        </w:rPr>
        <w:t>抗滑桩设计</w:t>
      </w:r>
      <w:r w:rsidR="005E5E4E">
        <w:rPr>
          <w:rFonts w:ascii="宋体" w:eastAsia="宋体" w:hint="eastAsia"/>
        </w:rPr>
        <w:t>应</w:t>
      </w:r>
      <w:r>
        <w:rPr>
          <w:rFonts w:ascii="宋体" w:eastAsia="宋体" w:hint="eastAsia"/>
        </w:rPr>
        <w:t>按照GB/T 38509-2020的规定</w:t>
      </w:r>
      <w:r w:rsidR="005E5E4E">
        <w:rPr>
          <w:rFonts w:ascii="宋体" w:eastAsia="宋体" w:hint="eastAsia"/>
        </w:rPr>
        <w:t>执行</w:t>
      </w:r>
      <w:r>
        <w:rPr>
          <w:rFonts w:ascii="宋体" w:eastAsia="宋体" w:hint="eastAsia"/>
        </w:rPr>
        <w:t>。</w:t>
      </w:r>
    </w:p>
    <w:p w14:paraId="2666FA94" w14:textId="77777777" w:rsidR="005829D7" w:rsidRDefault="007E0A90" w:rsidP="00976EF0">
      <w:pPr>
        <w:pStyle w:val="afff4"/>
        <w:spacing w:before="120" w:after="120"/>
        <w:outlineLvl w:val="3"/>
      </w:pPr>
      <w:bookmarkStart w:id="195" w:name="_Toc65430491"/>
      <w:r>
        <w:rPr>
          <w:rFonts w:hint="eastAsia"/>
        </w:rPr>
        <w:t>锚索（杆）工程</w:t>
      </w:r>
      <w:bookmarkEnd w:id="195"/>
    </w:p>
    <w:p w14:paraId="57A7C287" w14:textId="77777777" w:rsidR="005829D7" w:rsidRDefault="007E0A90" w:rsidP="00976EF0">
      <w:pPr>
        <w:pStyle w:val="afff5"/>
        <w:spacing w:before="120" w:after="120"/>
        <w:outlineLvl w:val="4"/>
        <w:rPr>
          <w:rFonts w:ascii="宋体" w:eastAsia="宋体"/>
        </w:rPr>
      </w:pPr>
      <w:r>
        <w:rPr>
          <w:rFonts w:ascii="宋体" w:eastAsia="宋体" w:hint="eastAsia"/>
        </w:rPr>
        <w:t>预应力锚索可用于土质、岩质滑坡加固，锚固段应设置在滑动面以下稳定的岩层中，其防腐等级也应达到相应要求。</w:t>
      </w:r>
    </w:p>
    <w:p w14:paraId="59DE88D0" w14:textId="77777777" w:rsidR="005829D7" w:rsidRDefault="007E0A90" w:rsidP="00976EF0">
      <w:pPr>
        <w:pStyle w:val="afff5"/>
        <w:spacing w:before="120" w:after="120"/>
        <w:outlineLvl w:val="4"/>
        <w:rPr>
          <w:rFonts w:ascii="宋体" w:eastAsia="宋体"/>
        </w:rPr>
      </w:pPr>
      <w:r>
        <w:rPr>
          <w:rFonts w:ascii="宋体" w:eastAsia="宋体" w:hint="eastAsia"/>
        </w:rPr>
        <w:t>锚固型式应根据边坡岩土体类型、工程特征、锚杆承载力大小、锚索（杆）材料和长度、施工工艺等条件综合确定。软质岩、风化岩地层宜采用压力分散型锚索；强度较高的硬质岩石地层可采取拉（压）力集中型锚索。</w:t>
      </w:r>
    </w:p>
    <w:p w14:paraId="49337040" w14:textId="06237967" w:rsidR="005829D7" w:rsidRDefault="007E0A90" w:rsidP="00976EF0">
      <w:pPr>
        <w:pStyle w:val="afff5"/>
        <w:spacing w:before="120" w:after="120"/>
        <w:outlineLvl w:val="4"/>
        <w:rPr>
          <w:rFonts w:ascii="宋体" w:eastAsia="宋体"/>
        </w:rPr>
      </w:pPr>
      <w:r>
        <w:rPr>
          <w:rFonts w:ascii="宋体" w:eastAsia="宋体" w:hint="eastAsia"/>
        </w:rPr>
        <w:lastRenderedPageBreak/>
        <w:t>采用新的锚索（杆）结构型式或无类似锚固经验地层中</w:t>
      </w:r>
      <w:r w:rsidR="005E5E4E">
        <w:rPr>
          <w:rFonts w:ascii="宋体" w:eastAsia="宋体" w:hint="eastAsia"/>
        </w:rPr>
        <w:t>进行锚固时</w:t>
      </w:r>
      <w:r>
        <w:rPr>
          <w:rFonts w:ascii="宋体" w:eastAsia="宋体" w:hint="eastAsia"/>
        </w:rPr>
        <w:t>，应对锚索（杆）进行现场拉拔试验</w:t>
      </w:r>
      <w:r w:rsidR="005E5E4E">
        <w:rPr>
          <w:rFonts w:ascii="宋体" w:eastAsia="宋体" w:hint="eastAsia"/>
        </w:rPr>
        <w:t>。</w:t>
      </w:r>
    </w:p>
    <w:p w14:paraId="5566152D" w14:textId="6C2C4C25" w:rsidR="005829D7" w:rsidRDefault="007E0A90" w:rsidP="00976EF0">
      <w:pPr>
        <w:pStyle w:val="afff5"/>
        <w:spacing w:before="120" w:after="120"/>
        <w:outlineLvl w:val="4"/>
        <w:rPr>
          <w:rFonts w:ascii="宋体" w:eastAsia="宋体"/>
        </w:rPr>
      </w:pPr>
      <w:r>
        <w:rPr>
          <w:rFonts w:ascii="宋体" w:eastAsia="宋体" w:hint="eastAsia"/>
        </w:rPr>
        <w:t>根据工作环境、地质条件和设计</w:t>
      </w:r>
      <w:proofErr w:type="gramStart"/>
      <w:r>
        <w:rPr>
          <w:rFonts w:ascii="宋体" w:eastAsia="宋体" w:hint="eastAsia"/>
        </w:rPr>
        <w:t>锚固力</w:t>
      </w:r>
      <w:proofErr w:type="gramEnd"/>
      <w:r>
        <w:rPr>
          <w:rFonts w:ascii="宋体" w:eastAsia="宋体" w:hint="eastAsia"/>
        </w:rPr>
        <w:t>大小，可选用普通水泥砂浆锚杆、中空注浆锚杆、</w:t>
      </w:r>
      <w:proofErr w:type="gramStart"/>
      <w:r>
        <w:rPr>
          <w:rFonts w:ascii="宋体" w:eastAsia="宋体" w:hint="eastAsia"/>
        </w:rPr>
        <w:t>自钻式中空</w:t>
      </w:r>
      <w:proofErr w:type="gramEnd"/>
      <w:r>
        <w:rPr>
          <w:rFonts w:ascii="宋体" w:eastAsia="宋体" w:hint="eastAsia"/>
        </w:rPr>
        <w:t>注浆锚杆、精轧螺纹钢锚杆和纤维增强塑料锚杆</w:t>
      </w:r>
      <w:r w:rsidR="005E5E4E">
        <w:rPr>
          <w:rFonts w:ascii="宋体" w:eastAsia="宋体" w:hint="eastAsia"/>
        </w:rPr>
        <w:t>等</w:t>
      </w:r>
      <w:r>
        <w:rPr>
          <w:rFonts w:ascii="宋体" w:eastAsia="宋体" w:hint="eastAsia"/>
        </w:rPr>
        <w:t>。</w:t>
      </w:r>
    </w:p>
    <w:p w14:paraId="48473597" w14:textId="77777777" w:rsidR="005829D7" w:rsidRDefault="007E0A90" w:rsidP="00976EF0">
      <w:pPr>
        <w:pStyle w:val="afff5"/>
        <w:spacing w:before="120" w:after="120"/>
        <w:outlineLvl w:val="4"/>
        <w:rPr>
          <w:rFonts w:ascii="宋体" w:eastAsia="宋体"/>
        </w:rPr>
      </w:pPr>
      <w:r>
        <w:rPr>
          <w:rFonts w:ascii="宋体" w:eastAsia="宋体" w:hint="eastAsia"/>
        </w:rPr>
        <w:t>锚索预应力</w:t>
      </w:r>
      <w:proofErr w:type="gramStart"/>
      <w:r>
        <w:rPr>
          <w:rFonts w:ascii="宋体" w:eastAsia="宋体" w:hint="eastAsia"/>
        </w:rPr>
        <w:t>锁定值</w:t>
      </w:r>
      <w:proofErr w:type="gramEnd"/>
      <w:r>
        <w:rPr>
          <w:rFonts w:ascii="宋体" w:eastAsia="宋体" w:hint="eastAsia"/>
        </w:rPr>
        <w:t>应根据地层条件及支护结构变形要求确定，宜取轴向受拉承载力设计值的50%～65%。</w:t>
      </w:r>
    </w:p>
    <w:p w14:paraId="6EDFBE50" w14:textId="77777777" w:rsidR="005829D7" w:rsidRDefault="007E0A90" w:rsidP="00976EF0">
      <w:pPr>
        <w:pStyle w:val="afff5"/>
        <w:spacing w:before="120" w:after="120"/>
        <w:outlineLvl w:val="4"/>
        <w:rPr>
          <w:rFonts w:ascii="宋体" w:eastAsia="宋体"/>
        </w:rPr>
      </w:pPr>
      <w:r>
        <w:rPr>
          <w:rFonts w:ascii="宋体" w:eastAsia="宋体" w:hint="eastAsia"/>
        </w:rPr>
        <w:t>锚杆注浆宜采用高压注浆方式，注浆材料宜为M30纯水泥浆或水泥砂浆。</w:t>
      </w:r>
    </w:p>
    <w:p w14:paraId="189508D0" w14:textId="77777777" w:rsidR="005829D7" w:rsidRDefault="007E0A90" w:rsidP="00976EF0">
      <w:pPr>
        <w:pStyle w:val="afff5"/>
        <w:spacing w:before="120" w:after="120"/>
        <w:outlineLvl w:val="4"/>
        <w:rPr>
          <w:rFonts w:ascii="宋体" w:eastAsia="宋体"/>
        </w:rPr>
      </w:pPr>
      <w:r>
        <w:rPr>
          <w:rFonts w:ascii="宋体" w:eastAsia="宋体" w:hint="eastAsia"/>
        </w:rPr>
        <w:t>锚索（杆）工程设计按照GB/T 38509-2020的规定。</w:t>
      </w:r>
    </w:p>
    <w:p w14:paraId="287FCFE2" w14:textId="77777777" w:rsidR="005829D7" w:rsidRDefault="007E0A90" w:rsidP="00976EF0">
      <w:pPr>
        <w:pStyle w:val="afff4"/>
        <w:spacing w:before="120" w:after="120"/>
        <w:outlineLvl w:val="3"/>
      </w:pPr>
      <w:bookmarkStart w:id="196" w:name="_Toc65430492"/>
      <w:proofErr w:type="gramStart"/>
      <w:r>
        <w:rPr>
          <w:rFonts w:hint="eastAsia"/>
        </w:rPr>
        <w:t>格构锚固</w:t>
      </w:r>
      <w:proofErr w:type="gramEnd"/>
      <w:r>
        <w:rPr>
          <w:rFonts w:hint="eastAsia"/>
        </w:rPr>
        <w:t>工程</w:t>
      </w:r>
      <w:bookmarkEnd w:id="196"/>
    </w:p>
    <w:p w14:paraId="4A56CD0B" w14:textId="111F4D12" w:rsidR="005829D7" w:rsidRDefault="007E0A90" w:rsidP="00976EF0">
      <w:pPr>
        <w:pStyle w:val="afff5"/>
        <w:spacing w:before="120" w:after="120"/>
        <w:outlineLvl w:val="4"/>
        <w:rPr>
          <w:rFonts w:ascii="宋体" w:eastAsia="宋体"/>
        </w:rPr>
      </w:pPr>
      <w:r>
        <w:rPr>
          <w:rFonts w:ascii="宋体" w:eastAsia="宋体" w:hint="eastAsia"/>
        </w:rPr>
        <w:t>当滑坡表面岩土体易风化、剥落</w:t>
      </w:r>
      <w:r w:rsidR="005E5E4E">
        <w:rPr>
          <w:rFonts w:ascii="宋体" w:eastAsia="宋体" w:hint="eastAsia"/>
        </w:rPr>
        <w:t>或</w:t>
      </w:r>
      <w:r>
        <w:rPr>
          <w:rFonts w:ascii="宋体" w:eastAsia="宋体" w:hint="eastAsia"/>
        </w:rPr>
        <w:t>有浅层崩滑、蠕滑等现象</w:t>
      </w:r>
      <w:r w:rsidR="005E5E4E">
        <w:rPr>
          <w:rFonts w:ascii="宋体" w:eastAsia="宋体" w:hint="eastAsia"/>
        </w:rPr>
        <w:t>，</w:t>
      </w:r>
      <w:r>
        <w:rPr>
          <w:rFonts w:ascii="宋体" w:eastAsia="宋体" w:hint="eastAsia"/>
        </w:rPr>
        <w:t>以及需要对坡面进行绿化、美化</w:t>
      </w:r>
      <w:r w:rsidR="005E5E4E">
        <w:rPr>
          <w:rFonts w:ascii="宋体" w:eastAsia="宋体" w:hint="eastAsia"/>
        </w:rPr>
        <w:t>的</w:t>
      </w:r>
      <w:r>
        <w:rPr>
          <w:rFonts w:ascii="宋体" w:eastAsia="宋体" w:hint="eastAsia"/>
        </w:rPr>
        <w:t>，宜</w:t>
      </w:r>
      <w:proofErr w:type="gramStart"/>
      <w:r>
        <w:rPr>
          <w:rFonts w:ascii="宋体" w:eastAsia="宋体" w:hint="eastAsia"/>
        </w:rPr>
        <w:t>采用格构锚固</w:t>
      </w:r>
      <w:proofErr w:type="gramEnd"/>
      <w:r>
        <w:rPr>
          <w:rFonts w:ascii="宋体" w:eastAsia="宋体" w:hint="eastAsia"/>
        </w:rPr>
        <w:t>进行防护。</w:t>
      </w:r>
    </w:p>
    <w:p w14:paraId="7F0504D2" w14:textId="77777777" w:rsidR="005829D7" w:rsidRDefault="007E0A90" w:rsidP="00976EF0">
      <w:pPr>
        <w:pStyle w:val="afff5"/>
        <w:spacing w:before="120" w:after="120"/>
        <w:outlineLvl w:val="4"/>
        <w:rPr>
          <w:rFonts w:ascii="宋体" w:eastAsia="宋体"/>
        </w:rPr>
      </w:pPr>
      <w:r>
        <w:rPr>
          <w:rFonts w:ascii="宋体" w:eastAsia="宋体" w:hint="eastAsia"/>
        </w:rPr>
        <w:t>根据滑坡结构特征，选定不同的护坡材料。当滑坡稳定性好，但前缘表层开挖失稳，出现坍滑时，可采用</w:t>
      </w:r>
      <w:proofErr w:type="gramStart"/>
      <w:r>
        <w:rPr>
          <w:rFonts w:ascii="宋体" w:eastAsia="宋体" w:hint="eastAsia"/>
        </w:rPr>
        <w:t>浆砌块石格构</w:t>
      </w:r>
      <w:proofErr w:type="gramEnd"/>
      <w:r>
        <w:rPr>
          <w:rFonts w:ascii="宋体" w:eastAsia="宋体" w:hint="eastAsia"/>
        </w:rPr>
        <w:t>护坡后用锚杆固定；当滑坡稳定性差，且滑坡体厚度不大，宜用现浇钢筋</w:t>
      </w:r>
      <w:proofErr w:type="gramStart"/>
      <w:r>
        <w:rPr>
          <w:rFonts w:ascii="宋体" w:eastAsia="宋体" w:hint="eastAsia"/>
        </w:rPr>
        <w:t>砼格构+</w:t>
      </w:r>
      <w:proofErr w:type="gramEnd"/>
      <w:r>
        <w:rPr>
          <w:rFonts w:ascii="宋体" w:eastAsia="宋体" w:hint="eastAsia"/>
        </w:rPr>
        <w:t>锚杆（索）进行滑坡防护，应</w:t>
      </w:r>
      <w:proofErr w:type="gramStart"/>
      <w:r>
        <w:rPr>
          <w:rFonts w:ascii="宋体" w:eastAsia="宋体" w:hint="eastAsia"/>
        </w:rPr>
        <w:t>穿过滑带对</w:t>
      </w:r>
      <w:proofErr w:type="gramEnd"/>
      <w:r>
        <w:rPr>
          <w:rFonts w:ascii="宋体" w:eastAsia="宋体" w:hint="eastAsia"/>
        </w:rPr>
        <w:t>滑坡阻滑；当滑坡稳定性差，且滑坡体较厚，下滑力较大时，应采用</w:t>
      </w:r>
      <w:proofErr w:type="gramStart"/>
      <w:r>
        <w:rPr>
          <w:rFonts w:ascii="宋体" w:eastAsia="宋体" w:hint="eastAsia"/>
        </w:rPr>
        <w:t>砼格构+</w:t>
      </w:r>
      <w:proofErr w:type="gramEnd"/>
      <w:r>
        <w:rPr>
          <w:rFonts w:ascii="宋体" w:eastAsia="宋体" w:hint="eastAsia"/>
        </w:rPr>
        <w:t>预应力锚索进行防护，并应</w:t>
      </w:r>
      <w:proofErr w:type="gramStart"/>
      <w:r>
        <w:rPr>
          <w:rFonts w:ascii="宋体" w:eastAsia="宋体" w:hint="eastAsia"/>
        </w:rPr>
        <w:t>穿过滑带对</w:t>
      </w:r>
      <w:proofErr w:type="gramEnd"/>
      <w:r>
        <w:rPr>
          <w:rFonts w:ascii="宋体" w:eastAsia="宋体" w:hint="eastAsia"/>
        </w:rPr>
        <w:t>滑坡阻滑。</w:t>
      </w:r>
    </w:p>
    <w:p w14:paraId="7E96E6B8" w14:textId="170B9D54" w:rsidR="005829D7" w:rsidRDefault="007E0A90" w:rsidP="00976EF0">
      <w:pPr>
        <w:pStyle w:val="afff5"/>
        <w:spacing w:before="120" w:after="120"/>
        <w:outlineLvl w:val="4"/>
        <w:rPr>
          <w:rFonts w:ascii="宋体" w:eastAsia="宋体"/>
        </w:rPr>
      </w:pPr>
      <w:proofErr w:type="gramStart"/>
      <w:r>
        <w:rPr>
          <w:rFonts w:ascii="宋体" w:eastAsia="宋体" w:hint="eastAsia"/>
        </w:rPr>
        <w:t>格构锚固</w:t>
      </w:r>
      <w:proofErr w:type="gramEnd"/>
      <w:r>
        <w:rPr>
          <w:rFonts w:ascii="宋体" w:eastAsia="宋体" w:hint="eastAsia"/>
        </w:rPr>
        <w:t>工程设计</w:t>
      </w:r>
      <w:r w:rsidR="005E5E4E">
        <w:rPr>
          <w:rFonts w:ascii="宋体" w:eastAsia="宋体" w:hint="eastAsia"/>
        </w:rPr>
        <w:t>应</w:t>
      </w:r>
      <w:r>
        <w:rPr>
          <w:rFonts w:ascii="宋体" w:eastAsia="宋体" w:hint="eastAsia"/>
        </w:rPr>
        <w:t>按照GB/T 38509-2020的规定</w:t>
      </w:r>
      <w:r w:rsidR="005E5E4E">
        <w:rPr>
          <w:rFonts w:ascii="宋体" w:eastAsia="宋体" w:hint="eastAsia"/>
        </w:rPr>
        <w:t>执行</w:t>
      </w:r>
      <w:r>
        <w:rPr>
          <w:rFonts w:ascii="宋体" w:eastAsia="宋体" w:hint="eastAsia"/>
        </w:rPr>
        <w:t>。</w:t>
      </w:r>
    </w:p>
    <w:p w14:paraId="7E1E198D" w14:textId="77777777" w:rsidR="005829D7" w:rsidRDefault="007E0A90" w:rsidP="00976EF0">
      <w:pPr>
        <w:pStyle w:val="afff4"/>
        <w:spacing w:before="120" w:after="120"/>
        <w:outlineLvl w:val="3"/>
      </w:pPr>
      <w:bookmarkStart w:id="197" w:name="_Toc65430493"/>
      <w:r>
        <w:rPr>
          <w:rFonts w:hint="eastAsia"/>
        </w:rPr>
        <w:t>挡墙工程</w:t>
      </w:r>
      <w:bookmarkEnd w:id="197"/>
    </w:p>
    <w:p w14:paraId="63C72809" w14:textId="339F4C2D" w:rsidR="005829D7" w:rsidRDefault="007E0A90" w:rsidP="00976EF0">
      <w:pPr>
        <w:pStyle w:val="afff5"/>
        <w:spacing w:before="120" w:after="120"/>
        <w:outlineLvl w:val="4"/>
        <w:rPr>
          <w:rFonts w:ascii="宋体" w:eastAsia="宋体" w:hAnsi="宋体" w:hint="eastAsia"/>
        </w:rPr>
      </w:pPr>
      <w:r>
        <w:rPr>
          <w:rFonts w:ascii="宋体" w:eastAsia="宋体" w:hAnsi="宋体" w:hint="eastAsia"/>
        </w:rPr>
        <w:t>重力式挡</w:t>
      </w:r>
      <w:proofErr w:type="gramStart"/>
      <w:r>
        <w:rPr>
          <w:rFonts w:ascii="宋体" w:eastAsia="宋体" w:hAnsi="宋体" w:hint="eastAsia"/>
        </w:rPr>
        <w:t>墙</w:t>
      </w:r>
      <w:r w:rsidR="005E5E4E">
        <w:rPr>
          <w:rFonts w:ascii="宋体" w:eastAsia="宋体" w:hAnsi="宋体" w:hint="eastAsia"/>
        </w:rPr>
        <w:t>设计</w:t>
      </w:r>
      <w:proofErr w:type="gramEnd"/>
      <w:r>
        <w:rPr>
          <w:rFonts w:ascii="宋体" w:eastAsia="宋体" w:hAnsi="宋体" w:hint="eastAsia"/>
        </w:rPr>
        <w:t>包括下列内容：</w:t>
      </w:r>
    </w:p>
    <w:p w14:paraId="6A57DE2C" w14:textId="77777777" w:rsidR="005829D7" w:rsidRDefault="007E0A90">
      <w:pPr>
        <w:pStyle w:val="afb"/>
        <w:numPr>
          <w:ilvl w:val="0"/>
          <w:numId w:val="38"/>
        </w:numPr>
      </w:pPr>
      <w:r>
        <w:rPr>
          <w:rFonts w:hint="eastAsia"/>
        </w:rPr>
        <w:t>重力式挡墙应与排水、减载、护坡、锚固等其他治理工程相配合。应根据地形地质条件，通过技术经济比较，确定设计方案；</w:t>
      </w:r>
    </w:p>
    <w:p w14:paraId="47F33652" w14:textId="77777777" w:rsidR="005829D7" w:rsidRDefault="007E0A90">
      <w:pPr>
        <w:pStyle w:val="afb"/>
        <w:numPr>
          <w:ilvl w:val="0"/>
          <w:numId w:val="38"/>
        </w:numPr>
      </w:pPr>
      <w:r>
        <w:rPr>
          <w:rFonts w:hint="eastAsia"/>
        </w:rPr>
        <w:t xml:space="preserve">重力式挡墙可用于滑坡规模较小、厚度较薄，滑坡剩余下滑力宜小于300 </w:t>
      </w:r>
      <w:proofErr w:type="spellStart"/>
      <w:r>
        <w:rPr>
          <w:rFonts w:hint="eastAsia"/>
        </w:rPr>
        <w:t>kN</w:t>
      </w:r>
      <w:proofErr w:type="spellEnd"/>
      <w:r>
        <w:rPr>
          <w:rFonts w:hint="eastAsia"/>
        </w:rPr>
        <w:t>/m的滑坡治理，</w:t>
      </w:r>
      <w:proofErr w:type="gramStart"/>
      <w:r>
        <w:rPr>
          <w:rFonts w:hint="eastAsia"/>
        </w:rPr>
        <w:t>且挡墙</w:t>
      </w:r>
      <w:proofErr w:type="gramEnd"/>
      <w:r>
        <w:rPr>
          <w:rFonts w:hint="eastAsia"/>
        </w:rPr>
        <w:t>基坑开挖后不会引起滑坡复活或产生新的滑动。对剩余下滑力较大的滑坡，当采用重力式挡墙进行</w:t>
      </w:r>
      <w:proofErr w:type="gramStart"/>
      <w:r>
        <w:rPr>
          <w:rFonts w:hint="eastAsia"/>
        </w:rPr>
        <w:t>支挡时</w:t>
      </w:r>
      <w:proofErr w:type="gramEnd"/>
      <w:r>
        <w:rPr>
          <w:rFonts w:hint="eastAsia"/>
        </w:rPr>
        <w:t>，应与其他</w:t>
      </w:r>
      <w:proofErr w:type="gramStart"/>
      <w:r>
        <w:rPr>
          <w:rFonts w:hint="eastAsia"/>
        </w:rPr>
        <w:t>支挡结构</w:t>
      </w:r>
      <w:proofErr w:type="gramEnd"/>
      <w:r>
        <w:rPr>
          <w:rFonts w:hint="eastAsia"/>
        </w:rPr>
        <w:t>配合使用。当滑坡长度大且厚度小时，可沿滑坡</w:t>
      </w:r>
      <w:proofErr w:type="gramStart"/>
      <w:r>
        <w:rPr>
          <w:rFonts w:hint="eastAsia"/>
        </w:rPr>
        <w:t>主滑方向</w:t>
      </w:r>
      <w:proofErr w:type="gramEnd"/>
      <w:r>
        <w:rPr>
          <w:rFonts w:hint="eastAsia"/>
        </w:rPr>
        <w:t>设置多级挡墙；</w:t>
      </w:r>
    </w:p>
    <w:p w14:paraId="5877B6B0" w14:textId="54D1C5DA" w:rsidR="005829D7" w:rsidRDefault="007E0A90">
      <w:pPr>
        <w:pStyle w:val="afb"/>
        <w:numPr>
          <w:ilvl w:val="0"/>
          <w:numId w:val="38"/>
        </w:numPr>
      </w:pPr>
      <w:r>
        <w:rPr>
          <w:rFonts w:hint="eastAsia"/>
        </w:rPr>
        <w:t>重力式挡墙应布置在滑坡剪出口、潜在</w:t>
      </w:r>
      <w:proofErr w:type="gramStart"/>
      <w:r>
        <w:rPr>
          <w:rFonts w:hint="eastAsia"/>
        </w:rPr>
        <w:t>剪出口</w:t>
      </w:r>
      <w:proofErr w:type="gramEnd"/>
      <w:r>
        <w:rPr>
          <w:rFonts w:hint="eastAsia"/>
        </w:rPr>
        <w:t>的附近、或阻滑段的前部区域，并宜</w:t>
      </w:r>
      <w:r w:rsidR="005E5E4E">
        <w:rPr>
          <w:rFonts w:hint="eastAsia"/>
        </w:rPr>
        <w:t>与</w:t>
      </w:r>
      <w:r>
        <w:rPr>
          <w:rFonts w:hint="eastAsia"/>
        </w:rPr>
        <w:t>反压措施相结合；</w:t>
      </w:r>
    </w:p>
    <w:p w14:paraId="03A8620C" w14:textId="2CAC9841" w:rsidR="005829D7" w:rsidRDefault="007E0A90">
      <w:pPr>
        <w:pStyle w:val="afb"/>
        <w:numPr>
          <w:ilvl w:val="0"/>
          <w:numId w:val="38"/>
        </w:numPr>
      </w:pPr>
      <w:r>
        <w:rPr>
          <w:rFonts w:hint="eastAsia"/>
        </w:rPr>
        <w:t>挡墙墙高不宜超过10 m。当高度超过10 m时，宜采用桩板墙或其他工程措施；</w:t>
      </w:r>
    </w:p>
    <w:p w14:paraId="6DC60D3F" w14:textId="77777777" w:rsidR="005829D7" w:rsidRDefault="007E0A90">
      <w:pPr>
        <w:pStyle w:val="afb"/>
        <w:numPr>
          <w:ilvl w:val="0"/>
          <w:numId w:val="38"/>
        </w:numPr>
      </w:pPr>
      <w:r>
        <w:rPr>
          <w:rFonts w:hint="eastAsia"/>
        </w:rPr>
        <w:t>挡墙结构设计计算时，应将滑坡</w:t>
      </w:r>
      <w:proofErr w:type="gramStart"/>
      <w:r>
        <w:rPr>
          <w:rFonts w:hint="eastAsia"/>
        </w:rPr>
        <w:t>推力与挡墙</w:t>
      </w:r>
      <w:proofErr w:type="gramEnd"/>
      <w:r>
        <w:rPr>
          <w:rFonts w:hint="eastAsia"/>
        </w:rPr>
        <w:t>的主动土压力进行比较，取其较大值作为挡</w:t>
      </w:r>
      <w:proofErr w:type="gramStart"/>
      <w:r>
        <w:rPr>
          <w:rFonts w:hint="eastAsia"/>
        </w:rPr>
        <w:t>墙设计</w:t>
      </w:r>
      <w:proofErr w:type="gramEnd"/>
      <w:r>
        <w:rPr>
          <w:rFonts w:hint="eastAsia"/>
        </w:rPr>
        <w:t>推力。但当滑坡推力的合力作用点位置较主动土压力高时，即使主动土压力较滑坡推力为大，挡墙的倾覆稳定计算仍应同时用滑坡推力进行验算。</w:t>
      </w:r>
    </w:p>
    <w:p w14:paraId="61F70E24" w14:textId="0EA02326" w:rsidR="005829D7" w:rsidRDefault="007E0A90" w:rsidP="00976EF0">
      <w:pPr>
        <w:pStyle w:val="afff5"/>
        <w:spacing w:before="120" w:after="120"/>
        <w:outlineLvl w:val="4"/>
        <w:rPr>
          <w:rFonts w:ascii="宋体" w:eastAsia="宋体" w:hAnsi="宋体" w:hint="eastAsia"/>
        </w:rPr>
      </w:pPr>
      <w:r>
        <w:rPr>
          <w:rFonts w:ascii="宋体" w:eastAsia="宋体" w:hAnsi="宋体" w:hint="eastAsia"/>
        </w:rPr>
        <w:t>扶壁</w:t>
      </w:r>
      <w:proofErr w:type="gramStart"/>
      <w:r>
        <w:rPr>
          <w:rFonts w:ascii="宋体" w:eastAsia="宋体" w:hAnsi="宋体" w:hint="eastAsia"/>
        </w:rPr>
        <w:t>式挡墙</w:t>
      </w:r>
      <w:r w:rsidR="005E5E4E">
        <w:rPr>
          <w:rFonts w:ascii="宋体" w:eastAsia="宋体" w:hAnsi="宋体" w:hint="eastAsia"/>
        </w:rPr>
        <w:t>设计</w:t>
      </w:r>
      <w:proofErr w:type="gramEnd"/>
      <w:r>
        <w:rPr>
          <w:rFonts w:ascii="宋体" w:eastAsia="宋体" w:hAnsi="宋体" w:hint="eastAsia"/>
        </w:rPr>
        <w:t>包括下列内容：</w:t>
      </w:r>
    </w:p>
    <w:p w14:paraId="5DE6566A" w14:textId="77777777" w:rsidR="005829D7" w:rsidRDefault="007E0A90">
      <w:pPr>
        <w:pStyle w:val="afb"/>
        <w:numPr>
          <w:ilvl w:val="0"/>
          <w:numId w:val="39"/>
        </w:numPr>
      </w:pPr>
      <w:proofErr w:type="gramStart"/>
      <w:r>
        <w:rPr>
          <w:rFonts w:hint="eastAsia"/>
        </w:rPr>
        <w:t>扶壁式挡墙</w:t>
      </w:r>
      <w:proofErr w:type="gramEnd"/>
      <w:r>
        <w:rPr>
          <w:rFonts w:hint="eastAsia"/>
        </w:rPr>
        <w:t>适用于滑坡前缘反压填土边坡的支挡；</w:t>
      </w:r>
    </w:p>
    <w:p w14:paraId="688E0A74" w14:textId="01A3E1CF" w:rsidR="005829D7" w:rsidRDefault="007E0A90">
      <w:pPr>
        <w:pStyle w:val="afb"/>
        <w:numPr>
          <w:ilvl w:val="0"/>
          <w:numId w:val="39"/>
        </w:numPr>
      </w:pPr>
      <w:r>
        <w:rPr>
          <w:rFonts w:hint="eastAsia"/>
        </w:rPr>
        <w:t>挡墙的基础应置于稳定的岩土层内且深度不应小于1 m，其埋置深度应根据滑面位置、地基承载力、水流冲刷深度等因素计算确定。</w:t>
      </w:r>
    </w:p>
    <w:p w14:paraId="2C33FE33" w14:textId="071A8544" w:rsidR="005829D7" w:rsidRDefault="007E0A90" w:rsidP="00976EF0">
      <w:pPr>
        <w:pStyle w:val="afff5"/>
        <w:spacing w:before="120" w:after="120"/>
        <w:outlineLvl w:val="4"/>
        <w:rPr>
          <w:rFonts w:ascii="宋体" w:eastAsia="宋体" w:hAnsi="宋体" w:hint="eastAsia"/>
        </w:rPr>
      </w:pPr>
      <w:r>
        <w:rPr>
          <w:rFonts w:ascii="宋体" w:eastAsia="宋体" w:hAnsi="宋体" w:hint="eastAsia"/>
        </w:rPr>
        <w:t>桩板式挡</w:t>
      </w:r>
      <w:proofErr w:type="gramStart"/>
      <w:r>
        <w:rPr>
          <w:rFonts w:ascii="宋体" w:eastAsia="宋体" w:hAnsi="宋体" w:hint="eastAsia"/>
        </w:rPr>
        <w:t>墙</w:t>
      </w:r>
      <w:r w:rsidR="005E5E4E">
        <w:rPr>
          <w:rFonts w:ascii="宋体" w:eastAsia="宋体" w:hAnsi="宋体" w:hint="eastAsia"/>
        </w:rPr>
        <w:t>设计</w:t>
      </w:r>
      <w:proofErr w:type="gramEnd"/>
      <w:r>
        <w:rPr>
          <w:rFonts w:ascii="宋体" w:eastAsia="宋体" w:hAnsi="宋体" w:hint="eastAsia"/>
        </w:rPr>
        <w:t>包括下列内容：</w:t>
      </w:r>
    </w:p>
    <w:p w14:paraId="61ABC03E" w14:textId="77777777" w:rsidR="005829D7" w:rsidRDefault="007E0A90">
      <w:pPr>
        <w:pStyle w:val="afb"/>
        <w:numPr>
          <w:ilvl w:val="0"/>
          <w:numId w:val="40"/>
        </w:numPr>
      </w:pPr>
      <w:r>
        <w:rPr>
          <w:rFonts w:hint="eastAsia"/>
        </w:rPr>
        <w:t>桩板式挡墙的桩间距、桩长和截面尺寸应综合考虑确定，</w:t>
      </w:r>
      <w:proofErr w:type="gramStart"/>
      <w:r>
        <w:rPr>
          <w:rFonts w:hint="eastAsia"/>
        </w:rPr>
        <w:t>桩应嵌固</w:t>
      </w:r>
      <w:proofErr w:type="gramEnd"/>
      <w:r>
        <w:rPr>
          <w:rFonts w:hint="eastAsia"/>
        </w:rPr>
        <w:t>于稳定地层中，确保桩后土体</w:t>
      </w:r>
      <w:proofErr w:type="gramStart"/>
      <w:r>
        <w:rPr>
          <w:rFonts w:hint="eastAsia"/>
        </w:rPr>
        <w:t>不越过桩顶或</w:t>
      </w:r>
      <w:proofErr w:type="gramEnd"/>
      <w:r>
        <w:rPr>
          <w:rFonts w:hint="eastAsia"/>
        </w:rPr>
        <w:t>从</w:t>
      </w:r>
      <w:proofErr w:type="gramStart"/>
      <w:r>
        <w:rPr>
          <w:rFonts w:hint="eastAsia"/>
        </w:rPr>
        <w:t>桩间滑</w:t>
      </w:r>
      <w:proofErr w:type="gramEnd"/>
      <w:r>
        <w:rPr>
          <w:rFonts w:hint="eastAsia"/>
        </w:rPr>
        <w:t>走，不应产生新的深层滑动；</w:t>
      </w:r>
    </w:p>
    <w:p w14:paraId="14FB02F0" w14:textId="1F7724A0" w:rsidR="005829D7" w:rsidRDefault="007E0A90">
      <w:pPr>
        <w:pStyle w:val="afb"/>
        <w:numPr>
          <w:ilvl w:val="0"/>
          <w:numId w:val="40"/>
        </w:numPr>
      </w:pPr>
      <w:r>
        <w:rPr>
          <w:rFonts w:hint="eastAsia"/>
        </w:rPr>
        <w:t>桩的自由悬臂长度不宜大于15 m，桩间距宜为5～8 m。当桩的滑面以上长度大于15 m、桩侧滑坡推力或土压力较大时，可在桩上部加设预应力锚索；桩板墙顶位移应小于桩悬臂端长度的1%，且不宜大于10 cm；预制钢筋混凝土挡土板为支撑在桩上的简支板</w:t>
      </w:r>
      <w:r w:rsidR="005E5E4E">
        <w:rPr>
          <w:rFonts w:hint="eastAsia"/>
        </w:rPr>
        <w:t>的</w:t>
      </w:r>
      <w:r>
        <w:rPr>
          <w:rFonts w:hint="eastAsia"/>
        </w:rPr>
        <w:t>，可</w:t>
      </w:r>
      <w:proofErr w:type="gramStart"/>
      <w:r>
        <w:rPr>
          <w:rFonts w:hint="eastAsia"/>
        </w:rPr>
        <w:t>按受弯构件</w:t>
      </w:r>
      <w:proofErr w:type="gramEnd"/>
      <w:r>
        <w:rPr>
          <w:rFonts w:hint="eastAsia"/>
        </w:rPr>
        <w:t>设计。</w:t>
      </w:r>
    </w:p>
    <w:p w14:paraId="7CAC60B0" w14:textId="38C4BF77" w:rsidR="005829D7" w:rsidRDefault="007E0A90" w:rsidP="00976EF0">
      <w:pPr>
        <w:pStyle w:val="afff5"/>
        <w:spacing w:before="120" w:after="120"/>
        <w:outlineLvl w:val="4"/>
        <w:rPr>
          <w:rFonts w:ascii="宋体" w:eastAsia="宋体" w:hAnsi="宋体" w:hint="eastAsia"/>
        </w:rPr>
      </w:pPr>
      <w:r>
        <w:rPr>
          <w:rFonts w:ascii="宋体" w:eastAsia="宋体" w:hAnsi="宋体" w:hint="eastAsia"/>
        </w:rPr>
        <w:t>石笼</w:t>
      </w:r>
      <w:proofErr w:type="gramStart"/>
      <w:r>
        <w:rPr>
          <w:rFonts w:ascii="宋体" w:eastAsia="宋体" w:hAnsi="宋体" w:hint="eastAsia"/>
        </w:rPr>
        <w:t>式挡墙</w:t>
      </w:r>
      <w:r w:rsidR="005E5E4E">
        <w:rPr>
          <w:rFonts w:ascii="宋体" w:eastAsia="宋体" w:hAnsi="宋体" w:hint="eastAsia"/>
        </w:rPr>
        <w:t>设计</w:t>
      </w:r>
      <w:proofErr w:type="gramEnd"/>
      <w:r>
        <w:rPr>
          <w:rFonts w:ascii="宋体" w:eastAsia="宋体" w:hAnsi="宋体" w:hint="eastAsia"/>
        </w:rPr>
        <w:t>包括下列内容：</w:t>
      </w:r>
    </w:p>
    <w:p w14:paraId="7C064648" w14:textId="584E76DE" w:rsidR="005829D7" w:rsidRDefault="007E0A90">
      <w:pPr>
        <w:pStyle w:val="afb"/>
        <w:numPr>
          <w:ilvl w:val="0"/>
          <w:numId w:val="41"/>
        </w:numPr>
      </w:pPr>
      <w:proofErr w:type="gramStart"/>
      <w:r>
        <w:rPr>
          <w:rFonts w:hint="eastAsia"/>
        </w:rPr>
        <w:lastRenderedPageBreak/>
        <w:t>石笼式挡墙</w:t>
      </w:r>
      <w:proofErr w:type="gramEnd"/>
      <w:r>
        <w:rPr>
          <w:rFonts w:hint="eastAsia"/>
        </w:rPr>
        <w:t>适用于地基承载力较低的弃渣滑坡防护、</w:t>
      </w:r>
      <w:r w:rsidR="005E5E4E">
        <w:rPr>
          <w:rFonts w:hint="eastAsia"/>
        </w:rPr>
        <w:t>或</w:t>
      </w:r>
      <w:r>
        <w:rPr>
          <w:rFonts w:hint="eastAsia"/>
        </w:rPr>
        <w:t>受水流冲刷且防护工程基础不易处理的滑坡前缘阻滑治理；</w:t>
      </w:r>
    </w:p>
    <w:p w14:paraId="17C32C39" w14:textId="25CA80F6" w:rsidR="005829D7" w:rsidRDefault="005E5E4E">
      <w:pPr>
        <w:pStyle w:val="afb"/>
        <w:numPr>
          <w:ilvl w:val="0"/>
          <w:numId w:val="41"/>
        </w:numPr>
      </w:pPr>
      <w:r>
        <w:rPr>
          <w:rFonts w:hint="eastAsia"/>
        </w:rPr>
        <w:t>挡墙高度</w:t>
      </w:r>
      <w:r w:rsidR="007E0A90">
        <w:rPr>
          <w:rFonts w:hint="eastAsia"/>
        </w:rPr>
        <w:t>不宜大于6.0 m，</w:t>
      </w:r>
      <w:r>
        <w:rPr>
          <w:rFonts w:hint="eastAsia"/>
        </w:rPr>
        <w:t>可</w:t>
      </w:r>
      <w:r w:rsidR="007E0A90">
        <w:rPr>
          <w:rFonts w:hint="eastAsia"/>
        </w:rPr>
        <w:t>与土工格栅、钢丝网等加</w:t>
      </w:r>
      <w:proofErr w:type="gramStart"/>
      <w:r w:rsidR="007E0A90">
        <w:rPr>
          <w:rFonts w:hint="eastAsia"/>
        </w:rPr>
        <w:t>筋技术</w:t>
      </w:r>
      <w:proofErr w:type="gramEnd"/>
      <w:r w:rsidR="007E0A90">
        <w:rPr>
          <w:rFonts w:hint="eastAsia"/>
        </w:rPr>
        <w:t>联合使用时，提高墙体高度；</w:t>
      </w:r>
    </w:p>
    <w:p w14:paraId="3584481F" w14:textId="77777777" w:rsidR="005829D7" w:rsidRDefault="007E0A90">
      <w:pPr>
        <w:pStyle w:val="afb"/>
        <w:numPr>
          <w:ilvl w:val="0"/>
          <w:numId w:val="41"/>
        </w:numPr>
      </w:pPr>
      <w:r>
        <w:rPr>
          <w:rFonts w:hint="eastAsia"/>
        </w:rPr>
        <w:t>石笼</w:t>
      </w:r>
      <w:proofErr w:type="gramStart"/>
      <w:r>
        <w:rPr>
          <w:rFonts w:hint="eastAsia"/>
        </w:rPr>
        <w:t>式挡墙设置</w:t>
      </w:r>
      <w:proofErr w:type="gramEnd"/>
      <w:r>
        <w:rPr>
          <w:rFonts w:hint="eastAsia"/>
        </w:rPr>
        <w:t>地段的水流流速宜小于5 m/s；</w:t>
      </w:r>
    </w:p>
    <w:p w14:paraId="2ECF96B1" w14:textId="092BC52C" w:rsidR="005829D7" w:rsidRDefault="007E0A90">
      <w:pPr>
        <w:pStyle w:val="afb"/>
        <w:numPr>
          <w:ilvl w:val="0"/>
          <w:numId w:val="41"/>
        </w:numPr>
      </w:pPr>
      <w:r>
        <w:rPr>
          <w:rFonts w:hint="eastAsia"/>
        </w:rPr>
        <w:t>地基承载力达不到设计要求时，宜扩大基础底面积处置，或进行专门的地基处理。</w:t>
      </w:r>
    </w:p>
    <w:p w14:paraId="6CD4DE70" w14:textId="6F37DC9B" w:rsidR="005829D7" w:rsidRDefault="007E0A90" w:rsidP="00976EF0">
      <w:pPr>
        <w:pStyle w:val="afff5"/>
        <w:spacing w:before="120" w:after="120"/>
        <w:outlineLvl w:val="4"/>
        <w:rPr>
          <w:rFonts w:ascii="宋体" w:eastAsia="宋体" w:hAnsi="宋体" w:hint="eastAsia"/>
        </w:rPr>
      </w:pPr>
      <w:r>
        <w:rPr>
          <w:rFonts w:ascii="宋体" w:eastAsia="宋体" w:hAnsi="宋体" w:hint="eastAsia"/>
        </w:rPr>
        <w:t>加</w:t>
      </w:r>
      <w:proofErr w:type="gramStart"/>
      <w:r>
        <w:rPr>
          <w:rFonts w:ascii="宋体" w:eastAsia="宋体" w:hAnsi="宋体" w:hint="eastAsia"/>
        </w:rPr>
        <w:t>筋挡墙</w:t>
      </w:r>
      <w:r w:rsidR="005E5E4E">
        <w:rPr>
          <w:rFonts w:ascii="宋体" w:eastAsia="宋体" w:hAnsi="宋体" w:hint="eastAsia"/>
        </w:rPr>
        <w:t>设计</w:t>
      </w:r>
      <w:proofErr w:type="gramEnd"/>
      <w:r>
        <w:rPr>
          <w:rFonts w:ascii="宋体" w:eastAsia="宋体" w:hAnsi="宋体" w:hint="eastAsia"/>
        </w:rPr>
        <w:t>包括下列内容：</w:t>
      </w:r>
    </w:p>
    <w:p w14:paraId="3D665C3C" w14:textId="26F0F4F6" w:rsidR="005829D7" w:rsidRDefault="007E0A90">
      <w:pPr>
        <w:pStyle w:val="afb"/>
        <w:numPr>
          <w:ilvl w:val="0"/>
          <w:numId w:val="42"/>
        </w:numPr>
      </w:pPr>
      <w:proofErr w:type="gramStart"/>
      <w:r>
        <w:rPr>
          <w:rFonts w:hint="eastAsia"/>
        </w:rPr>
        <w:t>加筋挡墙</w:t>
      </w:r>
      <w:proofErr w:type="gramEnd"/>
      <w:r>
        <w:rPr>
          <w:rFonts w:hint="eastAsia"/>
        </w:rPr>
        <w:t>可用于弃渣堆积和填方段的</w:t>
      </w:r>
      <w:r w:rsidR="005E5E4E">
        <w:rPr>
          <w:rFonts w:hint="eastAsia"/>
        </w:rPr>
        <w:t>滑坡、</w:t>
      </w:r>
      <w:r>
        <w:rPr>
          <w:rFonts w:hint="eastAsia"/>
        </w:rPr>
        <w:t>以及小型滑坡前缘的压脚支挡；</w:t>
      </w:r>
    </w:p>
    <w:p w14:paraId="1AED32DB" w14:textId="07F7A671" w:rsidR="005829D7" w:rsidRDefault="007E0A90">
      <w:pPr>
        <w:pStyle w:val="afb"/>
        <w:numPr>
          <w:ilvl w:val="0"/>
          <w:numId w:val="42"/>
        </w:numPr>
      </w:pPr>
      <w:r>
        <w:rPr>
          <w:rFonts w:hint="eastAsia"/>
        </w:rPr>
        <w:t>设计应进行方案比选</w:t>
      </w:r>
      <w:r w:rsidR="005E5E4E">
        <w:rPr>
          <w:rFonts w:hint="eastAsia"/>
        </w:rPr>
        <w:t>。</w:t>
      </w:r>
      <w:r>
        <w:rPr>
          <w:rFonts w:hint="eastAsia"/>
        </w:rPr>
        <w:t>单级墙高不宜超过10 m。超过10 m时，应进行特殊设计，以免出现极端负荷。</w:t>
      </w:r>
    </w:p>
    <w:p w14:paraId="18C4B2DC" w14:textId="6FC1B25D" w:rsidR="005829D7" w:rsidRDefault="007E0A90" w:rsidP="00976EF0">
      <w:pPr>
        <w:pStyle w:val="afff5"/>
        <w:spacing w:before="120" w:after="120"/>
        <w:outlineLvl w:val="4"/>
        <w:rPr>
          <w:rFonts w:ascii="宋体" w:eastAsia="宋体"/>
        </w:rPr>
      </w:pPr>
      <w:r>
        <w:rPr>
          <w:rFonts w:ascii="宋体" w:eastAsia="宋体" w:hint="eastAsia"/>
        </w:rPr>
        <w:t>挡墙的防渗与泄水</w:t>
      </w:r>
      <w:r w:rsidR="005E5E4E">
        <w:rPr>
          <w:rFonts w:ascii="宋体" w:eastAsia="宋体" w:hint="eastAsia"/>
        </w:rPr>
        <w:t>设置</w:t>
      </w:r>
      <w:r>
        <w:rPr>
          <w:rFonts w:ascii="宋体" w:eastAsia="宋体" w:hint="eastAsia"/>
        </w:rPr>
        <w:t>应根据地形、地质条件和坡面出水来源</w:t>
      </w:r>
      <w:r w:rsidR="005E5E4E">
        <w:rPr>
          <w:rFonts w:ascii="宋体" w:eastAsia="宋体" w:hint="eastAsia"/>
        </w:rPr>
        <w:t>等</w:t>
      </w:r>
      <w:r>
        <w:rPr>
          <w:rFonts w:ascii="宋体" w:eastAsia="宋体" w:hint="eastAsia"/>
        </w:rPr>
        <w:t>因素确定；</w:t>
      </w:r>
    </w:p>
    <w:p w14:paraId="4D0E5758" w14:textId="7ED2293A" w:rsidR="005829D7" w:rsidRDefault="007E0A90" w:rsidP="00976EF0">
      <w:pPr>
        <w:pStyle w:val="afff5"/>
        <w:spacing w:before="120" w:after="120"/>
        <w:outlineLvl w:val="4"/>
        <w:rPr>
          <w:rFonts w:ascii="宋体" w:eastAsia="宋体"/>
        </w:rPr>
      </w:pPr>
      <w:r>
        <w:rPr>
          <w:rFonts w:ascii="宋体" w:eastAsia="宋体" w:hint="eastAsia"/>
        </w:rPr>
        <w:t>挡墙工程设计</w:t>
      </w:r>
      <w:r w:rsidR="005E5E4E">
        <w:rPr>
          <w:rFonts w:ascii="宋体" w:eastAsia="宋体" w:hint="eastAsia"/>
        </w:rPr>
        <w:t>应</w:t>
      </w:r>
      <w:r>
        <w:rPr>
          <w:rFonts w:ascii="宋体" w:eastAsia="宋体" w:hint="eastAsia"/>
        </w:rPr>
        <w:t>按照GB/T 38509-2020的规定</w:t>
      </w:r>
      <w:r w:rsidR="005E5E4E">
        <w:rPr>
          <w:rFonts w:ascii="宋体" w:eastAsia="宋体" w:hint="eastAsia"/>
        </w:rPr>
        <w:t>执行</w:t>
      </w:r>
      <w:r>
        <w:rPr>
          <w:rFonts w:ascii="宋体" w:eastAsia="宋体" w:hint="eastAsia"/>
        </w:rPr>
        <w:t>。</w:t>
      </w:r>
    </w:p>
    <w:p w14:paraId="3A39B85D" w14:textId="5F84863D" w:rsidR="005829D7" w:rsidRDefault="007E0A90" w:rsidP="00976EF0">
      <w:pPr>
        <w:pStyle w:val="afff4"/>
        <w:spacing w:before="120" w:after="120"/>
        <w:outlineLvl w:val="3"/>
      </w:pPr>
      <w:bookmarkStart w:id="198" w:name="_Toc65430494"/>
      <w:r>
        <w:rPr>
          <w:rFonts w:hint="eastAsia"/>
        </w:rPr>
        <w:t>喷锚支护</w:t>
      </w:r>
      <w:bookmarkEnd w:id="198"/>
      <w:r w:rsidR="005E5E4E">
        <w:rPr>
          <w:rFonts w:hint="eastAsia"/>
        </w:rPr>
        <w:t>工程</w:t>
      </w:r>
    </w:p>
    <w:p w14:paraId="5362A91E" w14:textId="19583978" w:rsidR="005829D7" w:rsidRDefault="007E0A90" w:rsidP="00976EF0">
      <w:pPr>
        <w:pStyle w:val="afff5"/>
        <w:spacing w:before="120" w:after="120"/>
        <w:outlineLvl w:val="4"/>
        <w:rPr>
          <w:rFonts w:ascii="宋体" w:eastAsia="宋体"/>
        </w:rPr>
      </w:pPr>
      <w:r>
        <w:rPr>
          <w:rFonts w:ascii="宋体" w:eastAsia="宋体" w:hint="eastAsia"/>
        </w:rPr>
        <w:t>喷射混凝土强度等级不应低于C20，1 d龄期的抗压强度不应低于5 MPa。</w:t>
      </w:r>
    </w:p>
    <w:p w14:paraId="0AFEBBDE" w14:textId="15E96FDF" w:rsidR="005829D7" w:rsidRDefault="007E0A90" w:rsidP="00976EF0">
      <w:pPr>
        <w:pStyle w:val="afff5"/>
        <w:spacing w:before="120" w:after="120"/>
        <w:outlineLvl w:val="4"/>
        <w:rPr>
          <w:rFonts w:ascii="宋体" w:eastAsia="宋体"/>
        </w:rPr>
      </w:pPr>
      <w:r>
        <w:rPr>
          <w:rFonts w:ascii="宋体" w:eastAsia="宋体" w:hint="eastAsia"/>
        </w:rPr>
        <w:t>挂网锚杆应采用全长粘结锚杆，宜采用</w:t>
      </w:r>
      <w:r w:rsidR="005E5E4E">
        <w:rPr>
          <w:rFonts w:ascii="宋体" w:eastAsia="宋体" w:hint="eastAsia"/>
        </w:rPr>
        <w:t>长短交错的矩形或菱形布置，钢筋网应进行绑扎或焊接。</w:t>
      </w:r>
    </w:p>
    <w:p w14:paraId="6979F090" w14:textId="215E8FA2" w:rsidR="005829D7" w:rsidRDefault="007E0A90" w:rsidP="00976EF0">
      <w:pPr>
        <w:pStyle w:val="afff5"/>
        <w:spacing w:before="120" w:after="120"/>
        <w:outlineLvl w:val="4"/>
        <w:rPr>
          <w:rFonts w:ascii="宋体" w:eastAsia="宋体"/>
        </w:rPr>
      </w:pPr>
      <w:r>
        <w:rPr>
          <w:rFonts w:ascii="宋体" w:eastAsia="宋体" w:hint="eastAsia"/>
        </w:rPr>
        <w:t>喷射混凝土面层厚度不应小于50 mm，挂钢筋网喷射混凝土厚度不应小于100 mm。挂网钢筋直径宜为6～12 mm，钢筋间距宜为150～300 mm。</w:t>
      </w:r>
    </w:p>
    <w:p w14:paraId="060EB801" w14:textId="37758678" w:rsidR="005829D7" w:rsidRDefault="007E0A90" w:rsidP="00976EF0">
      <w:pPr>
        <w:pStyle w:val="afff5"/>
        <w:spacing w:before="120" w:after="120"/>
        <w:outlineLvl w:val="4"/>
        <w:rPr>
          <w:rFonts w:ascii="宋体" w:eastAsia="宋体"/>
        </w:rPr>
      </w:pPr>
      <w:r>
        <w:rPr>
          <w:rFonts w:ascii="宋体" w:eastAsia="宋体" w:hint="eastAsia"/>
        </w:rPr>
        <w:t>喷射混凝土面板应沿边坡纵向每20～25 m分段设置竖向伸缩缝。</w:t>
      </w:r>
    </w:p>
    <w:p w14:paraId="7DB5C338" w14:textId="32B475DF" w:rsidR="005829D7" w:rsidRDefault="007E0A90" w:rsidP="00976EF0">
      <w:pPr>
        <w:pStyle w:val="afff5"/>
        <w:spacing w:before="120" w:after="120"/>
        <w:outlineLvl w:val="4"/>
        <w:rPr>
          <w:rFonts w:ascii="宋体" w:eastAsia="宋体"/>
        </w:rPr>
      </w:pPr>
      <w:r>
        <w:rPr>
          <w:rFonts w:ascii="宋体" w:eastAsia="宋体" w:hint="eastAsia"/>
        </w:rPr>
        <w:t>喷锚支护设计稳定性计算宜采用工程类比法，设计应遵守GB 50086-2015的规定。</w:t>
      </w:r>
    </w:p>
    <w:p w14:paraId="410F38C6" w14:textId="77777777" w:rsidR="005829D7" w:rsidRDefault="007E0A90" w:rsidP="00976EF0">
      <w:pPr>
        <w:pStyle w:val="afff4"/>
        <w:spacing w:before="120" w:after="120"/>
        <w:outlineLvl w:val="3"/>
      </w:pPr>
      <w:bookmarkStart w:id="199" w:name="_Toc65430495"/>
      <w:proofErr w:type="gramStart"/>
      <w:r>
        <w:rPr>
          <w:rFonts w:hint="eastAsia"/>
        </w:rPr>
        <w:t>削方减载</w:t>
      </w:r>
      <w:proofErr w:type="gramEnd"/>
      <w:r>
        <w:rPr>
          <w:rFonts w:hint="eastAsia"/>
        </w:rPr>
        <w:t>工程</w:t>
      </w:r>
      <w:bookmarkEnd w:id="199"/>
    </w:p>
    <w:p w14:paraId="0001E078" w14:textId="33E9E354" w:rsidR="005829D7" w:rsidRDefault="007E0A90" w:rsidP="00976EF0">
      <w:pPr>
        <w:pStyle w:val="afff5"/>
        <w:spacing w:before="120" w:after="120"/>
        <w:outlineLvl w:val="4"/>
        <w:rPr>
          <w:rFonts w:ascii="宋体" w:eastAsia="宋体"/>
        </w:rPr>
      </w:pPr>
      <w:proofErr w:type="gramStart"/>
      <w:r>
        <w:rPr>
          <w:rFonts w:ascii="宋体" w:eastAsia="宋体" w:hint="eastAsia"/>
        </w:rPr>
        <w:t>削方减载</w:t>
      </w:r>
      <w:proofErr w:type="gramEnd"/>
      <w:r>
        <w:rPr>
          <w:rFonts w:ascii="宋体" w:eastAsia="宋体" w:hint="eastAsia"/>
        </w:rPr>
        <w:t>包括滑坡后缘减载、</w:t>
      </w:r>
      <w:r w:rsidR="005E5E4E">
        <w:rPr>
          <w:rFonts w:ascii="宋体" w:eastAsia="宋体" w:hint="eastAsia"/>
        </w:rPr>
        <w:t>滑坡强变形体的</w:t>
      </w:r>
      <w:r>
        <w:rPr>
          <w:rFonts w:ascii="宋体" w:eastAsia="宋体" w:hint="eastAsia"/>
        </w:rPr>
        <w:t>清除、削坡等措施。应将减载后的稳定性系数和下滑推力作为</w:t>
      </w:r>
      <w:proofErr w:type="gramStart"/>
      <w:r>
        <w:rPr>
          <w:rFonts w:ascii="宋体" w:eastAsia="宋体" w:hint="eastAsia"/>
        </w:rPr>
        <w:t>支挡设计</w:t>
      </w:r>
      <w:proofErr w:type="gramEnd"/>
      <w:r>
        <w:rPr>
          <w:rFonts w:ascii="宋体" w:eastAsia="宋体" w:hint="eastAsia"/>
        </w:rPr>
        <w:t>的依据，且结合采矿设计进行。</w:t>
      </w:r>
    </w:p>
    <w:p w14:paraId="630D1B95" w14:textId="6849E400" w:rsidR="005829D7" w:rsidRDefault="007E0A90" w:rsidP="00976EF0">
      <w:pPr>
        <w:pStyle w:val="afff5"/>
        <w:spacing w:before="120" w:after="120"/>
        <w:outlineLvl w:val="4"/>
        <w:rPr>
          <w:rFonts w:ascii="宋体" w:eastAsia="宋体"/>
        </w:rPr>
      </w:pPr>
      <w:r>
        <w:rPr>
          <w:rFonts w:ascii="宋体" w:eastAsia="宋体" w:hint="eastAsia"/>
        </w:rPr>
        <w:t>滑体或滑带土</w:t>
      </w:r>
      <w:proofErr w:type="gramStart"/>
      <w:r>
        <w:rPr>
          <w:rFonts w:ascii="宋体" w:eastAsia="宋体" w:hint="eastAsia"/>
        </w:rPr>
        <w:t>具有卸荷膨胀</w:t>
      </w:r>
      <w:proofErr w:type="gramEnd"/>
      <w:r>
        <w:rPr>
          <w:rFonts w:ascii="宋体" w:eastAsia="宋体" w:hint="eastAsia"/>
        </w:rPr>
        <w:t>开裂性质时，不应采用减载措施。推移式滑坡或由错落转化的滑坡宜采用后缘减载措施。减载时，必须考虑清方后滑坡后部稳定性，防止后缘产生新的滑动。</w:t>
      </w:r>
    </w:p>
    <w:p w14:paraId="08E8019E" w14:textId="3F2E64C7" w:rsidR="005829D7" w:rsidRDefault="007E0A90" w:rsidP="00976EF0">
      <w:pPr>
        <w:pStyle w:val="afff5"/>
        <w:spacing w:before="120" w:after="120"/>
        <w:outlineLvl w:val="4"/>
        <w:rPr>
          <w:rFonts w:ascii="宋体" w:eastAsia="宋体"/>
        </w:rPr>
      </w:pPr>
      <w:proofErr w:type="gramStart"/>
      <w:r>
        <w:rPr>
          <w:rFonts w:ascii="宋体" w:eastAsia="宋体" w:hint="eastAsia"/>
        </w:rPr>
        <w:t>削方减载</w:t>
      </w:r>
      <w:proofErr w:type="gramEnd"/>
      <w:r>
        <w:rPr>
          <w:rFonts w:ascii="宋体" w:eastAsia="宋体" w:hint="eastAsia"/>
        </w:rPr>
        <w:t>高度较大时，应设置成台阶状。土质滑坡单级边坡高度宜小于8 m；岩质滑坡单级边坡高度应小于12 m，宜为8</w:t>
      </w:r>
      <w:bookmarkStart w:id="200" w:name="OLE_LINK3"/>
      <w:r>
        <w:rPr>
          <w:rFonts w:ascii="宋体" w:eastAsia="宋体" w:hint="eastAsia"/>
        </w:rPr>
        <w:t>～</w:t>
      </w:r>
      <w:bookmarkEnd w:id="200"/>
      <w:r>
        <w:rPr>
          <w:rFonts w:ascii="宋体" w:eastAsia="宋体" w:hint="eastAsia"/>
        </w:rPr>
        <w:t>10 m。台阶宽度宜大于2 m。</w:t>
      </w:r>
    </w:p>
    <w:p w14:paraId="4792CD9C" w14:textId="77777777" w:rsidR="005829D7" w:rsidRDefault="007E0A90" w:rsidP="00976EF0">
      <w:pPr>
        <w:pStyle w:val="afff5"/>
        <w:spacing w:before="120" w:after="120"/>
        <w:outlineLvl w:val="4"/>
        <w:rPr>
          <w:rFonts w:ascii="宋体" w:eastAsia="宋体"/>
        </w:rPr>
      </w:pPr>
      <w:r>
        <w:rPr>
          <w:rFonts w:ascii="宋体" w:eastAsia="宋体" w:hint="eastAsia"/>
        </w:rPr>
        <w:t>采用爆破方法对后缘滑体或危岩</w:t>
      </w:r>
      <w:proofErr w:type="gramStart"/>
      <w:r>
        <w:rPr>
          <w:rFonts w:ascii="宋体" w:eastAsia="宋体" w:hint="eastAsia"/>
        </w:rPr>
        <w:t>进行削方减载</w:t>
      </w:r>
      <w:proofErr w:type="gramEnd"/>
      <w:r>
        <w:rPr>
          <w:rFonts w:ascii="宋体" w:eastAsia="宋体" w:hint="eastAsia"/>
        </w:rPr>
        <w:t>时，应对周围环境进行专门调查，评估爆破震动对滑坡整体稳定性的影响和爆破飞石对周围环境的危害。</w:t>
      </w:r>
    </w:p>
    <w:p w14:paraId="65E6B0E3" w14:textId="77777777" w:rsidR="005829D7" w:rsidRDefault="007E0A90" w:rsidP="00976EF0">
      <w:pPr>
        <w:pStyle w:val="afff5"/>
        <w:spacing w:before="120" w:after="120"/>
        <w:outlineLvl w:val="4"/>
        <w:rPr>
          <w:rFonts w:ascii="宋体" w:eastAsia="宋体"/>
        </w:rPr>
      </w:pPr>
      <w:r>
        <w:rPr>
          <w:rFonts w:ascii="宋体" w:eastAsia="宋体" w:hint="eastAsia"/>
        </w:rPr>
        <w:t>施工期应做好临时排水措施。</w:t>
      </w:r>
      <w:proofErr w:type="gramStart"/>
      <w:r>
        <w:rPr>
          <w:rFonts w:ascii="宋体" w:eastAsia="宋体" w:hint="eastAsia"/>
        </w:rPr>
        <w:t>削方工程</w:t>
      </w:r>
      <w:proofErr w:type="gramEnd"/>
      <w:r>
        <w:rPr>
          <w:rFonts w:ascii="宋体" w:eastAsia="宋体" w:hint="eastAsia"/>
        </w:rPr>
        <w:t>完成后，应根据边坡高度、坡面抗风化和抗冲刷能力，采用挂网喷播植草、</w:t>
      </w:r>
      <w:proofErr w:type="gramStart"/>
      <w:r>
        <w:rPr>
          <w:rFonts w:ascii="宋体" w:eastAsia="宋体" w:hint="eastAsia"/>
        </w:rPr>
        <w:t>格构骨架</w:t>
      </w:r>
      <w:proofErr w:type="gramEnd"/>
      <w:r>
        <w:rPr>
          <w:rFonts w:ascii="宋体" w:eastAsia="宋体" w:hint="eastAsia"/>
        </w:rPr>
        <w:t>植草、挂网喷射混凝土、护面墙等措施对坡面进行有效防护。</w:t>
      </w:r>
    </w:p>
    <w:p w14:paraId="5E1CDEC9" w14:textId="77777777" w:rsidR="005829D7" w:rsidRDefault="007E0A90" w:rsidP="00976EF0">
      <w:pPr>
        <w:pStyle w:val="afff4"/>
        <w:spacing w:before="120" w:after="120"/>
        <w:outlineLvl w:val="3"/>
      </w:pPr>
      <w:bookmarkStart w:id="201" w:name="_Toc65430496"/>
      <w:r>
        <w:rPr>
          <w:rFonts w:hint="eastAsia"/>
        </w:rPr>
        <w:t>回填压脚工程</w:t>
      </w:r>
      <w:bookmarkEnd w:id="201"/>
    </w:p>
    <w:p w14:paraId="149BBB8F" w14:textId="77777777" w:rsidR="005829D7" w:rsidRDefault="007E0A90" w:rsidP="00976EF0">
      <w:pPr>
        <w:pStyle w:val="afff5"/>
        <w:spacing w:before="120" w:after="120"/>
        <w:outlineLvl w:val="4"/>
        <w:rPr>
          <w:rFonts w:ascii="宋体" w:eastAsia="宋体"/>
        </w:rPr>
      </w:pPr>
      <w:r>
        <w:rPr>
          <w:rFonts w:ascii="宋体" w:eastAsia="宋体" w:hint="eastAsia"/>
        </w:rPr>
        <w:t>回填压</w:t>
      </w:r>
      <w:proofErr w:type="gramStart"/>
      <w:r>
        <w:rPr>
          <w:rFonts w:ascii="宋体" w:eastAsia="宋体" w:hint="eastAsia"/>
        </w:rPr>
        <w:t>脚工程</w:t>
      </w:r>
      <w:proofErr w:type="gramEnd"/>
      <w:r>
        <w:rPr>
          <w:rFonts w:ascii="宋体" w:eastAsia="宋体" w:hint="eastAsia"/>
        </w:rPr>
        <w:t>适用于滑坡体前缘具有较长的抗滑段或滑坡</w:t>
      </w:r>
      <w:proofErr w:type="gramStart"/>
      <w:r>
        <w:rPr>
          <w:rFonts w:ascii="宋体" w:eastAsia="宋体" w:hint="eastAsia"/>
        </w:rPr>
        <w:t>剪出口</w:t>
      </w:r>
      <w:proofErr w:type="gramEnd"/>
      <w:r>
        <w:rPr>
          <w:rFonts w:ascii="宋体" w:eastAsia="宋体" w:hint="eastAsia"/>
        </w:rPr>
        <w:t>前地形平坦，有较好的反压条件的滑坡。应将回填压脚后滑坡稳定性系数和下滑推力作为</w:t>
      </w:r>
      <w:proofErr w:type="gramStart"/>
      <w:r>
        <w:rPr>
          <w:rFonts w:ascii="宋体" w:eastAsia="宋体" w:hint="eastAsia"/>
        </w:rPr>
        <w:t>支挡设计</w:t>
      </w:r>
      <w:proofErr w:type="gramEnd"/>
      <w:r>
        <w:rPr>
          <w:rFonts w:ascii="宋体" w:eastAsia="宋体" w:hint="eastAsia"/>
        </w:rPr>
        <w:t>的依据。</w:t>
      </w:r>
    </w:p>
    <w:p w14:paraId="35771E10" w14:textId="289A36A0" w:rsidR="005829D7" w:rsidRDefault="007E0A90" w:rsidP="00976EF0">
      <w:pPr>
        <w:pStyle w:val="afff5"/>
        <w:spacing w:before="120" w:after="120"/>
        <w:outlineLvl w:val="4"/>
        <w:rPr>
          <w:rFonts w:ascii="宋体" w:eastAsia="宋体"/>
        </w:rPr>
      </w:pPr>
      <w:r>
        <w:rPr>
          <w:rFonts w:ascii="宋体" w:eastAsia="宋体" w:hint="eastAsia"/>
        </w:rPr>
        <w:t>回填压</w:t>
      </w:r>
      <w:proofErr w:type="gramStart"/>
      <w:r>
        <w:rPr>
          <w:rFonts w:ascii="宋体" w:eastAsia="宋体" w:hint="eastAsia"/>
        </w:rPr>
        <w:t>脚位置</w:t>
      </w:r>
      <w:proofErr w:type="gramEnd"/>
      <w:r>
        <w:rPr>
          <w:rFonts w:ascii="宋体" w:eastAsia="宋体" w:hint="eastAsia"/>
        </w:rPr>
        <w:t>应在滑坡体抗滑段或滑坡</w:t>
      </w:r>
      <w:proofErr w:type="gramStart"/>
      <w:r>
        <w:rPr>
          <w:rFonts w:ascii="宋体" w:eastAsia="宋体" w:hint="eastAsia"/>
        </w:rPr>
        <w:t>剪出口</w:t>
      </w:r>
      <w:proofErr w:type="gramEnd"/>
      <w:r>
        <w:rPr>
          <w:rFonts w:ascii="宋体" w:eastAsia="宋体" w:hint="eastAsia"/>
        </w:rPr>
        <w:t>前缘，以增加滑坡抗滑力，提高其稳定性。</w:t>
      </w:r>
    </w:p>
    <w:p w14:paraId="35C91FBC" w14:textId="77777777" w:rsidR="005829D7" w:rsidRDefault="007E0A90" w:rsidP="00976EF0">
      <w:pPr>
        <w:pStyle w:val="afff5"/>
        <w:spacing w:before="120" w:after="120"/>
        <w:outlineLvl w:val="4"/>
        <w:rPr>
          <w:rFonts w:ascii="宋体" w:eastAsia="宋体"/>
        </w:rPr>
      </w:pPr>
      <w:r>
        <w:rPr>
          <w:rFonts w:ascii="宋体" w:eastAsia="宋体" w:hint="eastAsia"/>
        </w:rPr>
        <w:t>回填料宜利用矿山弃渣、</w:t>
      </w:r>
      <w:proofErr w:type="gramStart"/>
      <w:r>
        <w:rPr>
          <w:rFonts w:ascii="宋体" w:eastAsia="宋体" w:hint="eastAsia"/>
        </w:rPr>
        <w:t>减重弃方等</w:t>
      </w:r>
      <w:proofErr w:type="gramEnd"/>
      <w:r>
        <w:rPr>
          <w:rFonts w:ascii="宋体" w:eastAsia="宋体" w:hint="eastAsia"/>
        </w:rPr>
        <w:t>，并对回填体进行反滤防渗和防冲刷处理。</w:t>
      </w:r>
    </w:p>
    <w:p w14:paraId="7FD3338E" w14:textId="77777777" w:rsidR="005829D7" w:rsidRDefault="007E0A90" w:rsidP="00976EF0">
      <w:pPr>
        <w:pStyle w:val="afff5"/>
        <w:spacing w:before="120" w:after="120"/>
        <w:outlineLvl w:val="4"/>
        <w:rPr>
          <w:rFonts w:ascii="宋体" w:eastAsia="宋体"/>
        </w:rPr>
      </w:pPr>
      <w:r>
        <w:rPr>
          <w:rFonts w:ascii="宋体" w:eastAsia="宋体" w:hint="eastAsia"/>
        </w:rPr>
        <w:t>当滑坡坡脚处于地基软弱和富水地段时，应采取排水固结、</w:t>
      </w:r>
      <w:proofErr w:type="gramStart"/>
      <w:r>
        <w:rPr>
          <w:rFonts w:ascii="宋体" w:eastAsia="宋体" w:hint="eastAsia"/>
        </w:rPr>
        <w:t>换填等</w:t>
      </w:r>
      <w:proofErr w:type="gramEnd"/>
      <w:r>
        <w:rPr>
          <w:rFonts w:ascii="宋体" w:eastAsia="宋体" w:hint="eastAsia"/>
        </w:rPr>
        <w:t>措施进行地基处理。</w:t>
      </w:r>
    </w:p>
    <w:p w14:paraId="646DBAA1" w14:textId="77777777" w:rsidR="005829D7" w:rsidRDefault="007E0A90" w:rsidP="00976EF0">
      <w:pPr>
        <w:pStyle w:val="afff5"/>
        <w:spacing w:before="120" w:after="120"/>
        <w:outlineLvl w:val="4"/>
        <w:rPr>
          <w:rFonts w:ascii="宋体" w:eastAsia="宋体"/>
        </w:rPr>
      </w:pPr>
      <w:r>
        <w:rPr>
          <w:rFonts w:ascii="宋体" w:eastAsia="宋体" w:hint="eastAsia"/>
        </w:rPr>
        <w:t>回填料应分层压实，压实度应不小于90%。</w:t>
      </w:r>
    </w:p>
    <w:p w14:paraId="609DAFFE" w14:textId="68595E3C" w:rsidR="005829D7" w:rsidRDefault="007E0A90" w:rsidP="00976EF0">
      <w:pPr>
        <w:pStyle w:val="afff5"/>
        <w:spacing w:before="120" w:after="120"/>
        <w:outlineLvl w:val="4"/>
        <w:rPr>
          <w:rFonts w:ascii="宋体" w:eastAsia="宋体"/>
        </w:rPr>
      </w:pPr>
      <w:r>
        <w:rPr>
          <w:rFonts w:ascii="宋体" w:eastAsia="宋体" w:hint="eastAsia"/>
        </w:rPr>
        <w:t>回填压脚工程设计</w:t>
      </w:r>
      <w:r w:rsidR="00A76168">
        <w:rPr>
          <w:rFonts w:ascii="宋体" w:eastAsia="宋体" w:hint="eastAsia"/>
        </w:rPr>
        <w:t>应</w:t>
      </w:r>
      <w:r>
        <w:rPr>
          <w:rFonts w:ascii="宋体" w:eastAsia="宋体" w:hint="eastAsia"/>
        </w:rPr>
        <w:t>按照GB/T 38509-2020的规定</w:t>
      </w:r>
      <w:r w:rsidR="00A76168">
        <w:rPr>
          <w:rFonts w:ascii="宋体" w:eastAsia="宋体" w:hint="eastAsia"/>
        </w:rPr>
        <w:t>执行</w:t>
      </w:r>
      <w:r>
        <w:rPr>
          <w:rFonts w:ascii="宋体" w:eastAsia="宋体" w:hint="eastAsia"/>
        </w:rPr>
        <w:t>。</w:t>
      </w:r>
    </w:p>
    <w:p w14:paraId="1C7586A1" w14:textId="77777777" w:rsidR="005829D7" w:rsidRDefault="007E0A90" w:rsidP="00976EF0">
      <w:pPr>
        <w:pStyle w:val="afff4"/>
        <w:spacing w:before="120" w:after="120"/>
        <w:outlineLvl w:val="3"/>
      </w:pPr>
      <w:bookmarkStart w:id="202" w:name="_Toc65430497"/>
      <w:r>
        <w:rPr>
          <w:rFonts w:hint="eastAsia"/>
        </w:rPr>
        <w:t>注浆加固工程</w:t>
      </w:r>
      <w:bookmarkEnd w:id="202"/>
    </w:p>
    <w:p w14:paraId="63BAA2C8" w14:textId="77777777" w:rsidR="005829D7" w:rsidRDefault="007E0A90" w:rsidP="00976EF0">
      <w:pPr>
        <w:pStyle w:val="afff5"/>
        <w:spacing w:before="120" w:after="120"/>
        <w:outlineLvl w:val="4"/>
        <w:rPr>
          <w:rFonts w:ascii="宋体" w:eastAsia="宋体"/>
        </w:rPr>
      </w:pPr>
      <w:r>
        <w:rPr>
          <w:rFonts w:ascii="宋体" w:eastAsia="宋体" w:hint="eastAsia"/>
        </w:rPr>
        <w:lastRenderedPageBreak/>
        <w:t>注浆加固用于</w:t>
      </w:r>
      <w:proofErr w:type="gramStart"/>
      <w:r>
        <w:rPr>
          <w:rFonts w:ascii="宋体" w:eastAsia="宋体" w:hint="eastAsia"/>
        </w:rPr>
        <w:t>提高滑带的</w:t>
      </w:r>
      <w:proofErr w:type="gramEnd"/>
      <w:r>
        <w:rPr>
          <w:rFonts w:ascii="宋体" w:eastAsia="宋体" w:hint="eastAsia"/>
        </w:rPr>
        <w:t>抗剪强度，适用于岩质滑坡、松动岩体以及崩塌堆积体、岩溶角砾岩等透水性较好的滑坡。</w:t>
      </w:r>
      <w:proofErr w:type="gramStart"/>
      <w:r>
        <w:rPr>
          <w:rFonts w:ascii="宋体" w:eastAsia="宋体" w:hint="eastAsia"/>
        </w:rPr>
        <w:t>当滑带为</w:t>
      </w:r>
      <w:proofErr w:type="gramEnd"/>
      <w:r>
        <w:rPr>
          <w:rFonts w:ascii="宋体" w:eastAsia="宋体" w:hint="eastAsia"/>
        </w:rPr>
        <w:t>粘性土时，应先进行注浆试验以论证其适用性。</w:t>
      </w:r>
    </w:p>
    <w:p w14:paraId="0A03B9C3" w14:textId="77777777" w:rsidR="005829D7" w:rsidRDefault="007E0A90" w:rsidP="00976EF0">
      <w:pPr>
        <w:pStyle w:val="afff5"/>
        <w:spacing w:before="120" w:after="120"/>
        <w:outlineLvl w:val="4"/>
        <w:rPr>
          <w:rFonts w:ascii="宋体" w:eastAsia="宋体"/>
        </w:rPr>
      </w:pPr>
      <w:r>
        <w:rPr>
          <w:rFonts w:ascii="宋体" w:eastAsia="宋体" w:hint="eastAsia"/>
        </w:rPr>
        <w:t>注浆范围应结合滑坡体范围及岩土体性质确定。最外侧注浆孔</w:t>
      </w:r>
      <w:proofErr w:type="gramStart"/>
      <w:r>
        <w:rPr>
          <w:rFonts w:ascii="宋体" w:eastAsia="宋体" w:hint="eastAsia"/>
        </w:rPr>
        <w:t>宜位于</w:t>
      </w:r>
      <w:proofErr w:type="gramEnd"/>
      <w:r>
        <w:rPr>
          <w:rFonts w:ascii="宋体" w:eastAsia="宋体" w:hint="eastAsia"/>
        </w:rPr>
        <w:t xml:space="preserve">滑坡边界外0.5 m～1.0 m，注浆深度宜穿过滑带（面）不少于3 m。注浆孔宜采用梅花形布置，间距宜为注浆有效扩散半径的1.5 </w:t>
      </w:r>
      <w:proofErr w:type="gramStart"/>
      <w:r>
        <w:rPr>
          <w:rFonts w:ascii="宋体" w:eastAsia="宋体" w:hint="eastAsia"/>
        </w:rPr>
        <w:t>倍</w:t>
      </w:r>
      <w:proofErr w:type="gramEnd"/>
      <w:r>
        <w:rPr>
          <w:rFonts w:ascii="宋体" w:eastAsia="宋体" w:hint="eastAsia"/>
        </w:rPr>
        <w:t>。</w:t>
      </w:r>
    </w:p>
    <w:p w14:paraId="4BFA1EEB" w14:textId="2806F271" w:rsidR="005829D7" w:rsidRDefault="007E0A90" w:rsidP="00976EF0">
      <w:pPr>
        <w:pStyle w:val="afff5"/>
        <w:spacing w:before="120" w:after="120"/>
        <w:outlineLvl w:val="4"/>
        <w:rPr>
          <w:rFonts w:ascii="宋体" w:eastAsia="宋体"/>
        </w:rPr>
      </w:pPr>
      <w:r>
        <w:rPr>
          <w:rFonts w:ascii="宋体" w:eastAsia="宋体" w:hint="eastAsia"/>
        </w:rPr>
        <w:t>注浆浆液应选用具有较好可注性、固结收缩</w:t>
      </w:r>
      <w:r w:rsidR="00A76168">
        <w:rPr>
          <w:rFonts w:ascii="宋体" w:eastAsia="宋体" w:hint="eastAsia"/>
        </w:rPr>
        <w:t>性，</w:t>
      </w:r>
      <w:r>
        <w:rPr>
          <w:rFonts w:ascii="宋体" w:eastAsia="宋体" w:hint="eastAsia"/>
        </w:rPr>
        <w:t>具有良好的粘结性</w:t>
      </w:r>
      <w:r w:rsidR="00A76168">
        <w:rPr>
          <w:rFonts w:ascii="宋体" w:eastAsia="宋体" w:hint="eastAsia"/>
        </w:rPr>
        <w:t>，</w:t>
      </w:r>
      <w:r>
        <w:rPr>
          <w:rFonts w:ascii="宋体" w:eastAsia="宋体" w:hint="eastAsia"/>
        </w:rPr>
        <w:t>抗渗性、耐久性和化学稳定性且环境污染小</w:t>
      </w:r>
      <w:r w:rsidR="00A76168">
        <w:rPr>
          <w:rFonts w:ascii="宋体" w:eastAsia="宋体" w:hint="eastAsia"/>
        </w:rPr>
        <w:t>，</w:t>
      </w:r>
      <w:r>
        <w:rPr>
          <w:rFonts w:ascii="宋体" w:eastAsia="宋体" w:hint="eastAsia"/>
        </w:rPr>
        <w:t>工艺简单、施工操作方便、安全可靠的注浆材料。</w:t>
      </w:r>
    </w:p>
    <w:p w14:paraId="5580F63C" w14:textId="77777777" w:rsidR="005829D7" w:rsidRDefault="007E0A90" w:rsidP="00976EF0">
      <w:pPr>
        <w:pStyle w:val="afff5"/>
        <w:spacing w:before="120" w:after="120"/>
        <w:outlineLvl w:val="4"/>
        <w:rPr>
          <w:rFonts w:ascii="宋体" w:eastAsia="宋体"/>
        </w:rPr>
      </w:pPr>
      <w:r>
        <w:rPr>
          <w:rFonts w:ascii="宋体" w:eastAsia="宋体" w:hint="eastAsia"/>
        </w:rPr>
        <w:t>注浆前应进行注浆试验，以获得注浆压力、有效扩散半径、浆液配方等参数，并据此调整注浆孔间距、注浆量、注浆压力等设计参数。</w:t>
      </w:r>
    </w:p>
    <w:p w14:paraId="4F7345F8" w14:textId="77777777" w:rsidR="005829D7" w:rsidRDefault="007E0A90" w:rsidP="00976EF0">
      <w:pPr>
        <w:pStyle w:val="afff5"/>
        <w:spacing w:before="120" w:after="120"/>
        <w:outlineLvl w:val="4"/>
        <w:rPr>
          <w:rFonts w:ascii="宋体" w:eastAsia="宋体"/>
        </w:rPr>
      </w:pPr>
      <w:r>
        <w:rPr>
          <w:rFonts w:ascii="宋体" w:eastAsia="宋体" w:hint="eastAsia"/>
        </w:rPr>
        <w:t>注浆应采用分级加压，逐级递增的方式。注浆后应进行开挖或钻孔取样检验，测定注浆后滑动面以及滑体参数，必要时应进行现场原位测试，评价注浆效果。</w:t>
      </w:r>
    </w:p>
    <w:p w14:paraId="145023B2" w14:textId="2BB42BD8" w:rsidR="005829D7" w:rsidRDefault="007E0A90" w:rsidP="00976EF0">
      <w:pPr>
        <w:pStyle w:val="afff4"/>
        <w:spacing w:before="120" w:after="120"/>
        <w:outlineLvl w:val="3"/>
      </w:pPr>
      <w:bookmarkStart w:id="203" w:name="_Toc65430498"/>
      <w:r>
        <w:rPr>
          <w:rFonts w:hint="eastAsia"/>
        </w:rPr>
        <w:t>生态</w:t>
      </w:r>
      <w:bookmarkEnd w:id="203"/>
      <w:r w:rsidR="00722279">
        <w:rPr>
          <w:rFonts w:hint="eastAsia"/>
        </w:rPr>
        <w:t>治理</w:t>
      </w:r>
      <w:r>
        <w:rPr>
          <w:rFonts w:hint="eastAsia"/>
        </w:rPr>
        <w:t>工程</w:t>
      </w:r>
    </w:p>
    <w:p w14:paraId="4ACF1436" w14:textId="175042CD" w:rsidR="005829D7" w:rsidRDefault="007E0A90" w:rsidP="00976EF0">
      <w:pPr>
        <w:pStyle w:val="afff5"/>
        <w:spacing w:before="120" w:after="120"/>
        <w:outlineLvl w:val="4"/>
        <w:rPr>
          <w:rFonts w:ascii="宋体" w:eastAsia="宋体"/>
        </w:rPr>
      </w:pPr>
      <w:r>
        <w:rPr>
          <w:rFonts w:ascii="宋体" w:eastAsia="宋体" w:hint="eastAsia"/>
        </w:rPr>
        <w:t>生态</w:t>
      </w:r>
      <w:r w:rsidR="00722279">
        <w:rPr>
          <w:rFonts w:ascii="宋体" w:eastAsia="宋体" w:hint="eastAsia"/>
        </w:rPr>
        <w:t>治理</w:t>
      </w:r>
      <w:r>
        <w:rPr>
          <w:rFonts w:ascii="宋体" w:eastAsia="宋体" w:hint="eastAsia"/>
        </w:rPr>
        <w:t>工程设计应坚持“因地制宜、综合治理、安全可靠、注重效益”的原则。</w:t>
      </w:r>
    </w:p>
    <w:p w14:paraId="1B0256D6" w14:textId="1940C6CF" w:rsidR="005829D7" w:rsidRDefault="007E0A90" w:rsidP="00976EF0">
      <w:pPr>
        <w:pStyle w:val="afff5"/>
        <w:spacing w:before="120" w:after="120"/>
        <w:outlineLvl w:val="4"/>
        <w:rPr>
          <w:rFonts w:ascii="宋体" w:eastAsia="宋体" w:hAnsi="宋体" w:hint="eastAsia"/>
        </w:rPr>
      </w:pPr>
      <w:r>
        <w:rPr>
          <w:rFonts w:ascii="宋体" w:eastAsia="宋体" w:hAnsi="宋体" w:hint="eastAsia"/>
        </w:rPr>
        <w:t>生态</w:t>
      </w:r>
      <w:r w:rsidR="00722279">
        <w:rPr>
          <w:rFonts w:ascii="宋体" w:eastAsia="宋体" w:hAnsi="宋体" w:hint="eastAsia"/>
        </w:rPr>
        <w:t>治理</w:t>
      </w:r>
      <w:r>
        <w:rPr>
          <w:rFonts w:ascii="宋体" w:eastAsia="宋体" w:hAnsi="宋体" w:hint="eastAsia"/>
        </w:rPr>
        <w:t>工程宜结合坡面防护工程进行，应根据地形、地质、水文、降雨量、坡面防渗防淘刷等需要，以及土壤冻胀干裂程度、坡面风化强弱、植物生长条件等因素，综合确定</w:t>
      </w:r>
      <w:r w:rsidR="00A76168">
        <w:rPr>
          <w:rFonts w:ascii="宋体" w:eastAsia="宋体" w:hAnsi="宋体" w:hint="eastAsia"/>
        </w:rPr>
        <w:t>治理措施</w:t>
      </w:r>
      <w:r>
        <w:rPr>
          <w:rFonts w:ascii="宋体" w:eastAsia="宋体" w:hAnsi="宋体" w:hint="eastAsia"/>
        </w:rPr>
        <w:t>，宜采用梯田工程。梯田工程设计按照GB 51018-2014的规定。</w:t>
      </w:r>
    </w:p>
    <w:p w14:paraId="3C87B7DD" w14:textId="051242D2" w:rsidR="005829D7" w:rsidRDefault="007E0A90" w:rsidP="00976EF0">
      <w:pPr>
        <w:pStyle w:val="afff5"/>
        <w:spacing w:before="120" w:after="120"/>
        <w:outlineLvl w:val="4"/>
        <w:rPr>
          <w:rFonts w:ascii="宋体" w:eastAsia="宋体"/>
        </w:rPr>
      </w:pPr>
      <w:r>
        <w:rPr>
          <w:rFonts w:ascii="宋体" w:eastAsia="宋体" w:hint="eastAsia"/>
        </w:rPr>
        <w:t>缓坡地带植被恢复</w:t>
      </w:r>
      <w:r w:rsidR="00A76168">
        <w:rPr>
          <w:rFonts w:ascii="宋体" w:eastAsia="宋体" w:hint="eastAsia"/>
        </w:rPr>
        <w:t>兼顾</w:t>
      </w:r>
      <w:r>
        <w:rPr>
          <w:rFonts w:ascii="宋体" w:eastAsia="宋体" w:hint="eastAsia"/>
        </w:rPr>
        <w:t>生态效益和景观效益，</w:t>
      </w:r>
      <w:r w:rsidR="00A76168">
        <w:rPr>
          <w:rFonts w:ascii="宋体" w:eastAsia="宋体" w:hint="eastAsia"/>
        </w:rPr>
        <w:t>以</w:t>
      </w:r>
      <w:r>
        <w:rPr>
          <w:rFonts w:ascii="宋体" w:eastAsia="宋体" w:hint="eastAsia"/>
        </w:rPr>
        <w:t>种植牧草或绿肥植物</w:t>
      </w:r>
      <w:r w:rsidR="00A76168">
        <w:rPr>
          <w:rFonts w:ascii="宋体" w:eastAsia="宋体" w:hint="eastAsia"/>
        </w:rPr>
        <w:t>为主</w:t>
      </w:r>
      <w:r>
        <w:rPr>
          <w:rFonts w:ascii="宋体" w:eastAsia="宋体" w:hint="eastAsia"/>
        </w:rPr>
        <w:t>，以具有经济效益的</w:t>
      </w:r>
      <w:proofErr w:type="gramStart"/>
      <w:r>
        <w:rPr>
          <w:rFonts w:ascii="宋体" w:eastAsia="宋体" w:hint="eastAsia"/>
        </w:rPr>
        <w:t>乔木或乔灌</w:t>
      </w:r>
      <w:proofErr w:type="gramEnd"/>
      <w:r>
        <w:rPr>
          <w:rFonts w:ascii="宋体" w:eastAsia="宋体" w:hint="eastAsia"/>
        </w:rPr>
        <w:t>混交林为辅；陡坡应以灌木林为主，以灌草结合的森林植被为辅。应考虑气候、土质等生长因素，选择死亡率低、抗病虫能力强、根系发达、固土能力强、适合当地生长的植物。</w:t>
      </w:r>
    </w:p>
    <w:p w14:paraId="066AF98E" w14:textId="3E169B99" w:rsidR="005829D7" w:rsidRPr="00722279" w:rsidRDefault="007E0A90" w:rsidP="00722279">
      <w:pPr>
        <w:pStyle w:val="afff5"/>
        <w:spacing w:before="120" w:after="120"/>
        <w:outlineLvl w:val="4"/>
        <w:rPr>
          <w:rFonts w:ascii="宋体" w:eastAsia="宋体"/>
        </w:rPr>
      </w:pPr>
      <w:r>
        <w:rPr>
          <w:rFonts w:ascii="宋体" w:eastAsia="宋体" w:hint="eastAsia"/>
        </w:rPr>
        <w:t>土地复垦质量控制标准应遵守TD/T 1036-2013的规定。</w:t>
      </w:r>
    </w:p>
    <w:p w14:paraId="50F46E6A" w14:textId="77777777" w:rsidR="005829D7" w:rsidRDefault="007E0A90" w:rsidP="00976EF0">
      <w:pPr>
        <w:pStyle w:val="afff2"/>
        <w:spacing w:before="240" w:after="240"/>
        <w:outlineLvl w:val="1"/>
      </w:pPr>
      <w:bookmarkStart w:id="204" w:name="_Toc65430505"/>
      <w:bookmarkStart w:id="205" w:name="_Toc195622928"/>
      <w:r>
        <w:rPr>
          <w:rFonts w:hint="eastAsia"/>
        </w:rPr>
        <w:t>矿山滑坡监测</w:t>
      </w:r>
      <w:bookmarkEnd w:id="204"/>
      <w:bookmarkEnd w:id="205"/>
    </w:p>
    <w:p w14:paraId="4C3CAA54" w14:textId="77777777" w:rsidR="005829D7" w:rsidRDefault="007E0A90" w:rsidP="00976EF0">
      <w:pPr>
        <w:pStyle w:val="afff3"/>
        <w:spacing w:before="120" w:after="120"/>
        <w:outlineLvl w:val="2"/>
      </w:pPr>
      <w:bookmarkStart w:id="206" w:name="_Toc65430506"/>
      <w:bookmarkStart w:id="207" w:name="_Toc195622929"/>
      <w:r>
        <w:rPr>
          <w:rFonts w:hint="eastAsia"/>
        </w:rPr>
        <w:t>一般规定</w:t>
      </w:r>
      <w:bookmarkEnd w:id="206"/>
      <w:bookmarkEnd w:id="207"/>
    </w:p>
    <w:p w14:paraId="4E5F3FD7" w14:textId="5C46B1CE" w:rsidR="005829D7" w:rsidRDefault="00363862" w:rsidP="00976EF0">
      <w:pPr>
        <w:pStyle w:val="afff4"/>
        <w:spacing w:before="120" w:after="120"/>
        <w:outlineLvl w:val="3"/>
        <w:rPr>
          <w:rFonts w:ascii="宋体" w:eastAsia="宋体"/>
        </w:rPr>
      </w:pPr>
      <w:bookmarkStart w:id="208" w:name="_Toc65430507"/>
      <w:r>
        <w:rPr>
          <w:rFonts w:ascii="宋体" w:eastAsia="宋体" w:hint="eastAsia"/>
        </w:rPr>
        <w:t>监测工作应贯穿滑坡调查、勘查、治理各阶段，保持数据连续性，及时掌握滑坡变形等信息。</w:t>
      </w:r>
      <w:bookmarkEnd w:id="208"/>
    </w:p>
    <w:p w14:paraId="41E54840" w14:textId="732875EA" w:rsidR="00264F4C" w:rsidRDefault="007E0A90" w:rsidP="00264F4C">
      <w:pPr>
        <w:pStyle w:val="afff4"/>
        <w:spacing w:before="120" w:after="120"/>
        <w:outlineLvl w:val="3"/>
        <w:rPr>
          <w:rFonts w:ascii="宋体" w:eastAsia="宋体"/>
        </w:rPr>
      </w:pPr>
      <w:bookmarkStart w:id="209" w:name="_Toc65430509"/>
      <w:r>
        <w:rPr>
          <w:rFonts w:ascii="宋体" w:eastAsia="宋体" w:hint="eastAsia"/>
        </w:rPr>
        <w:t>监测内容一般包括</w:t>
      </w:r>
      <w:bookmarkStart w:id="210" w:name="_Toc65430511"/>
      <w:bookmarkEnd w:id="209"/>
      <w:r w:rsidR="00264F4C">
        <w:rPr>
          <w:rFonts w:ascii="宋体" w:eastAsia="宋体" w:hint="eastAsia"/>
        </w:rPr>
        <w:t>变形监测、应力监测和影响因素监测等。监测适用方法见附录</w:t>
      </w:r>
      <w:r w:rsidR="007B4F7B">
        <w:rPr>
          <w:rFonts w:ascii="宋体" w:eastAsia="宋体" w:hint="eastAsia"/>
        </w:rPr>
        <w:t>E表E1</w:t>
      </w:r>
      <w:r w:rsidR="00264F4C">
        <w:rPr>
          <w:rFonts w:ascii="宋体" w:eastAsia="宋体" w:hint="eastAsia"/>
        </w:rPr>
        <w:t>。</w:t>
      </w:r>
    </w:p>
    <w:p w14:paraId="255B2EA0" w14:textId="2E351B33" w:rsidR="007F75FE" w:rsidRPr="007F75FE" w:rsidRDefault="007F75FE" w:rsidP="00976EF0">
      <w:pPr>
        <w:pStyle w:val="afff4"/>
        <w:spacing w:before="120" w:after="120"/>
        <w:outlineLvl w:val="3"/>
        <w:rPr>
          <w:rFonts w:ascii="宋体" w:eastAsia="宋体"/>
        </w:rPr>
      </w:pPr>
      <w:r w:rsidRPr="007F75FE">
        <w:rPr>
          <w:rFonts w:ascii="宋体" w:eastAsia="宋体" w:hint="eastAsia"/>
        </w:rPr>
        <w:t>滑坡应进行绝对位移、相对位移、宏观变形前兆监测和主要相关因素监测。监测内容应根据滑坡特点及矿山开采进度有针对性地确定。</w:t>
      </w:r>
    </w:p>
    <w:p w14:paraId="1346766A" w14:textId="13DD2182" w:rsidR="005829D7" w:rsidRDefault="003E23A4" w:rsidP="00976EF0">
      <w:pPr>
        <w:pStyle w:val="afff4"/>
        <w:spacing w:before="120" w:after="120"/>
        <w:outlineLvl w:val="3"/>
        <w:rPr>
          <w:rFonts w:ascii="宋体" w:eastAsia="宋体"/>
        </w:rPr>
      </w:pPr>
      <w:r>
        <w:rPr>
          <w:rFonts w:ascii="宋体" w:eastAsia="宋体" w:hint="eastAsia"/>
        </w:rPr>
        <w:t>根据滑坡体变形发展趋势，分为初始变形监测阶段、匀速变形监测阶段、加速变形监测阶段、破坏变形监测阶段</w:t>
      </w:r>
      <w:r w:rsidR="00264F4C">
        <w:rPr>
          <w:rFonts w:ascii="宋体" w:eastAsia="宋体" w:hint="eastAsia"/>
        </w:rPr>
        <w:t>。</w:t>
      </w:r>
      <w:bookmarkEnd w:id="210"/>
    </w:p>
    <w:p w14:paraId="6F9176C1" w14:textId="359AF636" w:rsidR="003E23A4" w:rsidRDefault="003E23A4" w:rsidP="00976EF0">
      <w:pPr>
        <w:pStyle w:val="afff4"/>
        <w:spacing w:before="120" w:after="120"/>
        <w:outlineLvl w:val="3"/>
        <w:rPr>
          <w:rFonts w:ascii="宋体" w:eastAsia="宋体"/>
        </w:rPr>
      </w:pPr>
      <w:bookmarkStart w:id="211" w:name="_Toc65430512"/>
      <w:r>
        <w:rPr>
          <w:rFonts w:ascii="宋体" w:eastAsia="宋体" w:hint="eastAsia"/>
        </w:rPr>
        <w:t>根据工程防治进度，分为调查监测阶段、勘查监测阶段、工程施工监测阶段和工程运营监测阶段。</w:t>
      </w:r>
    </w:p>
    <w:p w14:paraId="1139726A" w14:textId="3A85AF31" w:rsidR="005829D7" w:rsidRDefault="003E23A4" w:rsidP="00976EF0">
      <w:pPr>
        <w:pStyle w:val="afff4"/>
        <w:spacing w:before="120" w:after="120"/>
        <w:outlineLvl w:val="3"/>
        <w:rPr>
          <w:rFonts w:ascii="宋体" w:eastAsia="宋体"/>
        </w:rPr>
      </w:pPr>
      <w:r>
        <w:rPr>
          <w:rFonts w:ascii="宋体" w:eastAsia="宋体" w:hint="eastAsia"/>
        </w:rPr>
        <w:t>滑坡变形监测网应根据滑坡变形特征、破坏模式、视通条件和施测要求布设。</w:t>
      </w:r>
      <w:bookmarkEnd w:id="211"/>
    </w:p>
    <w:p w14:paraId="2FCEFA08" w14:textId="38CB2E11" w:rsidR="005829D7" w:rsidRDefault="007E0A90" w:rsidP="00976EF0">
      <w:pPr>
        <w:pStyle w:val="afff4"/>
        <w:spacing w:before="120" w:after="120"/>
        <w:outlineLvl w:val="3"/>
        <w:rPr>
          <w:rFonts w:ascii="宋体" w:eastAsia="宋体"/>
        </w:rPr>
      </w:pPr>
      <w:bookmarkStart w:id="212" w:name="_Toc65430514"/>
      <w:r>
        <w:rPr>
          <w:rFonts w:ascii="宋体" w:eastAsia="宋体" w:hint="eastAsia"/>
        </w:rPr>
        <w:t>监测点（网）的埋设、精度要求、基准点设置等应遵守GB 50026-2020及DZ/T 0221-2006的规定。</w:t>
      </w:r>
      <w:bookmarkEnd w:id="212"/>
      <w:r w:rsidR="003E23A4">
        <w:rPr>
          <w:rFonts w:ascii="宋体" w:eastAsia="宋体" w:hint="eastAsia"/>
        </w:rPr>
        <w:t>应充分利用勘探钻孔、槽探埋设监测仪器。</w:t>
      </w:r>
    </w:p>
    <w:p w14:paraId="5B1B3863" w14:textId="0FE4717D" w:rsidR="00CF3E23" w:rsidRDefault="00CF3E23" w:rsidP="00976EF0">
      <w:pPr>
        <w:pStyle w:val="afff4"/>
        <w:spacing w:before="120" w:after="120"/>
        <w:outlineLvl w:val="3"/>
        <w:rPr>
          <w:rFonts w:ascii="宋体" w:eastAsia="宋体"/>
        </w:rPr>
      </w:pPr>
      <w:bookmarkStart w:id="213" w:name="_Toc65430515"/>
      <w:r>
        <w:rPr>
          <w:rFonts w:ascii="宋体" w:eastAsia="宋体" w:hint="eastAsia"/>
        </w:rPr>
        <w:t>水平位移、垂直位移、监测网和监测点的精度应符合GB 51214的要求。</w:t>
      </w:r>
    </w:p>
    <w:p w14:paraId="325ACB44" w14:textId="311C400A" w:rsidR="005829D7" w:rsidRDefault="00CF3E23" w:rsidP="00976EF0">
      <w:pPr>
        <w:pStyle w:val="afff4"/>
        <w:spacing w:before="120" w:after="120"/>
        <w:outlineLvl w:val="3"/>
        <w:rPr>
          <w:rFonts w:ascii="宋体" w:eastAsia="宋体"/>
        </w:rPr>
      </w:pPr>
      <w:r>
        <w:rPr>
          <w:rFonts w:ascii="宋体" w:eastAsia="宋体" w:hint="eastAsia"/>
        </w:rPr>
        <w:t>定期提交监测数据和动态分析报告，监测报告提纲见附录</w:t>
      </w:r>
      <w:r w:rsidR="007B4F7B">
        <w:rPr>
          <w:rFonts w:ascii="宋体" w:eastAsia="宋体" w:hint="eastAsia"/>
        </w:rPr>
        <w:t>F</w:t>
      </w:r>
      <w:r>
        <w:rPr>
          <w:rFonts w:ascii="宋体" w:eastAsia="宋体" w:hint="eastAsia"/>
        </w:rPr>
        <w:t>。</w:t>
      </w:r>
      <w:bookmarkEnd w:id="213"/>
    </w:p>
    <w:p w14:paraId="6034B8AF" w14:textId="2E46A453" w:rsidR="005829D7" w:rsidRDefault="007E0A90" w:rsidP="00976EF0">
      <w:pPr>
        <w:pStyle w:val="afff3"/>
        <w:spacing w:before="120" w:after="120"/>
        <w:outlineLvl w:val="2"/>
      </w:pPr>
      <w:bookmarkStart w:id="214" w:name="_Toc65430516"/>
      <w:bookmarkStart w:id="215" w:name="_Toc195622930"/>
      <w:r>
        <w:rPr>
          <w:rFonts w:hint="eastAsia"/>
        </w:rPr>
        <w:t>监测</w:t>
      </w:r>
      <w:bookmarkEnd w:id="214"/>
      <w:r>
        <w:rPr>
          <w:rFonts w:hint="eastAsia"/>
        </w:rPr>
        <w:t>要求</w:t>
      </w:r>
      <w:bookmarkEnd w:id="215"/>
    </w:p>
    <w:p w14:paraId="0A975042" w14:textId="2983E1B9" w:rsidR="002A2B32" w:rsidRDefault="002A2B32" w:rsidP="00976EF0">
      <w:pPr>
        <w:pStyle w:val="afff4"/>
        <w:spacing w:before="120" w:after="120"/>
        <w:outlineLvl w:val="3"/>
        <w:rPr>
          <w:rFonts w:ascii="宋体" w:eastAsia="宋体"/>
        </w:rPr>
      </w:pPr>
      <w:bookmarkStart w:id="216" w:name="_Toc65430517"/>
      <w:r>
        <w:rPr>
          <w:rFonts w:ascii="宋体" w:eastAsia="宋体" w:hint="eastAsia"/>
        </w:rPr>
        <w:t>根据工程地质情况，在滑坡区内沿滑坡纵横轴线分别布置1</w:t>
      </w:r>
      <w:r w:rsidR="007B4F7B">
        <w:rPr>
          <w:rFonts w:ascii="宋体" w:eastAsia="宋体" w:hint="eastAsia"/>
        </w:rPr>
        <w:t>～</w:t>
      </w:r>
      <w:r>
        <w:rPr>
          <w:rFonts w:ascii="宋体" w:eastAsia="宋体" w:hint="eastAsia"/>
        </w:rPr>
        <w:t>3条监测断面，每断面监测点不少于3个。</w:t>
      </w:r>
    </w:p>
    <w:p w14:paraId="01E4589E" w14:textId="1FAE1EBC" w:rsidR="005829D7" w:rsidRPr="007B4F7B" w:rsidRDefault="007E0A90" w:rsidP="00976EF0">
      <w:pPr>
        <w:pStyle w:val="afff4"/>
        <w:spacing w:before="120" w:after="120"/>
        <w:outlineLvl w:val="3"/>
        <w:rPr>
          <w:rFonts w:ascii="宋体" w:eastAsia="宋体"/>
        </w:rPr>
      </w:pPr>
      <w:bookmarkStart w:id="217" w:name="_Toc65430518"/>
      <w:bookmarkEnd w:id="216"/>
      <w:r>
        <w:rPr>
          <w:rFonts w:ascii="宋体" w:eastAsia="宋体" w:hint="eastAsia"/>
        </w:rPr>
        <w:t>开展滑坡区地表水和地下水监测。</w:t>
      </w:r>
      <w:r w:rsidR="00C06E0D" w:rsidRPr="007B4F7B">
        <w:rPr>
          <w:rFonts w:ascii="宋体" w:eastAsia="宋体" w:hint="eastAsia"/>
        </w:rPr>
        <w:t>地表水监测内容可包括：地表水的水位、流量、含沙量等，</w:t>
      </w:r>
      <w:r w:rsidR="00C06E0D" w:rsidRPr="007B4F7B">
        <w:rPr>
          <w:rFonts w:ascii="宋体" w:eastAsia="宋体" w:hint="eastAsia"/>
        </w:rPr>
        <w:lastRenderedPageBreak/>
        <w:t>渗水监测可包括渗流浸润线监测与渗流量监测。</w:t>
      </w:r>
      <w:r w:rsidRPr="007B4F7B">
        <w:rPr>
          <w:rFonts w:ascii="宋体" w:eastAsia="宋体" w:hint="eastAsia"/>
        </w:rPr>
        <w:t>地下水监测内容可包括：地下水水位、水量、水温、水质、地下水压</w:t>
      </w:r>
      <w:r w:rsidR="00506785" w:rsidRPr="007B4F7B">
        <w:rPr>
          <w:rFonts w:ascii="宋体" w:eastAsia="宋体" w:hint="eastAsia"/>
        </w:rPr>
        <w:t>、</w:t>
      </w:r>
      <w:r w:rsidRPr="007B4F7B">
        <w:rPr>
          <w:rFonts w:ascii="宋体" w:eastAsia="宋体" w:hint="eastAsia"/>
        </w:rPr>
        <w:t>渗出量</w:t>
      </w:r>
      <w:r w:rsidR="007F75FE" w:rsidRPr="007B4F7B">
        <w:rPr>
          <w:rFonts w:ascii="宋体" w:eastAsia="宋体" w:hint="eastAsia"/>
        </w:rPr>
        <w:t>、土体含水量</w:t>
      </w:r>
      <w:r w:rsidR="00506785" w:rsidRPr="007B4F7B">
        <w:rPr>
          <w:rFonts w:ascii="宋体" w:eastAsia="宋体" w:hint="eastAsia"/>
        </w:rPr>
        <w:t>及动态变化</w:t>
      </w:r>
      <w:r w:rsidRPr="007B4F7B">
        <w:rPr>
          <w:rFonts w:ascii="宋体" w:eastAsia="宋体" w:hint="eastAsia"/>
        </w:rPr>
        <w:t>等</w:t>
      </w:r>
      <w:r w:rsidR="00C06E0D" w:rsidRPr="007B4F7B">
        <w:rPr>
          <w:rFonts w:ascii="宋体" w:eastAsia="宋体" w:hint="eastAsia"/>
        </w:rPr>
        <w:t>，泉水的流量、水温、水质等</w:t>
      </w:r>
      <w:r w:rsidRPr="007B4F7B">
        <w:rPr>
          <w:rFonts w:ascii="宋体" w:eastAsia="宋体" w:hint="eastAsia"/>
        </w:rPr>
        <w:t>。</w:t>
      </w:r>
      <w:bookmarkEnd w:id="217"/>
    </w:p>
    <w:p w14:paraId="302845B2" w14:textId="02500E64" w:rsidR="005829D7" w:rsidRPr="007B4F7B" w:rsidRDefault="007E0A90" w:rsidP="00976EF0">
      <w:pPr>
        <w:pStyle w:val="afff4"/>
        <w:spacing w:before="120" w:after="120"/>
        <w:outlineLvl w:val="3"/>
        <w:rPr>
          <w:rFonts w:ascii="宋体" w:eastAsia="宋体"/>
        </w:rPr>
      </w:pPr>
      <w:bookmarkStart w:id="218" w:name="_Toc65430519"/>
      <w:r w:rsidRPr="007B4F7B">
        <w:rPr>
          <w:rFonts w:ascii="宋体" w:eastAsia="宋体" w:hint="eastAsia"/>
        </w:rPr>
        <w:t>结合矿区大地测量基本控制</w:t>
      </w:r>
      <w:proofErr w:type="gramStart"/>
      <w:r w:rsidRPr="007B4F7B">
        <w:rPr>
          <w:rFonts w:ascii="宋体" w:eastAsia="宋体" w:hint="eastAsia"/>
        </w:rPr>
        <w:t>网设置</w:t>
      </w:r>
      <w:proofErr w:type="gramEnd"/>
      <w:r w:rsidRPr="007B4F7B">
        <w:rPr>
          <w:rFonts w:ascii="宋体" w:eastAsia="宋体" w:hint="eastAsia"/>
        </w:rPr>
        <w:t>变形监控站，对</w:t>
      </w:r>
      <w:r w:rsidR="00A76168">
        <w:rPr>
          <w:rFonts w:ascii="宋体" w:eastAsia="宋体" w:hint="eastAsia"/>
        </w:rPr>
        <w:t>一级治理</w:t>
      </w:r>
      <w:r w:rsidRPr="007B4F7B">
        <w:rPr>
          <w:rFonts w:ascii="宋体" w:eastAsia="宋体" w:hint="eastAsia"/>
        </w:rPr>
        <w:t>滑坡</w:t>
      </w:r>
      <w:proofErr w:type="gramStart"/>
      <w:r w:rsidRPr="007B4F7B">
        <w:rPr>
          <w:rFonts w:ascii="宋体" w:eastAsia="宋体" w:hint="eastAsia"/>
        </w:rPr>
        <w:t>宜建立</w:t>
      </w:r>
      <w:proofErr w:type="gramEnd"/>
      <w:r w:rsidRPr="007B4F7B">
        <w:rPr>
          <w:rFonts w:ascii="宋体" w:eastAsia="宋体" w:hint="eastAsia"/>
        </w:rPr>
        <w:t>长期地表监测线（网）。应充分采用钻孔、探井、探槽布设监测点，可在地表或地下（钻孔、平硐、斜</w:t>
      </w:r>
      <w:proofErr w:type="gramStart"/>
      <w:r w:rsidRPr="007B4F7B">
        <w:rPr>
          <w:rFonts w:ascii="宋体" w:eastAsia="宋体" w:hint="eastAsia"/>
        </w:rPr>
        <w:t>硐</w:t>
      </w:r>
      <w:proofErr w:type="gramEnd"/>
      <w:r w:rsidRPr="007B4F7B">
        <w:rPr>
          <w:rFonts w:ascii="宋体" w:eastAsia="宋体" w:hint="eastAsia"/>
        </w:rPr>
        <w:t>内）埋设地应力计，监测滑坡地应力状态及其变化。</w:t>
      </w:r>
      <w:bookmarkEnd w:id="218"/>
    </w:p>
    <w:p w14:paraId="14067C29" w14:textId="2C01A262" w:rsidR="005829D7" w:rsidRPr="007B4F7B" w:rsidRDefault="007E0A90" w:rsidP="00976EF0">
      <w:pPr>
        <w:pStyle w:val="afff4"/>
        <w:spacing w:before="120" w:after="120"/>
        <w:outlineLvl w:val="3"/>
        <w:rPr>
          <w:rFonts w:ascii="宋体" w:eastAsia="宋体"/>
        </w:rPr>
      </w:pPr>
      <w:bookmarkStart w:id="219" w:name="_Toc65430520"/>
      <w:r w:rsidRPr="007B4F7B">
        <w:rPr>
          <w:rFonts w:ascii="宋体" w:eastAsia="宋体" w:hint="eastAsia"/>
        </w:rPr>
        <w:t>地质条件复杂的滑坡宜采用地表、地下联合监测的方式进行观测。地表监测滑坡裂缝、边界变形的方向、速率等；地下监测滑体、</w:t>
      </w:r>
      <w:proofErr w:type="gramStart"/>
      <w:r w:rsidRPr="007B4F7B">
        <w:rPr>
          <w:rFonts w:ascii="宋体" w:eastAsia="宋体" w:hint="eastAsia"/>
        </w:rPr>
        <w:t>滑带移动</w:t>
      </w:r>
      <w:proofErr w:type="gramEnd"/>
      <w:r w:rsidRPr="007B4F7B">
        <w:rPr>
          <w:rFonts w:ascii="宋体" w:eastAsia="宋体" w:hint="eastAsia"/>
        </w:rPr>
        <w:t>速度及方向</w:t>
      </w:r>
      <w:r w:rsidR="00506785" w:rsidRPr="007B4F7B">
        <w:rPr>
          <w:rFonts w:ascii="宋体" w:eastAsia="宋体" w:hint="eastAsia"/>
        </w:rPr>
        <w:t>、地应力变化</w:t>
      </w:r>
      <w:r w:rsidRPr="007B4F7B">
        <w:rPr>
          <w:rFonts w:ascii="宋体" w:eastAsia="宋体" w:hint="eastAsia"/>
        </w:rPr>
        <w:t>等。</w:t>
      </w:r>
      <w:bookmarkEnd w:id="219"/>
    </w:p>
    <w:p w14:paraId="036D26E8" w14:textId="769BC79A" w:rsidR="00506785" w:rsidRPr="007B4F7B" w:rsidRDefault="00506785" w:rsidP="00976EF0">
      <w:pPr>
        <w:pStyle w:val="afff4"/>
        <w:spacing w:before="120" w:after="120"/>
        <w:outlineLvl w:val="3"/>
        <w:rPr>
          <w:rFonts w:ascii="宋体" w:eastAsia="宋体"/>
        </w:rPr>
      </w:pPr>
      <w:bookmarkStart w:id="220" w:name="_Toc65430521"/>
      <w:r w:rsidRPr="007B4F7B">
        <w:rPr>
          <w:rFonts w:ascii="宋体" w:eastAsia="宋体" w:hint="eastAsia"/>
        </w:rPr>
        <w:t>露天采矿场滑坡监测内容应包括地表变形、内部变形、应力变化、爆破震动、降雨量、地表水、地下水等。</w:t>
      </w:r>
    </w:p>
    <w:p w14:paraId="57D5E7BE" w14:textId="0D7A53D9" w:rsidR="005829D7" w:rsidRPr="007B4F7B" w:rsidRDefault="00506785" w:rsidP="00976EF0">
      <w:pPr>
        <w:pStyle w:val="afff4"/>
        <w:spacing w:before="120" w:after="120"/>
        <w:outlineLvl w:val="3"/>
        <w:rPr>
          <w:rFonts w:ascii="宋体" w:eastAsia="宋体"/>
        </w:rPr>
      </w:pPr>
      <w:r w:rsidRPr="007B4F7B">
        <w:rPr>
          <w:rFonts w:ascii="宋体" w:eastAsia="宋体" w:hint="eastAsia"/>
        </w:rPr>
        <w:t>采空区滑坡变形监测内容应该包括地表水平位移、地表垂直位移、地表裂缝及建筑物变形、深部位移、地下水、孔隙水压力、地应力、降雨、爆破震动等。</w:t>
      </w:r>
      <w:bookmarkEnd w:id="220"/>
    </w:p>
    <w:p w14:paraId="44283C5D" w14:textId="657AEE22" w:rsidR="005829D7" w:rsidRDefault="007E0A90" w:rsidP="00976EF0">
      <w:pPr>
        <w:pStyle w:val="afff4"/>
        <w:spacing w:before="120" w:after="120"/>
        <w:outlineLvl w:val="3"/>
        <w:rPr>
          <w:rFonts w:ascii="宋体" w:eastAsia="宋体"/>
        </w:rPr>
      </w:pPr>
      <w:bookmarkStart w:id="221" w:name="_Toc65430522"/>
      <w:r w:rsidRPr="007B4F7B">
        <w:rPr>
          <w:rFonts w:ascii="宋体" w:eastAsia="宋体" w:hint="eastAsia"/>
        </w:rPr>
        <w:t>对矿山建设、生产、</w:t>
      </w:r>
      <w:proofErr w:type="gramStart"/>
      <w:r w:rsidRPr="007B4F7B">
        <w:rPr>
          <w:rFonts w:ascii="宋体" w:eastAsia="宋体" w:hint="eastAsia"/>
        </w:rPr>
        <w:t>终采过程</w:t>
      </w:r>
      <w:proofErr w:type="gramEnd"/>
      <w:r w:rsidRPr="007B4F7B">
        <w:rPr>
          <w:rFonts w:ascii="宋体" w:eastAsia="宋体" w:hint="eastAsia"/>
        </w:rPr>
        <w:t>中突然发生或将要发生失稳破坏形成滑坡的边坡，宜采用红外测距仪、地面位移伸长计、边坡监测雷达、卫星定位系统等仪器装备，进行连续、自动化监测</w:t>
      </w:r>
      <w:r>
        <w:rPr>
          <w:rFonts w:ascii="宋体" w:eastAsia="宋体" w:hint="eastAsia"/>
        </w:rPr>
        <w:t>，</w:t>
      </w:r>
      <w:r w:rsidR="00C06E0D">
        <w:rPr>
          <w:rFonts w:ascii="宋体" w:eastAsia="宋体" w:hint="eastAsia"/>
        </w:rPr>
        <w:t>进行</w:t>
      </w:r>
      <w:r>
        <w:rPr>
          <w:rFonts w:ascii="宋体" w:eastAsia="宋体" w:hint="eastAsia"/>
        </w:rPr>
        <w:t>实时预警预报。</w:t>
      </w:r>
      <w:bookmarkEnd w:id="221"/>
    </w:p>
    <w:p w14:paraId="56A09B8B" w14:textId="73BA726E" w:rsidR="005829D7" w:rsidRDefault="007E0A90" w:rsidP="00976EF0">
      <w:pPr>
        <w:pStyle w:val="afff4"/>
        <w:spacing w:before="120" w:after="120"/>
        <w:outlineLvl w:val="3"/>
        <w:rPr>
          <w:rFonts w:ascii="宋体" w:eastAsia="宋体"/>
        </w:rPr>
      </w:pPr>
      <w:bookmarkStart w:id="222" w:name="_Toc65430523"/>
      <w:r>
        <w:rPr>
          <w:rFonts w:ascii="宋体" w:eastAsia="宋体" w:hint="eastAsia"/>
        </w:rPr>
        <w:t>滑坡影响区应进行降雨量监测及大规模爆破监测，宜选用自动化监测设备。</w:t>
      </w:r>
      <w:bookmarkEnd w:id="222"/>
    </w:p>
    <w:p w14:paraId="7D8EE7C5" w14:textId="4D4BE5C4" w:rsidR="00903DBC" w:rsidRDefault="00903DBC" w:rsidP="00976EF0">
      <w:pPr>
        <w:pStyle w:val="afff4"/>
        <w:spacing w:before="120" w:after="120"/>
        <w:outlineLvl w:val="3"/>
        <w:rPr>
          <w:rFonts w:ascii="宋体" w:eastAsia="宋体"/>
        </w:rPr>
      </w:pPr>
      <w:bookmarkStart w:id="223" w:name="_Toc65430524"/>
      <w:r w:rsidRPr="00903DBC">
        <w:rPr>
          <w:rFonts w:ascii="宋体" w:eastAsia="宋体" w:hint="eastAsia"/>
        </w:rPr>
        <w:t>正常情况下</w:t>
      </w:r>
      <w:r w:rsidR="00A76168">
        <w:rPr>
          <w:rFonts w:ascii="宋体" w:eastAsia="宋体" w:hint="eastAsia"/>
        </w:rPr>
        <w:t>监测频率为</w:t>
      </w:r>
      <w:r w:rsidRPr="00903DBC">
        <w:rPr>
          <w:rFonts w:ascii="宋体" w:eastAsia="宋体" w:hint="eastAsia"/>
        </w:rPr>
        <w:t>每15天一次，比较稳定的可每月一次；在汛期、雨季、预报期、防治工程施工期等情况下应加密监测，宜每天一次或数小时一次直至连续跟踪监测</w:t>
      </w:r>
      <w:r>
        <w:rPr>
          <w:rFonts w:ascii="宋体" w:eastAsia="宋体" w:hint="eastAsia"/>
        </w:rPr>
        <w:t>。</w:t>
      </w:r>
    </w:p>
    <w:p w14:paraId="53A1E7BE" w14:textId="727F948B" w:rsidR="005829D7" w:rsidRDefault="007E0A90" w:rsidP="00976EF0">
      <w:pPr>
        <w:pStyle w:val="afff4"/>
        <w:spacing w:before="120" w:after="120"/>
        <w:outlineLvl w:val="3"/>
        <w:rPr>
          <w:rFonts w:ascii="宋体" w:eastAsia="宋体"/>
        </w:rPr>
      </w:pPr>
      <w:bookmarkStart w:id="224" w:name="_Toc65430526"/>
      <w:bookmarkEnd w:id="223"/>
      <w:r>
        <w:rPr>
          <w:rFonts w:ascii="宋体" w:eastAsia="宋体" w:hint="eastAsia"/>
        </w:rPr>
        <w:t>对于</w:t>
      </w:r>
      <w:r w:rsidR="009D3F16">
        <w:rPr>
          <w:rFonts w:ascii="宋体" w:eastAsia="宋体" w:hint="eastAsia"/>
        </w:rPr>
        <w:t>一</w:t>
      </w:r>
      <w:r>
        <w:rPr>
          <w:rFonts w:ascii="宋体" w:eastAsia="宋体" w:hint="eastAsia"/>
        </w:rPr>
        <w:t>级滑坡治理工程，应开展施工安全监测、治理效果监测和动态长期监测，建立地表与深部结合的综合立体监测系统。</w:t>
      </w:r>
      <w:bookmarkEnd w:id="224"/>
    </w:p>
    <w:p w14:paraId="05444C7A" w14:textId="7C6A7304" w:rsidR="005829D7" w:rsidRDefault="007E0A90" w:rsidP="00976EF0">
      <w:pPr>
        <w:pStyle w:val="afff4"/>
        <w:spacing w:before="120" w:after="120"/>
        <w:outlineLvl w:val="3"/>
        <w:rPr>
          <w:rFonts w:ascii="宋体" w:eastAsia="宋体"/>
        </w:rPr>
      </w:pPr>
      <w:bookmarkStart w:id="225" w:name="_Toc65430527"/>
      <w:r>
        <w:rPr>
          <w:rFonts w:ascii="宋体" w:eastAsia="宋体" w:hint="eastAsia"/>
        </w:rPr>
        <w:t>对于</w:t>
      </w:r>
      <w:r w:rsidR="009D3F16">
        <w:rPr>
          <w:rFonts w:ascii="宋体" w:eastAsia="宋体" w:hint="eastAsia"/>
        </w:rPr>
        <w:t>二</w:t>
      </w:r>
      <w:r>
        <w:rPr>
          <w:rFonts w:ascii="宋体" w:eastAsia="宋体" w:hint="eastAsia"/>
        </w:rPr>
        <w:t>级滑坡治理工程，在施工期间应建立安全监测和治理效果监测点，同时，</w:t>
      </w:r>
      <w:proofErr w:type="gramStart"/>
      <w:r>
        <w:rPr>
          <w:rFonts w:ascii="宋体" w:eastAsia="宋体" w:hint="eastAsia"/>
        </w:rPr>
        <w:t>宜建立</w:t>
      </w:r>
      <w:proofErr w:type="gramEnd"/>
      <w:r>
        <w:rPr>
          <w:rFonts w:ascii="宋体" w:eastAsia="宋体" w:hint="eastAsia"/>
        </w:rPr>
        <w:t>以简易监测为主的长期监测点。</w:t>
      </w:r>
      <w:bookmarkEnd w:id="225"/>
    </w:p>
    <w:p w14:paraId="28369FBD" w14:textId="053F9644" w:rsidR="005829D7" w:rsidRDefault="007E0A90" w:rsidP="00976EF0">
      <w:pPr>
        <w:pStyle w:val="afff4"/>
        <w:spacing w:before="120" w:after="120"/>
        <w:outlineLvl w:val="3"/>
        <w:rPr>
          <w:rFonts w:ascii="宋体" w:eastAsia="宋体"/>
        </w:rPr>
      </w:pPr>
      <w:bookmarkStart w:id="226" w:name="_Toc65430528"/>
      <w:r>
        <w:rPr>
          <w:rFonts w:ascii="宋体" w:eastAsia="宋体" w:hint="eastAsia"/>
        </w:rPr>
        <w:t>对于</w:t>
      </w:r>
      <w:r w:rsidR="009D3F16">
        <w:rPr>
          <w:rFonts w:ascii="宋体" w:eastAsia="宋体" w:hint="eastAsia"/>
        </w:rPr>
        <w:t>三</w:t>
      </w:r>
      <w:r>
        <w:rPr>
          <w:rFonts w:ascii="宋体" w:eastAsia="宋体" w:hint="eastAsia"/>
        </w:rPr>
        <w:t>级滑坡治理工程，</w:t>
      </w:r>
      <w:proofErr w:type="gramStart"/>
      <w:r>
        <w:rPr>
          <w:rFonts w:ascii="宋体" w:eastAsia="宋体" w:hint="eastAsia"/>
        </w:rPr>
        <w:t>宜建立</w:t>
      </w:r>
      <w:proofErr w:type="gramEnd"/>
      <w:r>
        <w:rPr>
          <w:rFonts w:ascii="宋体" w:eastAsia="宋体" w:hint="eastAsia"/>
        </w:rPr>
        <w:t>简易监测点。</w:t>
      </w:r>
      <w:bookmarkEnd w:id="226"/>
    </w:p>
    <w:p w14:paraId="5092C814" w14:textId="0EBEDCFF" w:rsidR="005829D7" w:rsidRDefault="007E0A90" w:rsidP="00976EF0">
      <w:pPr>
        <w:pStyle w:val="afff4"/>
        <w:spacing w:before="120" w:after="120"/>
        <w:outlineLvl w:val="3"/>
        <w:rPr>
          <w:rFonts w:ascii="宋体" w:eastAsia="宋体"/>
        </w:rPr>
      </w:pPr>
      <w:bookmarkStart w:id="227" w:name="_Toc65430531"/>
      <w:r>
        <w:rPr>
          <w:rFonts w:ascii="宋体" w:eastAsia="宋体" w:hint="eastAsia"/>
        </w:rPr>
        <w:t>治理效果监测应结合施工安全和长期监测进行，监测周期不应少于1个水文年，数据采集时间间隔宜为7～10 天，强降雨、爆破震动期间应加密监测。</w:t>
      </w:r>
      <w:bookmarkEnd w:id="227"/>
    </w:p>
    <w:p w14:paraId="7CD66FD4" w14:textId="6DB3C5E2" w:rsidR="00722279" w:rsidRDefault="00722279" w:rsidP="00976EF0">
      <w:pPr>
        <w:pStyle w:val="afff4"/>
        <w:spacing w:before="120" w:after="120"/>
        <w:outlineLvl w:val="3"/>
        <w:rPr>
          <w:rFonts w:ascii="宋体" w:eastAsia="宋体"/>
        </w:rPr>
      </w:pPr>
      <w:bookmarkStart w:id="228" w:name="_Toc65430532"/>
      <w:r>
        <w:rPr>
          <w:rFonts w:ascii="宋体" w:eastAsia="宋体" w:hint="eastAsia"/>
        </w:rPr>
        <w:t>开展滑坡</w:t>
      </w:r>
      <w:proofErr w:type="gramStart"/>
      <w:r>
        <w:rPr>
          <w:rFonts w:ascii="宋体" w:eastAsia="宋体" w:hint="eastAsia"/>
        </w:rPr>
        <w:t>复垦区有效</w:t>
      </w:r>
      <w:proofErr w:type="gramEnd"/>
      <w:r>
        <w:rPr>
          <w:rFonts w:ascii="宋体" w:eastAsia="宋体" w:hint="eastAsia"/>
        </w:rPr>
        <w:t>土层厚度、土壤物理性质、土壤化学成分、水质等内容监测，监测频率应大于1 次/年，监测期限宜为3 ～5 年。</w:t>
      </w:r>
    </w:p>
    <w:bookmarkEnd w:id="228"/>
    <w:p w14:paraId="58D7824A" w14:textId="77777777" w:rsidR="005829D7" w:rsidRDefault="005829D7">
      <w:pPr>
        <w:pStyle w:val="affffff0"/>
        <w:ind w:firstLine="420"/>
      </w:pPr>
    </w:p>
    <w:p w14:paraId="5EAE3DAD" w14:textId="77777777" w:rsidR="005829D7" w:rsidRDefault="005829D7">
      <w:pPr>
        <w:pStyle w:val="affffff0"/>
        <w:ind w:firstLine="420"/>
        <w:sectPr w:rsidR="005829D7" w:rsidSect="00462511">
          <w:pgSz w:w="11906" w:h="16838"/>
          <w:pgMar w:top="567" w:right="1134" w:bottom="1134" w:left="1134" w:header="1418" w:footer="1134" w:gutter="284"/>
          <w:pgNumType w:start="1"/>
          <w:cols w:space="425"/>
          <w:formProt w:val="0"/>
          <w:docGrid w:linePitch="312"/>
        </w:sectPr>
      </w:pPr>
    </w:p>
    <w:p w14:paraId="42C5955D" w14:textId="77777777" w:rsidR="005829D7" w:rsidRDefault="005829D7">
      <w:pPr>
        <w:pStyle w:val="afe"/>
        <w:rPr>
          <w:rFonts w:hint="eastAsia"/>
          <w:vanish w:val="0"/>
        </w:rPr>
      </w:pPr>
      <w:bookmarkStart w:id="229" w:name="BookMark5"/>
      <w:bookmarkEnd w:id="18"/>
    </w:p>
    <w:p w14:paraId="30FFF112" w14:textId="77777777" w:rsidR="005829D7" w:rsidRDefault="005829D7">
      <w:pPr>
        <w:pStyle w:val="aff4"/>
        <w:rPr>
          <w:vanish w:val="0"/>
        </w:rPr>
      </w:pPr>
    </w:p>
    <w:p w14:paraId="65D002AC" w14:textId="77777777" w:rsidR="005829D7" w:rsidRDefault="007E0A90">
      <w:pPr>
        <w:pStyle w:val="aff9"/>
        <w:spacing w:before="60" w:after="120"/>
      </w:pPr>
      <w:r>
        <w:br/>
      </w:r>
      <w:bookmarkStart w:id="230" w:name="_Toc65430536"/>
      <w:bookmarkStart w:id="231" w:name="_Toc195622931"/>
      <w:r>
        <w:rPr>
          <w:rFonts w:hint="eastAsia"/>
        </w:rPr>
        <w:t>（规范性）</w:t>
      </w:r>
      <w:r>
        <w:br/>
      </w:r>
      <w:r>
        <w:rPr>
          <w:rFonts w:hint="eastAsia"/>
        </w:rPr>
        <w:t>地质环境条件复杂程度</w:t>
      </w:r>
      <w:bookmarkEnd w:id="230"/>
      <w:r>
        <w:rPr>
          <w:rFonts w:hint="eastAsia"/>
        </w:rPr>
        <w:t>划分</w:t>
      </w:r>
      <w:bookmarkEnd w:id="231"/>
    </w:p>
    <w:p w14:paraId="78037718" w14:textId="77777777" w:rsidR="005829D7" w:rsidRDefault="007E0A90">
      <w:pPr>
        <w:pStyle w:val="affffff0"/>
        <w:ind w:firstLine="420"/>
      </w:pPr>
      <w:r>
        <w:rPr>
          <w:rFonts w:hint="eastAsia"/>
        </w:rPr>
        <w:t>按地形地貌、岩体结构、地质构造、水文地质等，将地质环境条件复杂程度综合划分为简单、中等和复杂3种地区类型，见表B.1。</w:t>
      </w:r>
    </w:p>
    <w:p w14:paraId="37FCC22A" w14:textId="77777777" w:rsidR="005829D7" w:rsidRDefault="007E0A90" w:rsidP="00976EF0">
      <w:pPr>
        <w:pStyle w:val="aff5"/>
        <w:spacing w:before="120" w:after="120"/>
        <w:ind w:firstLine="0"/>
      </w:pPr>
      <w:r>
        <w:rPr>
          <w:rFonts w:hint="eastAsia"/>
        </w:rPr>
        <w:t>地质环境条件复杂程度分级表</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634"/>
        <w:gridCol w:w="2634"/>
        <w:gridCol w:w="2634"/>
      </w:tblGrid>
      <w:tr w:rsidR="005829D7" w14:paraId="7E185315" w14:textId="77777777">
        <w:trPr>
          <w:trHeight w:val="425"/>
          <w:jc w:val="center"/>
        </w:trPr>
        <w:tc>
          <w:tcPr>
            <w:tcW w:w="1668" w:type="dxa"/>
            <w:vMerge w:val="restart"/>
            <w:vAlign w:val="center"/>
          </w:tcPr>
          <w:p w14:paraId="76B19534" w14:textId="77777777" w:rsidR="005829D7" w:rsidRDefault="007E0A90" w:rsidP="00054260">
            <w:pPr>
              <w:spacing w:line="240" w:lineRule="auto"/>
              <w:jc w:val="center"/>
              <w:rPr>
                <w:rFonts w:eastAsia="黑体"/>
              </w:rPr>
            </w:pPr>
            <w:r>
              <w:rPr>
                <w:rFonts w:ascii="Times New Roman" w:hAnsi="Times New Roman" w:hint="eastAsia"/>
                <w:bCs/>
                <w:sz w:val="18"/>
                <w:szCs w:val="18"/>
              </w:rPr>
              <w:t>基本条件</w:t>
            </w:r>
          </w:p>
        </w:tc>
        <w:tc>
          <w:tcPr>
            <w:tcW w:w="7902" w:type="dxa"/>
            <w:gridSpan w:val="3"/>
            <w:vAlign w:val="center"/>
          </w:tcPr>
          <w:p w14:paraId="15B5E4D4" w14:textId="77777777" w:rsidR="005829D7" w:rsidRDefault="007E0A90" w:rsidP="00054260">
            <w:pPr>
              <w:keepNext/>
              <w:keepLines/>
              <w:adjustRightInd/>
              <w:spacing w:line="240" w:lineRule="auto"/>
              <w:jc w:val="center"/>
              <w:rPr>
                <w:rFonts w:ascii="Times New Roman" w:hAnsi="Times New Roman"/>
                <w:bCs/>
                <w:sz w:val="18"/>
                <w:szCs w:val="18"/>
              </w:rPr>
            </w:pPr>
            <w:r>
              <w:rPr>
                <w:rFonts w:ascii="Times New Roman" w:hAnsi="Times New Roman" w:hint="eastAsia"/>
                <w:bCs/>
                <w:sz w:val="18"/>
                <w:szCs w:val="18"/>
              </w:rPr>
              <w:t>复杂程度</w:t>
            </w:r>
          </w:p>
        </w:tc>
      </w:tr>
      <w:tr w:rsidR="005829D7" w14:paraId="576AEDD3" w14:textId="77777777">
        <w:trPr>
          <w:trHeight w:val="403"/>
          <w:jc w:val="center"/>
        </w:trPr>
        <w:tc>
          <w:tcPr>
            <w:tcW w:w="1668" w:type="dxa"/>
            <w:vMerge/>
          </w:tcPr>
          <w:p w14:paraId="06384412" w14:textId="77777777" w:rsidR="005829D7" w:rsidRDefault="005829D7" w:rsidP="00976EF0">
            <w:pPr>
              <w:keepNext/>
              <w:keepLines/>
              <w:adjustRightInd/>
              <w:spacing w:line="240" w:lineRule="auto"/>
              <w:jc w:val="center"/>
              <w:rPr>
                <w:rFonts w:ascii="Times New Roman" w:hAnsi="Times New Roman"/>
                <w:bCs/>
                <w:sz w:val="18"/>
                <w:szCs w:val="18"/>
              </w:rPr>
            </w:pPr>
          </w:p>
        </w:tc>
        <w:tc>
          <w:tcPr>
            <w:tcW w:w="2634" w:type="dxa"/>
            <w:vAlign w:val="center"/>
          </w:tcPr>
          <w:p w14:paraId="37980855" w14:textId="77777777" w:rsidR="005829D7" w:rsidRDefault="007E0A90" w:rsidP="00054260">
            <w:pPr>
              <w:keepNext/>
              <w:keepLines/>
              <w:adjustRightInd/>
              <w:spacing w:line="240" w:lineRule="auto"/>
              <w:jc w:val="center"/>
              <w:rPr>
                <w:rFonts w:ascii="Times New Roman" w:hAnsi="Times New Roman"/>
                <w:bCs/>
                <w:sz w:val="18"/>
                <w:szCs w:val="18"/>
              </w:rPr>
            </w:pPr>
            <w:r>
              <w:rPr>
                <w:rFonts w:ascii="Times New Roman" w:hAnsi="Times New Roman"/>
                <w:bCs/>
                <w:sz w:val="18"/>
                <w:szCs w:val="18"/>
              </w:rPr>
              <w:t>复</w:t>
            </w:r>
            <w:r>
              <w:rPr>
                <w:rFonts w:ascii="Times New Roman" w:hAnsi="Times New Roman"/>
                <w:bCs/>
                <w:sz w:val="18"/>
                <w:szCs w:val="18"/>
              </w:rPr>
              <w:t xml:space="preserve">  </w:t>
            </w:r>
            <w:r>
              <w:rPr>
                <w:rFonts w:ascii="Times New Roman" w:hAnsi="Times New Roman"/>
                <w:bCs/>
                <w:sz w:val="18"/>
                <w:szCs w:val="18"/>
              </w:rPr>
              <w:t>杂</w:t>
            </w:r>
          </w:p>
        </w:tc>
        <w:tc>
          <w:tcPr>
            <w:tcW w:w="2634" w:type="dxa"/>
            <w:vAlign w:val="center"/>
          </w:tcPr>
          <w:p w14:paraId="5E847BA5" w14:textId="77777777" w:rsidR="005829D7" w:rsidRDefault="007E0A90" w:rsidP="00054260">
            <w:pPr>
              <w:keepNext/>
              <w:keepLines/>
              <w:adjustRightInd/>
              <w:spacing w:line="240" w:lineRule="auto"/>
              <w:jc w:val="center"/>
              <w:rPr>
                <w:rFonts w:ascii="Times New Roman" w:hAnsi="Times New Roman"/>
                <w:bCs/>
                <w:sz w:val="18"/>
                <w:szCs w:val="18"/>
              </w:rPr>
            </w:pPr>
            <w:r>
              <w:rPr>
                <w:rFonts w:ascii="Times New Roman" w:hAnsi="Times New Roman"/>
                <w:bCs/>
                <w:sz w:val="18"/>
                <w:szCs w:val="18"/>
              </w:rPr>
              <w:t>中</w:t>
            </w:r>
            <w:r>
              <w:rPr>
                <w:rFonts w:ascii="Times New Roman" w:hAnsi="Times New Roman"/>
                <w:bCs/>
                <w:sz w:val="18"/>
                <w:szCs w:val="18"/>
              </w:rPr>
              <w:t xml:space="preserve">  </w:t>
            </w:r>
            <w:r>
              <w:rPr>
                <w:rFonts w:ascii="Times New Roman" w:hAnsi="Times New Roman"/>
                <w:bCs/>
                <w:sz w:val="18"/>
                <w:szCs w:val="18"/>
              </w:rPr>
              <w:t>等</w:t>
            </w:r>
          </w:p>
        </w:tc>
        <w:tc>
          <w:tcPr>
            <w:tcW w:w="2634" w:type="dxa"/>
            <w:vAlign w:val="center"/>
          </w:tcPr>
          <w:p w14:paraId="1B884FD2" w14:textId="77777777" w:rsidR="005829D7" w:rsidRDefault="007E0A90" w:rsidP="00054260">
            <w:pPr>
              <w:keepNext/>
              <w:keepLines/>
              <w:adjustRightInd/>
              <w:spacing w:line="240" w:lineRule="auto"/>
              <w:jc w:val="center"/>
              <w:rPr>
                <w:rFonts w:ascii="Times New Roman" w:hAnsi="Times New Roman"/>
                <w:bCs/>
                <w:sz w:val="18"/>
                <w:szCs w:val="18"/>
              </w:rPr>
            </w:pPr>
            <w:r>
              <w:rPr>
                <w:rFonts w:ascii="Times New Roman" w:hAnsi="Times New Roman"/>
                <w:bCs/>
                <w:sz w:val="18"/>
                <w:szCs w:val="18"/>
              </w:rPr>
              <w:t>简</w:t>
            </w:r>
            <w:r>
              <w:rPr>
                <w:rFonts w:ascii="Times New Roman" w:hAnsi="Times New Roman"/>
                <w:bCs/>
                <w:sz w:val="18"/>
                <w:szCs w:val="18"/>
              </w:rPr>
              <w:t xml:space="preserve">   </w:t>
            </w:r>
            <w:r>
              <w:rPr>
                <w:rFonts w:ascii="Times New Roman" w:hAnsi="Times New Roman"/>
                <w:bCs/>
                <w:sz w:val="18"/>
                <w:szCs w:val="18"/>
              </w:rPr>
              <w:t>单</w:t>
            </w:r>
          </w:p>
        </w:tc>
      </w:tr>
      <w:tr w:rsidR="005829D7" w14:paraId="4C698899" w14:textId="77777777">
        <w:trPr>
          <w:jc w:val="center"/>
        </w:trPr>
        <w:tc>
          <w:tcPr>
            <w:tcW w:w="1668" w:type="dxa"/>
            <w:vAlign w:val="center"/>
          </w:tcPr>
          <w:p w14:paraId="3C329CE2" w14:textId="77777777" w:rsidR="005829D7" w:rsidRDefault="007E0A90" w:rsidP="00054260">
            <w:pPr>
              <w:adjustRightInd/>
              <w:spacing w:line="240" w:lineRule="auto"/>
              <w:jc w:val="center"/>
              <w:rPr>
                <w:rFonts w:ascii="Times New Roman" w:hAnsi="Times New Roman"/>
                <w:bCs/>
                <w:sz w:val="18"/>
                <w:szCs w:val="18"/>
              </w:rPr>
            </w:pPr>
            <w:r>
              <w:rPr>
                <w:rFonts w:ascii="Times New Roman" w:hAnsi="Times New Roman" w:hint="eastAsia"/>
                <w:bCs/>
                <w:sz w:val="18"/>
                <w:szCs w:val="18"/>
              </w:rPr>
              <w:t>地形地貌</w:t>
            </w:r>
          </w:p>
        </w:tc>
        <w:tc>
          <w:tcPr>
            <w:tcW w:w="2634" w:type="dxa"/>
            <w:vAlign w:val="center"/>
          </w:tcPr>
          <w:p w14:paraId="7CB94CC9" w14:textId="77777777" w:rsidR="005829D7" w:rsidRDefault="007E0A90" w:rsidP="00976EF0">
            <w:pPr>
              <w:keepNext/>
              <w:keepLines/>
              <w:adjustRightInd/>
              <w:spacing w:line="240" w:lineRule="auto"/>
              <w:rPr>
                <w:rFonts w:ascii="Times New Roman" w:hAnsi="Times New Roman"/>
                <w:bCs/>
                <w:sz w:val="18"/>
                <w:szCs w:val="18"/>
              </w:rPr>
            </w:pPr>
            <w:r>
              <w:rPr>
                <w:rFonts w:ascii="Times New Roman" w:hAnsi="Times New Roman"/>
                <w:bCs/>
                <w:sz w:val="18"/>
                <w:szCs w:val="18"/>
              </w:rPr>
              <w:t>地貌单元类型多，微地貌形态复杂，地形起伏变化大，不利于自然排水，地形坡度一般大于</w:t>
            </w:r>
            <w:r>
              <w:rPr>
                <w:rFonts w:ascii="Times New Roman" w:hAnsi="Times New Roman"/>
                <w:bCs/>
                <w:sz w:val="18"/>
                <w:szCs w:val="18"/>
              </w:rPr>
              <w:t>35°</w:t>
            </w:r>
            <w:r>
              <w:rPr>
                <w:rFonts w:ascii="Times New Roman" w:hAnsi="Times New Roman"/>
                <w:bCs/>
                <w:sz w:val="18"/>
                <w:szCs w:val="18"/>
              </w:rPr>
              <w:t>，相对高差大，高坡方向岩层倾向</w:t>
            </w:r>
            <w:proofErr w:type="gramStart"/>
            <w:r>
              <w:rPr>
                <w:rFonts w:ascii="Times New Roman" w:hAnsi="Times New Roman"/>
                <w:bCs/>
                <w:sz w:val="18"/>
                <w:szCs w:val="18"/>
              </w:rPr>
              <w:t>与采坑</w:t>
            </w:r>
            <w:proofErr w:type="gramEnd"/>
            <w:r>
              <w:rPr>
                <w:rFonts w:ascii="Times New Roman" w:hAnsi="Times New Roman"/>
                <w:bCs/>
                <w:sz w:val="18"/>
                <w:szCs w:val="18"/>
              </w:rPr>
              <w:t>斜坡多为同向。</w:t>
            </w:r>
          </w:p>
        </w:tc>
        <w:tc>
          <w:tcPr>
            <w:tcW w:w="2634" w:type="dxa"/>
            <w:vAlign w:val="center"/>
          </w:tcPr>
          <w:p w14:paraId="6BC3AE2F" w14:textId="77777777" w:rsidR="005829D7" w:rsidRDefault="007E0A90" w:rsidP="00976EF0">
            <w:pPr>
              <w:keepNext/>
              <w:keepLines/>
              <w:adjustRightInd/>
              <w:spacing w:line="240" w:lineRule="auto"/>
              <w:rPr>
                <w:rFonts w:ascii="Times New Roman" w:hAnsi="Times New Roman"/>
                <w:bCs/>
                <w:sz w:val="18"/>
                <w:szCs w:val="18"/>
              </w:rPr>
            </w:pPr>
            <w:r>
              <w:rPr>
                <w:rFonts w:ascii="Times New Roman" w:hAnsi="Times New Roman"/>
                <w:bCs/>
                <w:sz w:val="18"/>
                <w:szCs w:val="18"/>
              </w:rPr>
              <w:t>地貌单元类型较多，微地貌形态较复杂，地形起伏变化中等，自然排水条件一般，地形坡度一般</w:t>
            </w:r>
            <w:r>
              <w:rPr>
                <w:rFonts w:ascii="Times New Roman" w:hAnsi="Times New Roman"/>
                <w:bCs/>
                <w:sz w:val="18"/>
                <w:szCs w:val="18"/>
              </w:rPr>
              <w:t>20°</w:t>
            </w:r>
            <w:r>
              <w:rPr>
                <w:rFonts w:ascii="Times New Roman" w:hAnsi="Times New Roman" w:hint="eastAsia"/>
                <w:bCs/>
                <w:sz w:val="18"/>
                <w:szCs w:val="18"/>
              </w:rPr>
              <w:t>～</w:t>
            </w:r>
            <w:r>
              <w:rPr>
                <w:rFonts w:ascii="Times New Roman" w:hAnsi="Times New Roman"/>
                <w:bCs/>
                <w:sz w:val="18"/>
                <w:szCs w:val="18"/>
              </w:rPr>
              <w:t>35°</w:t>
            </w:r>
            <w:r>
              <w:rPr>
                <w:rFonts w:ascii="Times New Roman" w:hAnsi="Times New Roman"/>
                <w:bCs/>
                <w:sz w:val="18"/>
                <w:szCs w:val="18"/>
              </w:rPr>
              <w:t>，相对高差较大，高坡方向岩层倾向</w:t>
            </w:r>
            <w:proofErr w:type="gramStart"/>
            <w:r>
              <w:rPr>
                <w:rFonts w:ascii="Times New Roman" w:hAnsi="Times New Roman"/>
                <w:bCs/>
                <w:sz w:val="18"/>
                <w:szCs w:val="18"/>
              </w:rPr>
              <w:t>与采坑</w:t>
            </w:r>
            <w:proofErr w:type="gramEnd"/>
            <w:r>
              <w:rPr>
                <w:rFonts w:ascii="Times New Roman" w:hAnsi="Times New Roman"/>
                <w:bCs/>
                <w:sz w:val="18"/>
                <w:szCs w:val="18"/>
              </w:rPr>
              <w:t>斜坡多为斜交。</w:t>
            </w:r>
          </w:p>
        </w:tc>
        <w:tc>
          <w:tcPr>
            <w:tcW w:w="2634" w:type="dxa"/>
            <w:vAlign w:val="center"/>
          </w:tcPr>
          <w:p w14:paraId="4CFE21F5" w14:textId="77777777" w:rsidR="005829D7" w:rsidRDefault="007E0A90" w:rsidP="00976EF0">
            <w:pPr>
              <w:keepNext/>
              <w:keepLines/>
              <w:adjustRightInd/>
              <w:spacing w:line="240" w:lineRule="auto"/>
              <w:rPr>
                <w:rFonts w:ascii="Times New Roman" w:hAnsi="Times New Roman"/>
                <w:bCs/>
                <w:sz w:val="18"/>
                <w:szCs w:val="18"/>
              </w:rPr>
            </w:pPr>
            <w:r>
              <w:rPr>
                <w:rFonts w:ascii="Times New Roman" w:hAnsi="Times New Roman"/>
                <w:bCs/>
                <w:sz w:val="18"/>
                <w:szCs w:val="18"/>
              </w:rPr>
              <w:t>地貌单元类型单一，微地貌形态简单，地形较平缓，有利于自然排水，地形坡度一般小于</w:t>
            </w:r>
            <w:r>
              <w:rPr>
                <w:rFonts w:ascii="Times New Roman" w:hAnsi="Times New Roman"/>
                <w:bCs/>
                <w:sz w:val="18"/>
                <w:szCs w:val="18"/>
              </w:rPr>
              <w:t>20°</w:t>
            </w:r>
            <w:r>
              <w:rPr>
                <w:rFonts w:ascii="Times New Roman" w:hAnsi="Times New Roman"/>
                <w:bCs/>
                <w:sz w:val="18"/>
                <w:szCs w:val="18"/>
              </w:rPr>
              <w:t>，相对高差较小，高坡方向岩层倾向</w:t>
            </w:r>
            <w:proofErr w:type="gramStart"/>
            <w:r>
              <w:rPr>
                <w:rFonts w:ascii="Times New Roman" w:hAnsi="Times New Roman"/>
                <w:bCs/>
                <w:sz w:val="18"/>
                <w:szCs w:val="18"/>
              </w:rPr>
              <w:t>与采坑</w:t>
            </w:r>
            <w:proofErr w:type="gramEnd"/>
            <w:r>
              <w:rPr>
                <w:rFonts w:ascii="Times New Roman" w:hAnsi="Times New Roman"/>
                <w:bCs/>
                <w:sz w:val="18"/>
                <w:szCs w:val="18"/>
              </w:rPr>
              <w:t>斜坡多为反向坡。</w:t>
            </w:r>
          </w:p>
        </w:tc>
      </w:tr>
      <w:tr w:rsidR="005829D7" w14:paraId="14189A9A" w14:textId="77777777">
        <w:trPr>
          <w:jc w:val="center"/>
        </w:trPr>
        <w:tc>
          <w:tcPr>
            <w:tcW w:w="1668" w:type="dxa"/>
            <w:vAlign w:val="center"/>
          </w:tcPr>
          <w:p w14:paraId="07AA3232" w14:textId="77777777" w:rsidR="005829D7" w:rsidRDefault="007E0A90" w:rsidP="00054260">
            <w:pPr>
              <w:adjustRightInd/>
              <w:spacing w:line="240" w:lineRule="auto"/>
              <w:jc w:val="center"/>
              <w:rPr>
                <w:rFonts w:ascii="Times New Roman" w:hAnsi="Times New Roman"/>
                <w:bCs/>
                <w:sz w:val="18"/>
                <w:szCs w:val="18"/>
              </w:rPr>
            </w:pPr>
            <w:r>
              <w:rPr>
                <w:rFonts w:ascii="Times New Roman" w:hAnsi="Times New Roman" w:hint="eastAsia"/>
                <w:bCs/>
                <w:sz w:val="18"/>
                <w:szCs w:val="18"/>
              </w:rPr>
              <w:t>岩体结构</w:t>
            </w:r>
          </w:p>
        </w:tc>
        <w:tc>
          <w:tcPr>
            <w:tcW w:w="2634" w:type="dxa"/>
            <w:vAlign w:val="center"/>
          </w:tcPr>
          <w:p w14:paraId="27546F1F" w14:textId="77777777" w:rsidR="005829D7" w:rsidRDefault="007E0A90" w:rsidP="00976EF0">
            <w:pPr>
              <w:keepNext/>
              <w:keepLines/>
              <w:adjustRightInd/>
              <w:spacing w:line="240" w:lineRule="auto"/>
              <w:rPr>
                <w:rFonts w:ascii="Times New Roman" w:hAnsi="Times New Roman"/>
                <w:bCs/>
                <w:sz w:val="18"/>
                <w:szCs w:val="18"/>
              </w:rPr>
            </w:pPr>
            <w:r>
              <w:rPr>
                <w:rFonts w:ascii="Times New Roman" w:hAnsi="Times New Roman"/>
                <w:bCs/>
                <w:sz w:val="18"/>
                <w:szCs w:val="18"/>
              </w:rPr>
              <w:t>岩体结构以碎裂结构、散体结构为主，软弱结构面、不良工程地质层发育，存在饱水软弱岩层或松散软弱岩层，含水砂层多，分布广，残坡积层、基岩风化破碎带厚度大于</w:t>
            </w:r>
            <w:r>
              <w:rPr>
                <w:rFonts w:ascii="Times New Roman" w:hAnsi="Times New Roman"/>
                <w:bCs/>
                <w:sz w:val="18"/>
                <w:szCs w:val="18"/>
              </w:rPr>
              <w:t>10</w:t>
            </w:r>
            <w:r>
              <w:rPr>
                <w:rFonts w:ascii="Times New Roman" w:hAnsi="Times New Roman" w:hint="eastAsia"/>
                <w:bCs/>
                <w:sz w:val="18"/>
                <w:szCs w:val="18"/>
              </w:rPr>
              <w:t xml:space="preserve"> </w:t>
            </w:r>
            <w:r>
              <w:rPr>
                <w:rFonts w:ascii="Times New Roman" w:hAnsi="Times New Roman"/>
                <w:bCs/>
                <w:sz w:val="18"/>
                <w:szCs w:val="18"/>
              </w:rPr>
              <w:t>m</w:t>
            </w:r>
            <w:r>
              <w:rPr>
                <w:rFonts w:ascii="Times New Roman" w:hAnsi="Times New Roman"/>
                <w:bCs/>
                <w:sz w:val="18"/>
                <w:szCs w:val="18"/>
              </w:rPr>
              <w:t>、稳固性差，岩石边坡风化破碎或土层松软，边坡外倾软弱结构面或危岩发育，易导致边坡失稳。</w:t>
            </w:r>
          </w:p>
        </w:tc>
        <w:tc>
          <w:tcPr>
            <w:tcW w:w="2634" w:type="dxa"/>
            <w:vAlign w:val="center"/>
          </w:tcPr>
          <w:p w14:paraId="6D37D29F" w14:textId="77777777" w:rsidR="005829D7" w:rsidRDefault="007E0A90" w:rsidP="00976EF0">
            <w:pPr>
              <w:keepNext/>
              <w:keepLines/>
              <w:adjustRightInd/>
              <w:spacing w:line="240" w:lineRule="auto"/>
              <w:rPr>
                <w:rFonts w:ascii="Times New Roman" w:hAnsi="Times New Roman"/>
                <w:bCs/>
                <w:sz w:val="18"/>
                <w:szCs w:val="18"/>
              </w:rPr>
            </w:pPr>
            <w:r>
              <w:rPr>
                <w:rFonts w:ascii="Times New Roman" w:hAnsi="Times New Roman"/>
                <w:bCs/>
                <w:sz w:val="18"/>
                <w:szCs w:val="18"/>
              </w:rPr>
              <w:t>岩体结构以薄到厚层状结构为主，软弱结构面、不良工程地质层发育中等，存在饱水软弱岩层和含水砂层，残坡积层、基岩风化破碎带厚度</w:t>
            </w:r>
            <w:r>
              <w:rPr>
                <w:rFonts w:ascii="Times New Roman" w:hAnsi="Times New Roman"/>
                <w:bCs/>
                <w:sz w:val="18"/>
                <w:szCs w:val="18"/>
              </w:rPr>
              <w:t>5</w:t>
            </w:r>
            <w:r>
              <w:rPr>
                <w:rFonts w:ascii="Times New Roman" w:hAnsi="Times New Roman" w:hint="eastAsia"/>
                <w:bCs/>
                <w:sz w:val="18"/>
                <w:szCs w:val="18"/>
              </w:rPr>
              <w:t xml:space="preserve"> </w:t>
            </w:r>
            <w:r>
              <w:rPr>
                <w:rFonts w:ascii="Times New Roman" w:hAnsi="Times New Roman"/>
                <w:bCs/>
                <w:sz w:val="18"/>
                <w:szCs w:val="18"/>
              </w:rPr>
              <w:t>m</w:t>
            </w:r>
            <w:r>
              <w:rPr>
                <w:rFonts w:ascii="Times New Roman" w:hAnsi="Times New Roman" w:hint="eastAsia"/>
                <w:bCs/>
                <w:sz w:val="18"/>
                <w:szCs w:val="18"/>
              </w:rPr>
              <w:t>～</w:t>
            </w:r>
            <w:r>
              <w:rPr>
                <w:rFonts w:ascii="Times New Roman" w:hAnsi="Times New Roman" w:hint="eastAsia"/>
                <w:bCs/>
                <w:sz w:val="18"/>
                <w:szCs w:val="18"/>
              </w:rPr>
              <w:t>1</w:t>
            </w:r>
            <w:r>
              <w:rPr>
                <w:rFonts w:ascii="Times New Roman" w:hAnsi="Times New Roman"/>
                <w:bCs/>
                <w:sz w:val="18"/>
                <w:szCs w:val="18"/>
              </w:rPr>
              <w:t>0</w:t>
            </w:r>
            <w:r>
              <w:rPr>
                <w:rFonts w:ascii="Times New Roman" w:hAnsi="Times New Roman" w:hint="eastAsia"/>
                <w:bCs/>
                <w:sz w:val="18"/>
                <w:szCs w:val="18"/>
              </w:rPr>
              <w:t xml:space="preserve"> </w:t>
            </w:r>
            <w:r>
              <w:rPr>
                <w:rFonts w:ascii="Times New Roman" w:hAnsi="Times New Roman"/>
                <w:bCs/>
                <w:sz w:val="18"/>
                <w:szCs w:val="18"/>
              </w:rPr>
              <w:t>m</w:t>
            </w:r>
            <w:r>
              <w:rPr>
                <w:rFonts w:ascii="Times New Roman" w:hAnsi="Times New Roman"/>
                <w:bCs/>
                <w:sz w:val="18"/>
                <w:szCs w:val="18"/>
              </w:rPr>
              <w:t>、稳固性较差，边坡岩石风化较破碎，边坡存在外倾软弱结构面或危岩，局部可能产生边坡失稳。</w:t>
            </w:r>
          </w:p>
        </w:tc>
        <w:tc>
          <w:tcPr>
            <w:tcW w:w="2634" w:type="dxa"/>
            <w:vAlign w:val="center"/>
          </w:tcPr>
          <w:p w14:paraId="11982037" w14:textId="77777777" w:rsidR="005829D7" w:rsidRDefault="007E0A90" w:rsidP="00976EF0">
            <w:pPr>
              <w:keepNext/>
              <w:keepLines/>
              <w:adjustRightInd/>
              <w:spacing w:line="240" w:lineRule="auto"/>
              <w:rPr>
                <w:rFonts w:ascii="Times New Roman" w:hAnsi="Times New Roman"/>
                <w:bCs/>
                <w:sz w:val="18"/>
                <w:szCs w:val="18"/>
              </w:rPr>
            </w:pPr>
            <w:r>
              <w:rPr>
                <w:rFonts w:ascii="Times New Roman" w:hAnsi="Times New Roman"/>
                <w:bCs/>
                <w:sz w:val="18"/>
                <w:szCs w:val="18"/>
              </w:rPr>
              <w:t>岩体结构以巨厚层状</w:t>
            </w:r>
            <w:r>
              <w:rPr>
                <w:rFonts w:ascii="Times New Roman" w:hAnsi="Times New Roman"/>
                <w:bCs/>
                <w:sz w:val="18"/>
                <w:szCs w:val="18"/>
              </w:rPr>
              <w:t>-</w:t>
            </w:r>
            <w:r>
              <w:rPr>
                <w:rFonts w:ascii="Times New Roman" w:hAnsi="Times New Roman"/>
                <w:bCs/>
                <w:sz w:val="18"/>
                <w:szCs w:val="18"/>
              </w:rPr>
              <w:t>块状整体结构为主，软弱结构面、不良工程地质层不发育，残坡积层、基岩风化破碎带厚度小于</w:t>
            </w:r>
            <w:r>
              <w:rPr>
                <w:rFonts w:ascii="Times New Roman" w:hAnsi="Times New Roman"/>
                <w:bCs/>
                <w:sz w:val="18"/>
                <w:szCs w:val="18"/>
              </w:rPr>
              <w:t>5</w:t>
            </w:r>
            <w:r>
              <w:rPr>
                <w:rFonts w:ascii="Times New Roman" w:hAnsi="Times New Roman" w:hint="eastAsia"/>
                <w:bCs/>
                <w:sz w:val="18"/>
                <w:szCs w:val="18"/>
              </w:rPr>
              <w:t xml:space="preserve"> </w:t>
            </w:r>
            <w:r>
              <w:rPr>
                <w:rFonts w:ascii="Times New Roman" w:hAnsi="Times New Roman"/>
                <w:bCs/>
                <w:sz w:val="18"/>
                <w:szCs w:val="18"/>
              </w:rPr>
              <w:t>m</w:t>
            </w:r>
            <w:r>
              <w:rPr>
                <w:rFonts w:ascii="Times New Roman" w:hAnsi="Times New Roman"/>
                <w:bCs/>
                <w:sz w:val="18"/>
                <w:szCs w:val="18"/>
              </w:rPr>
              <w:t>、稳固性较好，边坡岩石较完整到完整，土层薄，边坡基本不存在外倾软弱结构面或危岩，</w:t>
            </w:r>
            <w:proofErr w:type="gramStart"/>
            <w:r>
              <w:rPr>
                <w:rFonts w:ascii="Times New Roman" w:hAnsi="Times New Roman"/>
                <w:bCs/>
                <w:sz w:val="18"/>
                <w:szCs w:val="18"/>
              </w:rPr>
              <w:t>边坡较</w:t>
            </w:r>
            <w:proofErr w:type="gramEnd"/>
            <w:r>
              <w:rPr>
                <w:rFonts w:ascii="Times New Roman" w:hAnsi="Times New Roman"/>
                <w:bCs/>
                <w:sz w:val="18"/>
                <w:szCs w:val="18"/>
              </w:rPr>
              <w:t>稳定。</w:t>
            </w:r>
          </w:p>
        </w:tc>
      </w:tr>
      <w:tr w:rsidR="005829D7" w14:paraId="162E6CE9" w14:textId="77777777">
        <w:trPr>
          <w:jc w:val="center"/>
        </w:trPr>
        <w:tc>
          <w:tcPr>
            <w:tcW w:w="1668" w:type="dxa"/>
            <w:vAlign w:val="center"/>
          </w:tcPr>
          <w:p w14:paraId="0EEFB767" w14:textId="77777777" w:rsidR="005829D7" w:rsidRDefault="007E0A90" w:rsidP="00054260">
            <w:pPr>
              <w:adjustRightInd/>
              <w:spacing w:line="240" w:lineRule="auto"/>
              <w:jc w:val="center"/>
              <w:rPr>
                <w:rFonts w:ascii="Times New Roman" w:hAnsi="Times New Roman"/>
                <w:bCs/>
                <w:sz w:val="18"/>
                <w:szCs w:val="18"/>
              </w:rPr>
            </w:pPr>
            <w:r>
              <w:rPr>
                <w:rFonts w:ascii="Times New Roman" w:hAnsi="Times New Roman" w:hint="eastAsia"/>
                <w:bCs/>
                <w:sz w:val="18"/>
                <w:szCs w:val="18"/>
              </w:rPr>
              <w:t>地质构造</w:t>
            </w:r>
          </w:p>
        </w:tc>
        <w:tc>
          <w:tcPr>
            <w:tcW w:w="2634" w:type="dxa"/>
            <w:vAlign w:val="center"/>
          </w:tcPr>
          <w:p w14:paraId="1D5B9967" w14:textId="77777777" w:rsidR="005829D7" w:rsidRDefault="007E0A90" w:rsidP="00976EF0">
            <w:pPr>
              <w:keepNext/>
              <w:keepLines/>
              <w:adjustRightInd/>
              <w:spacing w:line="240" w:lineRule="auto"/>
              <w:rPr>
                <w:rFonts w:ascii="Times New Roman" w:hAnsi="Times New Roman"/>
                <w:bCs/>
                <w:sz w:val="18"/>
                <w:szCs w:val="18"/>
              </w:rPr>
            </w:pPr>
            <w:r>
              <w:rPr>
                <w:rFonts w:ascii="Times New Roman" w:hAnsi="Times New Roman"/>
                <w:bCs/>
                <w:sz w:val="18"/>
                <w:szCs w:val="18"/>
              </w:rPr>
              <w:t>地质构造复杂。岩层产状变化大，断裂构造发育或有全新世活动断裂，断裂切割</w:t>
            </w:r>
            <w:r>
              <w:rPr>
                <w:rFonts w:ascii="Times New Roman" w:hAnsi="Times New Roman" w:hint="eastAsia"/>
                <w:bCs/>
                <w:sz w:val="18"/>
                <w:szCs w:val="18"/>
              </w:rPr>
              <w:t>岩体</w:t>
            </w:r>
            <w:r>
              <w:rPr>
                <w:rFonts w:ascii="Times New Roman" w:hAnsi="Times New Roman"/>
                <w:bCs/>
                <w:sz w:val="18"/>
                <w:szCs w:val="18"/>
              </w:rPr>
              <w:t>、</w:t>
            </w:r>
            <w:proofErr w:type="gramStart"/>
            <w:r>
              <w:rPr>
                <w:rFonts w:ascii="Times New Roman" w:hAnsi="Times New Roman"/>
                <w:bCs/>
                <w:sz w:val="18"/>
                <w:szCs w:val="18"/>
              </w:rPr>
              <w:t>覆岩和</w:t>
            </w:r>
            <w:proofErr w:type="gramEnd"/>
            <w:r>
              <w:rPr>
                <w:rFonts w:ascii="Times New Roman" w:hAnsi="Times New Roman"/>
                <w:bCs/>
                <w:sz w:val="18"/>
                <w:szCs w:val="18"/>
              </w:rPr>
              <w:t>主要含水层（带）或沟通地表水体，导水性强，对</w:t>
            </w:r>
            <w:r>
              <w:rPr>
                <w:rFonts w:ascii="Times New Roman" w:hAnsi="Times New Roman" w:hint="eastAsia"/>
                <w:bCs/>
                <w:sz w:val="18"/>
                <w:szCs w:val="18"/>
              </w:rPr>
              <w:t>滑坡</w:t>
            </w:r>
            <w:r>
              <w:rPr>
                <w:rFonts w:ascii="Times New Roman" w:hAnsi="Times New Roman"/>
                <w:bCs/>
                <w:sz w:val="18"/>
                <w:szCs w:val="18"/>
              </w:rPr>
              <w:t>充水影响大。</w:t>
            </w:r>
          </w:p>
        </w:tc>
        <w:tc>
          <w:tcPr>
            <w:tcW w:w="2634" w:type="dxa"/>
            <w:vAlign w:val="center"/>
          </w:tcPr>
          <w:p w14:paraId="5E18B39F" w14:textId="77777777" w:rsidR="005829D7" w:rsidRDefault="007E0A90" w:rsidP="00976EF0">
            <w:pPr>
              <w:keepNext/>
              <w:keepLines/>
              <w:adjustRightInd/>
              <w:spacing w:line="240" w:lineRule="auto"/>
              <w:rPr>
                <w:rFonts w:ascii="Times New Roman" w:hAnsi="Times New Roman"/>
                <w:bCs/>
                <w:sz w:val="18"/>
                <w:szCs w:val="18"/>
              </w:rPr>
            </w:pPr>
            <w:r>
              <w:rPr>
                <w:rFonts w:ascii="Times New Roman" w:hAnsi="Times New Roman"/>
                <w:bCs/>
                <w:sz w:val="18"/>
                <w:szCs w:val="18"/>
              </w:rPr>
              <w:t>地质构造较复杂。岩层产状变化较大，断裂构造较发育，切割</w:t>
            </w:r>
            <w:r>
              <w:rPr>
                <w:rFonts w:ascii="Times New Roman" w:hAnsi="Times New Roman" w:hint="eastAsia"/>
                <w:bCs/>
                <w:sz w:val="18"/>
                <w:szCs w:val="18"/>
              </w:rPr>
              <w:t>岩体</w:t>
            </w:r>
            <w:r>
              <w:rPr>
                <w:rFonts w:ascii="Times New Roman" w:hAnsi="Times New Roman"/>
                <w:bCs/>
                <w:sz w:val="18"/>
                <w:szCs w:val="18"/>
              </w:rPr>
              <w:t>、</w:t>
            </w:r>
            <w:proofErr w:type="gramStart"/>
            <w:r>
              <w:rPr>
                <w:rFonts w:ascii="Times New Roman" w:hAnsi="Times New Roman"/>
                <w:bCs/>
                <w:sz w:val="18"/>
                <w:szCs w:val="18"/>
              </w:rPr>
              <w:t>覆岩和</w:t>
            </w:r>
            <w:proofErr w:type="gramEnd"/>
            <w:r>
              <w:rPr>
                <w:rFonts w:ascii="Times New Roman" w:hAnsi="Times New Roman"/>
                <w:bCs/>
                <w:sz w:val="18"/>
                <w:szCs w:val="18"/>
              </w:rPr>
              <w:t>含水层（带），导水性差，对</w:t>
            </w:r>
            <w:r>
              <w:rPr>
                <w:rFonts w:ascii="Times New Roman" w:hAnsi="Times New Roman" w:hint="eastAsia"/>
                <w:bCs/>
                <w:sz w:val="18"/>
                <w:szCs w:val="18"/>
              </w:rPr>
              <w:t>滑坡</w:t>
            </w:r>
            <w:r>
              <w:rPr>
                <w:rFonts w:ascii="Times New Roman" w:hAnsi="Times New Roman"/>
                <w:bCs/>
                <w:sz w:val="18"/>
                <w:szCs w:val="18"/>
              </w:rPr>
              <w:t>影响较大。</w:t>
            </w:r>
          </w:p>
        </w:tc>
        <w:tc>
          <w:tcPr>
            <w:tcW w:w="2634" w:type="dxa"/>
            <w:vAlign w:val="center"/>
          </w:tcPr>
          <w:p w14:paraId="74AFC53B" w14:textId="77777777" w:rsidR="005829D7" w:rsidRDefault="007E0A90" w:rsidP="00976EF0">
            <w:pPr>
              <w:keepNext/>
              <w:keepLines/>
              <w:adjustRightInd/>
              <w:spacing w:line="240" w:lineRule="auto"/>
              <w:rPr>
                <w:rFonts w:ascii="Times New Roman" w:hAnsi="Times New Roman"/>
                <w:bCs/>
                <w:sz w:val="18"/>
                <w:szCs w:val="18"/>
              </w:rPr>
            </w:pPr>
            <w:r>
              <w:rPr>
                <w:rFonts w:ascii="Times New Roman" w:hAnsi="Times New Roman"/>
                <w:bCs/>
                <w:sz w:val="18"/>
                <w:szCs w:val="18"/>
              </w:rPr>
              <w:t>地质构造较简单。岩层产状变化小，断裂构造较不发育，断裂未切割</w:t>
            </w:r>
            <w:r>
              <w:rPr>
                <w:rFonts w:ascii="Times New Roman" w:hAnsi="Times New Roman" w:hint="eastAsia"/>
                <w:bCs/>
                <w:sz w:val="18"/>
                <w:szCs w:val="18"/>
              </w:rPr>
              <w:t>岩体</w:t>
            </w:r>
            <w:r>
              <w:rPr>
                <w:rFonts w:ascii="Times New Roman" w:hAnsi="Times New Roman"/>
                <w:bCs/>
                <w:sz w:val="18"/>
                <w:szCs w:val="18"/>
              </w:rPr>
              <w:t>、覆岩，对</w:t>
            </w:r>
            <w:r>
              <w:rPr>
                <w:rFonts w:ascii="Times New Roman" w:hAnsi="Times New Roman" w:hint="eastAsia"/>
                <w:bCs/>
                <w:sz w:val="18"/>
                <w:szCs w:val="18"/>
              </w:rPr>
              <w:t>滑坡</w:t>
            </w:r>
            <w:r>
              <w:rPr>
                <w:rFonts w:ascii="Times New Roman" w:hAnsi="Times New Roman"/>
                <w:bCs/>
                <w:sz w:val="18"/>
                <w:szCs w:val="18"/>
              </w:rPr>
              <w:t>影响小。</w:t>
            </w:r>
          </w:p>
        </w:tc>
      </w:tr>
      <w:tr w:rsidR="005829D7" w14:paraId="1BB96D94" w14:textId="77777777">
        <w:trPr>
          <w:jc w:val="center"/>
        </w:trPr>
        <w:tc>
          <w:tcPr>
            <w:tcW w:w="1668" w:type="dxa"/>
            <w:vAlign w:val="center"/>
          </w:tcPr>
          <w:p w14:paraId="0E14DF85" w14:textId="77777777" w:rsidR="005829D7" w:rsidRDefault="007E0A90" w:rsidP="00054260">
            <w:pPr>
              <w:adjustRightInd/>
              <w:spacing w:line="240" w:lineRule="auto"/>
              <w:jc w:val="center"/>
              <w:rPr>
                <w:rFonts w:ascii="Times New Roman" w:hAnsi="Times New Roman"/>
                <w:bCs/>
                <w:sz w:val="18"/>
                <w:szCs w:val="18"/>
              </w:rPr>
            </w:pPr>
            <w:r>
              <w:rPr>
                <w:rFonts w:ascii="Times New Roman" w:hAnsi="Times New Roman" w:hint="eastAsia"/>
                <w:bCs/>
                <w:sz w:val="18"/>
                <w:szCs w:val="18"/>
              </w:rPr>
              <w:t>水文地质</w:t>
            </w:r>
          </w:p>
        </w:tc>
        <w:tc>
          <w:tcPr>
            <w:tcW w:w="2634" w:type="dxa"/>
            <w:vAlign w:val="center"/>
          </w:tcPr>
          <w:p w14:paraId="51CF9F9F" w14:textId="77777777" w:rsidR="005829D7" w:rsidRDefault="007E0A90" w:rsidP="00976EF0">
            <w:pPr>
              <w:keepNext/>
              <w:keepLines/>
              <w:adjustRightInd/>
              <w:spacing w:line="240" w:lineRule="auto"/>
              <w:rPr>
                <w:rFonts w:ascii="Times New Roman" w:hAnsi="Times New Roman"/>
                <w:bCs/>
                <w:sz w:val="18"/>
                <w:szCs w:val="18"/>
              </w:rPr>
            </w:pPr>
            <w:r>
              <w:rPr>
                <w:rFonts w:ascii="Times New Roman" w:hAnsi="Times New Roman" w:hint="eastAsia"/>
                <w:bCs/>
                <w:sz w:val="18"/>
                <w:szCs w:val="18"/>
              </w:rPr>
              <w:t>滑坡</w:t>
            </w:r>
            <w:r>
              <w:rPr>
                <w:rFonts w:ascii="Times New Roman" w:hAnsi="Times New Roman"/>
                <w:bCs/>
                <w:sz w:val="18"/>
                <w:szCs w:val="18"/>
              </w:rPr>
              <w:t>汇水面积大，与区域含水层或地表水联系密切，地下水补给、径流条件好；采矿活动和</w:t>
            </w:r>
            <w:proofErr w:type="gramStart"/>
            <w:r>
              <w:rPr>
                <w:rFonts w:ascii="Times New Roman" w:hAnsi="Times New Roman"/>
                <w:bCs/>
                <w:sz w:val="18"/>
                <w:szCs w:val="18"/>
              </w:rPr>
              <w:t>疏干</w:t>
            </w:r>
            <w:proofErr w:type="gramEnd"/>
            <w:r>
              <w:rPr>
                <w:rFonts w:ascii="Times New Roman" w:hAnsi="Times New Roman"/>
                <w:bCs/>
                <w:sz w:val="18"/>
                <w:szCs w:val="18"/>
              </w:rPr>
              <w:t>排水容易导致区域主要含水层破坏。</w:t>
            </w:r>
          </w:p>
        </w:tc>
        <w:tc>
          <w:tcPr>
            <w:tcW w:w="2634" w:type="dxa"/>
            <w:vAlign w:val="center"/>
          </w:tcPr>
          <w:p w14:paraId="252B7A58" w14:textId="77777777" w:rsidR="005829D7" w:rsidRDefault="007E0A90" w:rsidP="00976EF0">
            <w:pPr>
              <w:keepNext/>
              <w:keepLines/>
              <w:adjustRightInd/>
              <w:spacing w:line="240" w:lineRule="auto"/>
              <w:rPr>
                <w:rFonts w:ascii="Times New Roman" w:hAnsi="Times New Roman"/>
                <w:bCs/>
                <w:sz w:val="18"/>
                <w:szCs w:val="18"/>
              </w:rPr>
            </w:pPr>
            <w:r>
              <w:rPr>
                <w:rFonts w:ascii="Times New Roman" w:hAnsi="Times New Roman" w:hint="eastAsia"/>
                <w:bCs/>
                <w:sz w:val="18"/>
                <w:szCs w:val="18"/>
              </w:rPr>
              <w:t>滑坡</w:t>
            </w:r>
            <w:r>
              <w:rPr>
                <w:rFonts w:ascii="Times New Roman" w:hAnsi="Times New Roman"/>
                <w:bCs/>
                <w:sz w:val="18"/>
                <w:szCs w:val="18"/>
              </w:rPr>
              <w:t>汇水面积较大，与区域含水层或地表水联系较密切；采矿和</w:t>
            </w:r>
            <w:proofErr w:type="gramStart"/>
            <w:r>
              <w:rPr>
                <w:rFonts w:ascii="Times New Roman" w:hAnsi="Times New Roman"/>
                <w:bCs/>
                <w:sz w:val="18"/>
                <w:szCs w:val="18"/>
              </w:rPr>
              <w:t>疏干</w:t>
            </w:r>
            <w:proofErr w:type="gramEnd"/>
            <w:r>
              <w:rPr>
                <w:rFonts w:ascii="Times New Roman" w:hAnsi="Times New Roman"/>
                <w:bCs/>
                <w:sz w:val="18"/>
                <w:szCs w:val="18"/>
              </w:rPr>
              <w:t>排水比较容易导致矿区周围主要含水层影响或破坏。</w:t>
            </w:r>
          </w:p>
        </w:tc>
        <w:tc>
          <w:tcPr>
            <w:tcW w:w="2634" w:type="dxa"/>
            <w:vAlign w:val="center"/>
          </w:tcPr>
          <w:p w14:paraId="100144CF" w14:textId="77777777" w:rsidR="005829D7" w:rsidRDefault="007E0A90" w:rsidP="00976EF0">
            <w:pPr>
              <w:keepNext/>
              <w:keepLines/>
              <w:adjustRightInd/>
              <w:spacing w:line="240" w:lineRule="auto"/>
              <w:rPr>
                <w:rFonts w:ascii="Times New Roman" w:hAnsi="Times New Roman"/>
                <w:bCs/>
                <w:sz w:val="18"/>
                <w:szCs w:val="18"/>
              </w:rPr>
            </w:pPr>
            <w:r>
              <w:rPr>
                <w:rFonts w:ascii="Times New Roman" w:hAnsi="Times New Roman" w:hint="eastAsia"/>
                <w:bCs/>
                <w:sz w:val="18"/>
                <w:szCs w:val="18"/>
              </w:rPr>
              <w:t>滑坡</w:t>
            </w:r>
            <w:r>
              <w:rPr>
                <w:rFonts w:ascii="Times New Roman" w:hAnsi="Times New Roman"/>
                <w:bCs/>
                <w:sz w:val="18"/>
                <w:szCs w:val="18"/>
              </w:rPr>
              <w:t>汇水面积小，与区域含水层、或地表水联系不密切；采矿和</w:t>
            </w:r>
            <w:proofErr w:type="gramStart"/>
            <w:r>
              <w:rPr>
                <w:rFonts w:ascii="Times New Roman" w:hAnsi="Times New Roman"/>
                <w:bCs/>
                <w:sz w:val="18"/>
                <w:szCs w:val="18"/>
              </w:rPr>
              <w:t>疏干</w:t>
            </w:r>
            <w:proofErr w:type="gramEnd"/>
            <w:r>
              <w:rPr>
                <w:rFonts w:ascii="Times New Roman" w:hAnsi="Times New Roman"/>
                <w:bCs/>
                <w:sz w:val="18"/>
                <w:szCs w:val="18"/>
              </w:rPr>
              <w:t>排水不易导致矿区周围主要含水层的影响或破坏。</w:t>
            </w:r>
          </w:p>
        </w:tc>
      </w:tr>
      <w:tr w:rsidR="005829D7" w14:paraId="21069065" w14:textId="77777777">
        <w:trPr>
          <w:jc w:val="center"/>
        </w:trPr>
        <w:tc>
          <w:tcPr>
            <w:tcW w:w="9570" w:type="dxa"/>
            <w:gridSpan w:val="4"/>
          </w:tcPr>
          <w:p w14:paraId="33AD78F8" w14:textId="77777777" w:rsidR="005829D7" w:rsidRDefault="007E0A90" w:rsidP="00976EF0">
            <w:pPr>
              <w:adjustRightInd/>
              <w:spacing w:line="240" w:lineRule="auto"/>
              <w:ind w:left="811" w:hanging="448"/>
              <w:rPr>
                <w:rFonts w:ascii="Times New Roman" w:hAnsi="Times New Roman"/>
                <w:bCs/>
                <w:sz w:val="18"/>
                <w:szCs w:val="18"/>
              </w:rPr>
            </w:pPr>
            <w:r>
              <w:rPr>
                <w:rFonts w:ascii="Times New Roman" w:hAnsi="Times New Roman"/>
                <w:bCs/>
                <w:sz w:val="18"/>
                <w:szCs w:val="18"/>
              </w:rPr>
              <w:t>注：采取就上原则</w:t>
            </w:r>
            <w:r>
              <w:rPr>
                <w:rFonts w:ascii="Times New Roman" w:hAnsi="Times New Roman" w:hint="eastAsia"/>
                <w:bCs/>
                <w:sz w:val="18"/>
                <w:szCs w:val="18"/>
              </w:rPr>
              <w:t>，</w:t>
            </w:r>
            <w:r>
              <w:rPr>
                <w:rFonts w:ascii="Times New Roman" w:hAnsi="Times New Roman" w:hint="eastAsia"/>
                <w:bCs/>
                <w:sz w:val="18"/>
                <w:szCs w:val="18"/>
              </w:rPr>
              <w:t>4</w:t>
            </w:r>
            <w:r>
              <w:rPr>
                <w:rFonts w:ascii="Times New Roman" w:hAnsi="Times New Roman" w:hint="eastAsia"/>
                <w:bCs/>
                <w:sz w:val="18"/>
                <w:szCs w:val="18"/>
              </w:rPr>
              <w:t>个</w:t>
            </w:r>
            <w:r>
              <w:rPr>
                <w:rFonts w:ascii="Times New Roman" w:hAnsi="Times New Roman"/>
                <w:bCs/>
                <w:sz w:val="18"/>
                <w:szCs w:val="18"/>
              </w:rPr>
              <w:t>条</w:t>
            </w:r>
            <w:r>
              <w:rPr>
                <w:rFonts w:ascii="Times New Roman" w:hAnsi="Times New Roman" w:hint="eastAsia"/>
                <w:bCs/>
                <w:sz w:val="18"/>
                <w:szCs w:val="18"/>
              </w:rPr>
              <w:t>件</w:t>
            </w:r>
            <w:r>
              <w:rPr>
                <w:rFonts w:ascii="Times New Roman" w:hAnsi="Times New Roman"/>
                <w:bCs/>
                <w:sz w:val="18"/>
                <w:szCs w:val="18"/>
              </w:rPr>
              <w:t>中只要有一条满足某一级别，定为该级别。</w:t>
            </w:r>
          </w:p>
        </w:tc>
      </w:tr>
    </w:tbl>
    <w:p w14:paraId="13DE456A" w14:textId="77777777" w:rsidR="005829D7" w:rsidRDefault="005829D7">
      <w:pPr>
        <w:pStyle w:val="affffff0"/>
        <w:ind w:firstLine="420"/>
      </w:pPr>
    </w:p>
    <w:p w14:paraId="5119BB5D" w14:textId="77777777" w:rsidR="005829D7" w:rsidRDefault="005829D7">
      <w:pPr>
        <w:pStyle w:val="affffff0"/>
        <w:ind w:firstLine="420"/>
      </w:pPr>
    </w:p>
    <w:p w14:paraId="6335C00A" w14:textId="77777777" w:rsidR="005829D7" w:rsidRDefault="005829D7">
      <w:pPr>
        <w:pStyle w:val="affffff0"/>
        <w:ind w:firstLine="420"/>
      </w:pPr>
    </w:p>
    <w:p w14:paraId="201536FF" w14:textId="77777777" w:rsidR="005829D7" w:rsidRDefault="005829D7">
      <w:pPr>
        <w:pStyle w:val="affffff0"/>
        <w:ind w:firstLine="420"/>
      </w:pPr>
    </w:p>
    <w:p w14:paraId="68EB95AC" w14:textId="77777777" w:rsidR="005829D7" w:rsidRDefault="005829D7">
      <w:pPr>
        <w:pStyle w:val="affffff0"/>
        <w:ind w:firstLine="420"/>
        <w:sectPr w:rsidR="005829D7">
          <w:pgSz w:w="11906" w:h="16838"/>
          <w:pgMar w:top="567" w:right="1134" w:bottom="1134" w:left="1134" w:header="1418" w:footer="1134" w:gutter="284"/>
          <w:cols w:space="425"/>
          <w:formProt w:val="0"/>
          <w:docGrid w:linePitch="312"/>
        </w:sectPr>
      </w:pPr>
    </w:p>
    <w:p w14:paraId="30D9DACD" w14:textId="77777777" w:rsidR="005829D7" w:rsidRDefault="005829D7">
      <w:pPr>
        <w:pStyle w:val="afe"/>
        <w:rPr>
          <w:rFonts w:hint="eastAsia"/>
          <w:vanish w:val="0"/>
        </w:rPr>
      </w:pPr>
    </w:p>
    <w:p w14:paraId="30ABB2DB" w14:textId="77777777" w:rsidR="005829D7" w:rsidRDefault="005829D7">
      <w:pPr>
        <w:pStyle w:val="aff4"/>
        <w:rPr>
          <w:vanish w:val="0"/>
        </w:rPr>
      </w:pPr>
    </w:p>
    <w:p w14:paraId="45F940DE" w14:textId="77777777" w:rsidR="005829D7" w:rsidRDefault="007E0A90">
      <w:pPr>
        <w:pStyle w:val="aff9"/>
        <w:spacing w:before="60" w:after="120"/>
      </w:pPr>
      <w:r>
        <w:br/>
      </w:r>
      <w:bookmarkStart w:id="232" w:name="_Toc65430537"/>
      <w:bookmarkStart w:id="233" w:name="_Toc195622932"/>
      <w:r>
        <w:rPr>
          <w:rFonts w:hint="eastAsia"/>
        </w:rPr>
        <w:t>（资料性）</w:t>
      </w:r>
      <w:r>
        <w:br/>
      </w:r>
      <w:r>
        <w:rPr>
          <w:rFonts w:hint="eastAsia"/>
        </w:rPr>
        <w:t>矿山滑坡勘查报告提纲</w:t>
      </w:r>
      <w:bookmarkEnd w:id="232"/>
      <w:bookmarkEnd w:id="233"/>
    </w:p>
    <w:p w14:paraId="063A5F2A" w14:textId="77777777" w:rsidR="005829D7" w:rsidRDefault="007E0A90" w:rsidP="00976EF0">
      <w:pPr>
        <w:pStyle w:val="affa"/>
        <w:spacing w:before="120" w:after="120"/>
        <w:outlineLvl w:val="1"/>
      </w:pPr>
      <w:bookmarkStart w:id="234" w:name="_Toc65430538"/>
      <w:bookmarkStart w:id="235" w:name="_Toc65430619"/>
      <w:bookmarkStart w:id="236" w:name="_Toc127887756"/>
      <w:bookmarkStart w:id="237" w:name="_Toc195622933"/>
      <w:r>
        <w:rPr>
          <w:rFonts w:hint="eastAsia"/>
        </w:rPr>
        <w:t>前言</w:t>
      </w:r>
      <w:bookmarkEnd w:id="234"/>
      <w:bookmarkEnd w:id="235"/>
      <w:bookmarkEnd w:id="236"/>
      <w:bookmarkEnd w:id="237"/>
    </w:p>
    <w:p w14:paraId="086191EC" w14:textId="77777777" w:rsidR="005829D7" w:rsidRDefault="007E0A90">
      <w:pPr>
        <w:pStyle w:val="affffff0"/>
        <w:ind w:firstLine="420"/>
      </w:pPr>
      <w:r>
        <w:rPr>
          <w:rFonts w:hint="eastAsia"/>
        </w:rPr>
        <w:t>本章包括以下内容：任务来源、工作目的与任务、位置与交通、矿山与滑坡概况、前人地质工作研究程度、勘查工作的依据、勘查工作概况及质量评述等。</w:t>
      </w:r>
    </w:p>
    <w:p w14:paraId="2227BF09" w14:textId="77777777" w:rsidR="005829D7" w:rsidRDefault="007E0A90" w:rsidP="00976EF0">
      <w:pPr>
        <w:pStyle w:val="affa"/>
        <w:spacing w:before="120" w:after="120"/>
        <w:outlineLvl w:val="1"/>
      </w:pPr>
      <w:bookmarkStart w:id="238" w:name="_Toc65430620"/>
      <w:bookmarkStart w:id="239" w:name="_Toc65430539"/>
      <w:bookmarkStart w:id="240" w:name="_Toc127887757"/>
      <w:bookmarkStart w:id="241" w:name="_Toc195622934"/>
      <w:r>
        <w:rPr>
          <w:rFonts w:hint="eastAsia"/>
        </w:rPr>
        <w:t>矿山滑坡地质环境背景</w:t>
      </w:r>
      <w:bookmarkEnd w:id="238"/>
      <w:bookmarkEnd w:id="239"/>
      <w:bookmarkEnd w:id="240"/>
      <w:bookmarkEnd w:id="241"/>
    </w:p>
    <w:p w14:paraId="69D88DDD" w14:textId="77777777" w:rsidR="005829D7" w:rsidRDefault="007E0A90">
      <w:pPr>
        <w:pStyle w:val="affffff0"/>
        <w:ind w:firstLine="420"/>
      </w:pPr>
      <w:r>
        <w:rPr>
          <w:rFonts w:hint="eastAsia"/>
        </w:rPr>
        <w:t>本章包括以下内容：气象与水文、地形地貌、地层岩性、地质构造与地震、水文地质条件、矿山开采及规划、其他人类工程活动等。</w:t>
      </w:r>
    </w:p>
    <w:p w14:paraId="33C75012" w14:textId="77777777" w:rsidR="005829D7" w:rsidRDefault="007E0A90" w:rsidP="00976EF0">
      <w:pPr>
        <w:pStyle w:val="affa"/>
        <w:spacing w:before="120" w:after="120"/>
        <w:outlineLvl w:val="1"/>
      </w:pPr>
      <w:bookmarkStart w:id="242" w:name="_Toc65430540"/>
      <w:bookmarkStart w:id="243" w:name="_Toc127887758"/>
      <w:bookmarkStart w:id="244" w:name="_Toc65430621"/>
      <w:bookmarkStart w:id="245" w:name="_Toc195622935"/>
      <w:r>
        <w:rPr>
          <w:rFonts w:hint="eastAsia"/>
        </w:rPr>
        <w:t>矿山滑坡特征</w:t>
      </w:r>
      <w:bookmarkEnd w:id="242"/>
      <w:bookmarkEnd w:id="243"/>
      <w:bookmarkEnd w:id="244"/>
      <w:bookmarkEnd w:id="245"/>
    </w:p>
    <w:p w14:paraId="005794E4" w14:textId="77777777" w:rsidR="005829D7" w:rsidRDefault="007E0A90">
      <w:pPr>
        <w:pStyle w:val="affffff0"/>
        <w:ind w:firstLine="420"/>
      </w:pPr>
      <w:r>
        <w:rPr>
          <w:rFonts w:hint="eastAsia"/>
        </w:rPr>
        <w:t>本章包括以下内容：滑坡形态与边界特征、滑坡变形特征、滑坡物质结构特征、滑坡危害对象、滑坡形成与采矿活动关系分析等。</w:t>
      </w:r>
    </w:p>
    <w:p w14:paraId="3AF793D8" w14:textId="77777777" w:rsidR="005829D7" w:rsidRDefault="007E0A90" w:rsidP="00976EF0">
      <w:pPr>
        <w:pStyle w:val="affa"/>
        <w:spacing w:before="120" w:after="120"/>
        <w:outlineLvl w:val="1"/>
      </w:pPr>
      <w:bookmarkStart w:id="246" w:name="_Toc65430622"/>
      <w:bookmarkStart w:id="247" w:name="_Toc65430541"/>
      <w:bookmarkStart w:id="248" w:name="_Toc127887759"/>
      <w:bookmarkStart w:id="249" w:name="_Toc195622936"/>
      <w:r>
        <w:rPr>
          <w:rFonts w:hint="eastAsia"/>
        </w:rPr>
        <w:t>矿山滑坡稳定性评价与推力计算</w:t>
      </w:r>
      <w:bookmarkEnd w:id="246"/>
      <w:bookmarkEnd w:id="247"/>
      <w:bookmarkEnd w:id="248"/>
      <w:bookmarkEnd w:id="249"/>
    </w:p>
    <w:p w14:paraId="46EF94F8" w14:textId="77777777" w:rsidR="005829D7" w:rsidRDefault="007E0A90">
      <w:pPr>
        <w:pStyle w:val="affffff0"/>
        <w:ind w:firstLine="420"/>
      </w:pPr>
      <w:r>
        <w:rPr>
          <w:rFonts w:hint="eastAsia"/>
        </w:rPr>
        <w:t>本章包括以下内容：滑坡破坏模式分析、稳定性及推力计算模型与计算方法、滑坡岩土体物理力学参数、计算工况、稳定性与推力计算、稳定性评价、发展趋势分析等。</w:t>
      </w:r>
    </w:p>
    <w:p w14:paraId="7032CB9A" w14:textId="64E5CCC6" w:rsidR="005829D7" w:rsidRDefault="007E0A90" w:rsidP="00976EF0">
      <w:pPr>
        <w:pStyle w:val="affa"/>
        <w:spacing w:before="120" w:after="120"/>
        <w:outlineLvl w:val="1"/>
      </w:pPr>
      <w:bookmarkStart w:id="250" w:name="_Toc127887760"/>
      <w:bookmarkStart w:id="251" w:name="_Toc65430623"/>
      <w:bookmarkStart w:id="252" w:name="_Toc65430542"/>
      <w:bookmarkStart w:id="253" w:name="_Toc195622937"/>
      <w:r>
        <w:rPr>
          <w:rFonts w:hint="eastAsia"/>
        </w:rPr>
        <w:t>矿山滑坡损毁土地调查评价</w:t>
      </w:r>
      <w:bookmarkEnd w:id="250"/>
      <w:bookmarkEnd w:id="251"/>
      <w:bookmarkEnd w:id="252"/>
      <w:bookmarkEnd w:id="253"/>
    </w:p>
    <w:p w14:paraId="67B9C728" w14:textId="77777777" w:rsidR="005829D7" w:rsidRDefault="007E0A90">
      <w:pPr>
        <w:pStyle w:val="affffff0"/>
        <w:ind w:firstLine="420"/>
      </w:pPr>
      <w:r>
        <w:rPr>
          <w:rFonts w:hint="eastAsia"/>
        </w:rPr>
        <w:t>本章包括以下内容：滑坡损毁土地现状、损毁土地评价、发展趋势预测等。</w:t>
      </w:r>
    </w:p>
    <w:p w14:paraId="5D1A3F3E" w14:textId="2DD1CE58" w:rsidR="005829D7" w:rsidRDefault="007E0A90" w:rsidP="00976EF0">
      <w:pPr>
        <w:pStyle w:val="affa"/>
        <w:spacing w:before="120" w:after="120"/>
        <w:outlineLvl w:val="1"/>
      </w:pPr>
      <w:bookmarkStart w:id="254" w:name="_Toc65430624"/>
      <w:bookmarkStart w:id="255" w:name="_Toc127887761"/>
      <w:bookmarkStart w:id="256" w:name="_Toc65430543"/>
      <w:bookmarkStart w:id="257" w:name="_Toc195622938"/>
      <w:r>
        <w:rPr>
          <w:rFonts w:hint="eastAsia"/>
        </w:rPr>
        <w:t>矿山滑坡治理建议</w:t>
      </w:r>
      <w:bookmarkEnd w:id="254"/>
      <w:bookmarkEnd w:id="255"/>
      <w:bookmarkEnd w:id="256"/>
      <w:bookmarkEnd w:id="257"/>
    </w:p>
    <w:p w14:paraId="52F91513" w14:textId="77777777" w:rsidR="005829D7" w:rsidRDefault="007E0A90">
      <w:pPr>
        <w:pStyle w:val="affffff0"/>
        <w:ind w:firstLine="420"/>
      </w:pPr>
      <w:r>
        <w:rPr>
          <w:rFonts w:hint="eastAsia"/>
        </w:rPr>
        <w:t>本章包括以下内容：既有治理工程评述、治理方案布置原则、治理工程设计参数建议、治理方案建议、各类建筑材料分析与评价等。</w:t>
      </w:r>
    </w:p>
    <w:p w14:paraId="38AA54CB" w14:textId="77777777" w:rsidR="005829D7" w:rsidRDefault="007E0A90" w:rsidP="00976EF0">
      <w:pPr>
        <w:pStyle w:val="affa"/>
        <w:spacing w:before="120" w:after="120"/>
        <w:outlineLvl w:val="1"/>
      </w:pPr>
      <w:bookmarkStart w:id="258" w:name="_Toc65430544"/>
      <w:bookmarkStart w:id="259" w:name="_Toc127887762"/>
      <w:bookmarkStart w:id="260" w:name="_Toc65430625"/>
      <w:bookmarkStart w:id="261" w:name="_Toc195622939"/>
      <w:r>
        <w:rPr>
          <w:rFonts w:hint="eastAsia"/>
        </w:rPr>
        <w:t>结论与建议</w:t>
      </w:r>
      <w:bookmarkEnd w:id="258"/>
      <w:bookmarkEnd w:id="259"/>
      <w:bookmarkEnd w:id="260"/>
      <w:bookmarkEnd w:id="261"/>
    </w:p>
    <w:p w14:paraId="7983AFE2" w14:textId="77777777" w:rsidR="005829D7" w:rsidRDefault="007E0A90">
      <w:pPr>
        <w:pStyle w:val="affffff0"/>
        <w:ind w:firstLine="420"/>
      </w:pPr>
      <w:r>
        <w:rPr>
          <w:rFonts w:hint="eastAsia"/>
        </w:rPr>
        <w:t>本章包括以下内容：滑坡基本特征、稳定性分析、推力计算结果、治理方案建议、监测建议等。</w:t>
      </w:r>
    </w:p>
    <w:p w14:paraId="4BFF5D86" w14:textId="77777777" w:rsidR="005829D7" w:rsidRDefault="007E0A90" w:rsidP="00976EF0">
      <w:pPr>
        <w:pStyle w:val="affa"/>
        <w:spacing w:before="120" w:after="120"/>
        <w:outlineLvl w:val="1"/>
      </w:pPr>
      <w:bookmarkStart w:id="262" w:name="_Toc65430626"/>
      <w:bookmarkStart w:id="263" w:name="_Toc65430545"/>
      <w:bookmarkStart w:id="264" w:name="_Toc127887763"/>
      <w:bookmarkStart w:id="265" w:name="_Toc195622940"/>
      <w:r>
        <w:t>附图</w:t>
      </w:r>
      <w:bookmarkEnd w:id="262"/>
      <w:bookmarkEnd w:id="263"/>
      <w:bookmarkEnd w:id="264"/>
      <w:bookmarkEnd w:id="265"/>
    </w:p>
    <w:p w14:paraId="1EB3B13A" w14:textId="77777777" w:rsidR="005829D7" w:rsidRDefault="007E0A90">
      <w:pPr>
        <w:pStyle w:val="affffff0"/>
        <w:ind w:firstLine="420"/>
      </w:pPr>
      <w:r>
        <w:rPr>
          <w:rFonts w:hint="eastAsia"/>
        </w:rPr>
        <w:t>本章包括以下内容：滑坡勘查工程地质平面图、工程地质剖面图、钻孔柱状图、山地工程展示图、治理方案布置建议图等。</w:t>
      </w:r>
    </w:p>
    <w:p w14:paraId="6EA2C5D9" w14:textId="77777777" w:rsidR="005829D7" w:rsidRDefault="007E0A90" w:rsidP="00976EF0">
      <w:pPr>
        <w:pStyle w:val="affa"/>
        <w:spacing w:before="120" w:after="120"/>
        <w:outlineLvl w:val="1"/>
      </w:pPr>
      <w:bookmarkStart w:id="266" w:name="_Toc65430627"/>
      <w:bookmarkStart w:id="267" w:name="_Toc65430546"/>
      <w:bookmarkStart w:id="268" w:name="_Toc127887764"/>
      <w:bookmarkStart w:id="269" w:name="_Toc195622941"/>
      <w:r>
        <w:rPr>
          <w:rFonts w:hint="eastAsia"/>
        </w:rPr>
        <w:t>附件</w:t>
      </w:r>
      <w:bookmarkEnd w:id="266"/>
      <w:bookmarkEnd w:id="267"/>
      <w:bookmarkEnd w:id="268"/>
      <w:bookmarkEnd w:id="269"/>
    </w:p>
    <w:p w14:paraId="758D167B" w14:textId="77777777" w:rsidR="005829D7" w:rsidRDefault="007E0A90">
      <w:pPr>
        <w:pStyle w:val="affffff0"/>
        <w:ind w:firstLine="420"/>
      </w:pPr>
      <w:r>
        <w:rPr>
          <w:rFonts w:hint="eastAsia"/>
        </w:rPr>
        <w:t>本章包括以下内容：地球物理勘探报告、滑坡稳定性及推力计算书、照片</w:t>
      </w:r>
      <w:proofErr w:type="gramStart"/>
      <w:r>
        <w:rPr>
          <w:rFonts w:hint="eastAsia"/>
        </w:rPr>
        <w:t>集及其</w:t>
      </w:r>
      <w:proofErr w:type="gramEnd"/>
      <w:r>
        <w:rPr>
          <w:rFonts w:hint="eastAsia"/>
        </w:rPr>
        <w:t>他影像资料、调查及勘查原始资料等。</w:t>
      </w:r>
    </w:p>
    <w:p w14:paraId="40A4683E" w14:textId="77777777" w:rsidR="005829D7" w:rsidRDefault="005829D7">
      <w:pPr>
        <w:pStyle w:val="affffff0"/>
        <w:ind w:firstLine="420"/>
      </w:pPr>
    </w:p>
    <w:p w14:paraId="7E3FDA3A" w14:textId="77777777" w:rsidR="005829D7" w:rsidRDefault="005829D7">
      <w:pPr>
        <w:pStyle w:val="affffff0"/>
        <w:ind w:firstLine="420"/>
      </w:pPr>
    </w:p>
    <w:p w14:paraId="72A3DCC0" w14:textId="77777777" w:rsidR="005829D7" w:rsidRDefault="005829D7">
      <w:pPr>
        <w:pStyle w:val="affffff0"/>
        <w:ind w:firstLine="420"/>
      </w:pPr>
    </w:p>
    <w:p w14:paraId="1358B15B" w14:textId="77777777" w:rsidR="005829D7" w:rsidRDefault="005829D7">
      <w:pPr>
        <w:pStyle w:val="affffff0"/>
        <w:ind w:firstLine="420"/>
      </w:pPr>
    </w:p>
    <w:p w14:paraId="4C98B06C" w14:textId="77777777" w:rsidR="005829D7" w:rsidRDefault="005829D7">
      <w:pPr>
        <w:pStyle w:val="affffff0"/>
        <w:ind w:firstLine="420"/>
        <w:sectPr w:rsidR="005829D7">
          <w:pgSz w:w="11906" w:h="16838"/>
          <w:pgMar w:top="567" w:right="1134" w:bottom="1134" w:left="1134" w:header="1418" w:footer="1134" w:gutter="284"/>
          <w:cols w:space="425"/>
          <w:formProt w:val="0"/>
          <w:docGrid w:linePitch="312"/>
        </w:sectPr>
      </w:pPr>
    </w:p>
    <w:p w14:paraId="18B4FA33" w14:textId="77777777" w:rsidR="005829D7" w:rsidRDefault="005829D7">
      <w:pPr>
        <w:pStyle w:val="afe"/>
        <w:rPr>
          <w:rFonts w:hint="eastAsia"/>
          <w:vanish w:val="0"/>
        </w:rPr>
      </w:pPr>
    </w:p>
    <w:p w14:paraId="71EF3DA2" w14:textId="77777777" w:rsidR="005829D7" w:rsidRDefault="005829D7">
      <w:pPr>
        <w:pStyle w:val="aff4"/>
        <w:rPr>
          <w:vanish w:val="0"/>
        </w:rPr>
      </w:pPr>
    </w:p>
    <w:p w14:paraId="371A7716" w14:textId="77777777" w:rsidR="007B4F7B" w:rsidRDefault="007B4F7B" w:rsidP="007B4F7B">
      <w:pPr>
        <w:pStyle w:val="aff9"/>
        <w:spacing w:before="60" w:after="120"/>
      </w:pPr>
      <w:r>
        <w:br/>
      </w:r>
      <w:bookmarkStart w:id="270" w:name="_Toc65430568"/>
      <w:bookmarkStart w:id="271" w:name="_Toc195622963"/>
      <w:r>
        <w:rPr>
          <w:rFonts w:hint="eastAsia"/>
        </w:rPr>
        <w:t>（资料性）</w:t>
      </w:r>
      <w:r>
        <w:br/>
      </w:r>
      <w:r>
        <w:rPr>
          <w:rFonts w:hint="eastAsia"/>
        </w:rPr>
        <w:t>地球物理勘探与测试方法适用范围简表</w:t>
      </w:r>
      <w:bookmarkEnd w:id="270"/>
      <w:bookmarkEnd w:id="271"/>
    </w:p>
    <w:p w14:paraId="0D5745EF" w14:textId="474B08F6" w:rsidR="007B4F7B" w:rsidRDefault="007B4F7B" w:rsidP="007B4F7B">
      <w:pPr>
        <w:keepNext/>
        <w:keepLines/>
      </w:pPr>
      <w:r>
        <w:t>表</w:t>
      </w:r>
      <w:r>
        <w:rPr>
          <w:rFonts w:hint="eastAsia"/>
        </w:rPr>
        <w:t>C.1</w:t>
      </w:r>
      <w:r>
        <w:t>给出了</w:t>
      </w:r>
      <w:r>
        <w:rPr>
          <w:rFonts w:hint="eastAsia"/>
        </w:rPr>
        <w:t>矿山</w:t>
      </w:r>
      <w:r>
        <w:t>滑坡的地球物理勘探方法选择目的、适用条件及经济技术特点。</w:t>
      </w:r>
    </w:p>
    <w:p w14:paraId="6822AB7A" w14:textId="77777777" w:rsidR="007B4F7B" w:rsidRDefault="007B4F7B" w:rsidP="007B4F7B">
      <w:pPr>
        <w:pStyle w:val="aff5"/>
        <w:spacing w:before="120" w:after="120"/>
        <w:ind w:firstLine="0"/>
      </w:pPr>
      <w:r>
        <w:rPr>
          <w:rFonts w:hint="eastAsia"/>
        </w:rPr>
        <w:t>地球物理勘探与测试方法适用范围简表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30"/>
        <w:gridCol w:w="3799"/>
        <w:gridCol w:w="1940"/>
        <w:gridCol w:w="2379"/>
      </w:tblGrid>
      <w:tr w:rsidR="007B4F7B" w14:paraId="68981598" w14:textId="77777777" w:rsidTr="000619F8">
        <w:trPr>
          <w:jc w:val="center"/>
        </w:trPr>
        <w:tc>
          <w:tcPr>
            <w:tcW w:w="653" w:type="pct"/>
            <w:gridSpan w:val="2"/>
            <w:shd w:val="clear" w:color="auto" w:fill="auto"/>
            <w:vAlign w:val="center"/>
          </w:tcPr>
          <w:p w14:paraId="1519565E" w14:textId="77777777" w:rsidR="007B4F7B" w:rsidRDefault="007B4F7B" w:rsidP="000619F8">
            <w:pPr>
              <w:keepNext/>
              <w:keepLines/>
              <w:adjustRightInd/>
              <w:snapToGrid w:val="0"/>
              <w:spacing w:line="240" w:lineRule="auto"/>
              <w:jc w:val="center"/>
              <w:rPr>
                <w:rFonts w:ascii="宋体" w:hAnsi="宋体" w:hint="eastAsia"/>
                <w:sz w:val="18"/>
                <w:szCs w:val="18"/>
              </w:rPr>
            </w:pPr>
            <w:r>
              <w:rPr>
                <w:rFonts w:ascii="宋体" w:hAnsi="宋体"/>
                <w:sz w:val="18"/>
                <w:szCs w:val="18"/>
              </w:rPr>
              <w:t>方法名称</w:t>
            </w:r>
          </w:p>
        </w:tc>
        <w:tc>
          <w:tcPr>
            <w:tcW w:w="2034" w:type="pct"/>
            <w:shd w:val="clear" w:color="auto" w:fill="auto"/>
            <w:vAlign w:val="center"/>
          </w:tcPr>
          <w:p w14:paraId="08130EF9" w14:textId="77777777" w:rsidR="007B4F7B" w:rsidRDefault="007B4F7B" w:rsidP="000619F8">
            <w:pPr>
              <w:keepNext/>
              <w:keepLines/>
              <w:adjustRightInd/>
              <w:snapToGrid w:val="0"/>
              <w:spacing w:line="240" w:lineRule="auto"/>
              <w:jc w:val="center"/>
              <w:rPr>
                <w:rFonts w:ascii="宋体" w:hAnsi="宋体" w:hint="eastAsia"/>
                <w:sz w:val="18"/>
                <w:szCs w:val="18"/>
              </w:rPr>
            </w:pPr>
            <w:r>
              <w:rPr>
                <w:rFonts w:ascii="宋体" w:hAnsi="宋体"/>
                <w:sz w:val="18"/>
                <w:szCs w:val="18"/>
              </w:rPr>
              <w:t>目的</w:t>
            </w:r>
          </w:p>
        </w:tc>
        <w:tc>
          <w:tcPr>
            <w:tcW w:w="1039" w:type="pct"/>
            <w:shd w:val="clear" w:color="auto" w:fill="auto"/>
            <w:vAlign w:val="center"/>
          </w:tcPr>
          <w:p w14:paraId="5E320A1F" w14:textId="77777777" w:rsidR="007B4F7B" w:rsidRDefault="007B4F7B" w:rsidP="000619F8">
            <w:pPr>
              <w:keepNext/>
              <w:keepLines/>
              <w:adjustRightInd/>
              <w:snapToGrid w:val="0"/>
              <w:spacing w:line="240" w:lineRule="auto"/>
              <w:jc w:val="center"/>
              <w:rPr>
                <w:rFonts w:ascii="宋体" w:hAnsi="宋体" w:hint="eastAsia"/>
                <w:sz w:val="18"/>
                <w:szCs w:val="18"/>
              </w:rPr>
            </w:pPr>
            <w:r>
              <w:rPr>
                <w:rFonts w:ascii="宋体" w:hAnsi="宋体"/>
                <w:sz w:val="18"/>
                <w:szCs w:val="18"/>
              </w:rPr>
              <w:t>适用条件</w:t>
            </w:r>
          </w:p>
        </w:tc>
        <w:tc>
          <w:tcPr>
            <w:tcW w:w="1274" w:type="pct"/>
            <w:shd w:val="clear" w:color="auto" w:fill="auto"/>
            <w:vAlign w:val="center"/>
          </w:tcPr>
          <w:p w14:paraId="40BB32C9" w14:textId="77777777" w:rsidR="007B4F7B" w:rsidRDefault="007B4F7B" w:rsidP="000619F8">
            <w:pPr>
              <w:keepNext/>
              <w:keepLines/>
              <w:adjustRightInd/>
              <w:snapToGrid w:val="0"/>
              <w:spacing w:line="240" w:lineRule="auto"/>
              <w:jc w:val="center"/>
              <w:rPr>
                <w:rFonts w:ascii="宋体" w:hAnsi="宋体" w:hint="eastAsia"/>
                <w:sz w:val="18"/>
                <w:szCs w:val="18"/>
              </w:rPr>
            </w:pPr>
            <w:r>
              <w:rPr>
                <w:rFonts w:ascii="宋体" w:hAnsi="宋体"/>
                <w:sz w:val="18"/>
                <w:szCs w:val="18"/>
              </w:rPr>
              <w:t>经济、技术特点</w:t>
            </w:r>
          </w:p>
        </w:tc>
      </w:tr>
      <w:tr w:rsidR="007B4F7B" w14:paraId="77D748B0" w14:textId="77777777" w:rsidTr="000619F8">
        <w:trPr>
          <w:jc w:val="center"/>
        </w:trPr>
        <w:tc>
          <w:tcPr>
            <w:tcW w:w="208" w:type="pct"/>
            <w:vMerge w:val="restart"/>
            <w:shd w:val="clear" w:color="auto" w:fill="auto"/>
            <w:vAlign w:val="center"/>
          </w:tcPr>
          <w:p w14:paraId="2D815A7C" w14:textId="77777777" w:rsidR="007B4F7B" w:rsidRDefault="007B4F7B" w:rsidP="000619F8">
            <w:pPr>
              <w:keepNext/>
              <w:keepLines/>
              <w:adjustRightInd/>
              <w:snapToGrid w:val="0"/>
              <w:spacing w:line="240" w:lineRule="auto"/>
              <w:jc w:val="center"/>
              <w:rPr>
                <w:rFonts w:ascii="宋体" w:hAnsi="宋体" w:hint="eastAsia"/>
                <w:sz w:val="18"/>
                <w:szCs w:val="18"/>
              </w:rPr>
            </w:pPr>
            <w:r>
              <w:rPr>
                <w:rFonts w:ascii="宋体" w:hAnsi="宋体"/>
                <w:sz w:val="18"/>
                <w:szCs w:val="18"/>
              </w:rPr>
              <w:t>电法</w:t>
            </w:r>
          </w:p>
        </w:tc>
        <w:tc>
          <w:tcPr>
            <w:tcW w:w="445" w:type="pct"/>
            <w:shd w:val="clear" w:color="auto" w:fill="auto"/>
            <w:vAlign w:val="center"/>
          </w:tcPr>
          <w:p w14:paraId="567920F6" w14:textId="77777777" w:rsidR="007B4F7B" w:rsidRDefault="007B4F7B" w:rsidP="000619F8">
            <w:pPr>
              <w:keepNext/>
              <w:keepLines/>
              <w:adjustRightInd/>
              <w:snapToGrid w:val="0"/>
              <w:spacing w:line="240" w:lineRule="auto"/>
              <w:jc w:val="center"/>
              <w:rPr>
                <w:rFonts w:ascii="宋体" w:hAnsi="宋体" w:hint="eastAsia"/>
                <w:sz w:val="18"/>
                <w:szCs w:val="18"/>
              </w:rPr>
            </w:pPr>
            <w:r>
              <w:rPr>
                <w:rFonts w:ascii="宋体" w:hAnsi="宋体"/>
                <w:sz w:val="18"/>
                <w:szCs w:val="18"/>
              </w:rPr>
              <w:t>自然电位法</w:t>
            </w:r>
          </w:p>
        </w:tc>
        <w:tc>
          <w:tcPr>
            <w:tcW w:w="2034" w:type="pct"/>
            <w:shd w:val="clear" w:color="auto" w:fill="auto"/>
            <w:vAlign w:val="center"/>
          </w:tcPr>
          <w:p w14:paraId="7FF25601"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 xml:space="preserve">1.探测滑坡体中地下水赋存状况； </w:t>
            </w:r>
          </w:p>
          <w:p w14:paraId="0EDA6000"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2.分析滑坡的活动性；</w:t>
            </w:r>
          </w:p>
          <w:p w14:paraId="6AA18862"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 xml:space="preserve">3.探测隐伏断层、破碎带位置 </w:t>
            </w:r>
          </w:p>
        </w:tc>
        <w:tc>
          <w:tcPr>
            <w:tcW w:w="1039" w:type="pct"/>
            <w:shd w:val="clear" w:color="auto" w:fill="auto"/>
            <w:vAlign w:val="center"/>
          </w:tcPr>
          <w:p w14:paraId="51FA1422"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1.受地形、环境影响较小；</w:t>
            </w:r>
          </w:p>
          <w:p w14:paraId="01E331D9"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2.地下水位埋深较浅</w:t>
            </w:r>
          </w:p>
        </w:tc>
        <w:tc>
          <w:tcPr>
            <w:tcW w:w="1274" w:type="pct"/>
            <w:shd w:val="clear" w:color="auto" w:fill="auto"/>
            <w:vAlign w:val="center"/>
          </w:tcPr>
          <w:p w14:paraId="03FC0EFA"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方法简便，资料直观，成本低</w:t>
            </w:r>
          </w:p>
        </w:tc>
      </w:tr>
      <w:tr w:rsidR="007B4F7B" w14:paraId="5C0B503E" w14:textId="77777777" w:rsidTr="000619F8">
        <w:trPr>
          <w:jc w:val="center"/>
        </w:trPr>
        <w:tc>
          <w:tcPr>
            <w:tcW w:w="208" w:type="pct"/>
            <w:vMerge/>
            <w:shd w:val="clear" w:color="auto" w:fill="auto"/>
            <w:vAlign w:val="center"/>
          </w:tcPr>
          <w:p w14:paraId="190C7DCB" w14:textId="77777777" w:rsidR="007B4F7B" w:rsidRDefault="007B4F7B" w:rsidP="000619F8">
            <w:pPr>
              <w:keepNext/>
              <w:keepLines/>
              <w:adjustRightInd/>
              <w:snapToGrid w:val="0"/>
              <w:spacing w:line="240" w:lineRule="auto"/>
              <w:jc w:val="center"/>
              <w:rPr>
                <w:rFonts w:ascii="宋体" w:hAnsi="宋体" w:hint="eastAsia"/>
                <w:sz w:val="18"/>
                <w:szCs w:val="18"/>
              </w:rPr>
            </w:pPr>
          </w:p>
        </w:tc>
        <w:tc>
          <w:tcPr>
            <w:tcW w:w="445" w:type="pct"/>
            <w:shd w:val="clear" w:color="auto" w:fill="auto"/>
            <w:vAlign w:val="center"/>
          </w:tcPr>
          <w:p w14:paraId="0F4294AA" w14:textId="77777777" w:rsidR="007B4F7B" w:rsidRDefault="007B4F7B" w:rsidP="000619F8">
            <w:pPr>
              <w:keepNext/>
              <w:keepLines/>
              <w:adjustRightInd/>
              <w:snapToGrid w:val="0"/>
              <w:spacing w:line="240" w:lineRule="auto"/>
              <w:jc w:val="center"/>
              <w:rPr>
                <w:rFonts w:ascii="宋体" w:hAnsi="宋体" w:hint="eastAsia"/>
                <w:sz w:val="18"/>
                <w:szCs w:val="18"/>
              </w:rPr>
            </w:pPr>
            <w:r>
              <w:rPr>
                <w:rFonts w:ascii="宋体" w:hAnsi="宋体"/>
                <w:sz w:val="18"/>
                <w:szCs w:val="18"/>
              </w:rPr>
              <w:t>充电法</w:t>
            </w:r>
          </w:p>
        </w:tc>
        <w:tc>
          <w:tcPr>
            <w:tcW w:w="2034" w:type="pct"/>
            <w:shd w:val="clear" w:color="auto" w:fill="auto"/>
            <w:vAlign w:val="center"/>
          </w:tcPr>
          <w:p w14:paraId="084DEEEA"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1.探测滑坡体地下水流速、流向；</w:t>
            </w:r>
          </w:p>
          <w:p w14:paraId="30D3407B"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2.监测滑坡体位移</w:t>
            </w:r>
          </w:p>
        </w:tc>
        <w:tc>
          <w:tcPr>
            <w:tcW w:w="1039" w:type="pct"/>
            <w:shd w:val="clear" w:color="auto" w:fill="auto"/>
            <w:vAlign w:val="center"/>
          </w:tcPr>
          <w:p w14:paraId="335D6E60"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受地形、环境影响较小；</w:t>
            </w:r>
          </w:p>
        </w:tc>
        <w:tc>
          <w:tcPr>
            <w:tcW w:w="1274" w:type="pct"/>
            <w:shd w:val="clear" w:color="auto" w:fill="auto"/>
            <w:vAlign w:val="center"/>
          </w:tcPr>
          <w:p w14:paraId="22601B7D"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方法简便，成本低</w:t>
            </w:r>
          </w:p>
        </w:tc>
      </w:tr>
      <w:tr w:rsidR="007B4F7B" w14:paraId="1F2724A8" w14:textId="77777777" w:rsidTr="000619F8">
        <w:trPr>
          <w:jc w:val="center"/>
        </w:trPr>
        <w:tc>
          <w:tcPr>
            <w:tcW w:w="208" w:type="pct"/>
            <w:vMerge/>
            <w:shd w:val="clear" w:color="auto" w:fill="auto"/>
            <w:vAlign w:val="center"/>
          </w:tcPr>
          <w:p w14:paraId="39123F74" w14:textId="77777777" w:rsidR="007B4F7B" w:rsidRDefault="007B4F7B" w:rsidP="000619F8">
            <w:pPr>
              <w:keepNext/>
              <w:keepLines/>
              <w:adjustRightInd/>
              <w:snapToGrid w:val="0"/>
              <w:spacing w:line="240" w:lineRule="auto"/>
              <w:jc w:val="center"/>
              <w:rPr>
                <w:rFonts w:ascii="宋体" w:hAnsi="宋体" w:hint="eastAsia"/>
                <w:sz w:val="18"/>
                <w:szCs w:val="18"/>
              </w:rPr>
            </w:pPr>
          </w:p>
        </w:tc>
        <w:tc>
          <w:tcPr>
            <w:tcW w:w="445" w:type="pct"/>
            <w:shd w:val="clear" w:color="auto" w:fill="auto"/>
            <w:vAlign w:val="center"/>
          </w:tcPr>
          <w:p w14:paraId="0C191252" w14:textId="77777777" w:rsidR="007B4F7B" w:rsidRDefault="007B4F7B" w:rsidP="000619F8">
            <w:pPr>
              <w:keepNext/>
              <w:keepLines/>
              <w:adjustRightInd/>
              <w:snapToGrid w:val="0"/>
              <w:spacing w:line="240" w:lineRule="auto"/>
              <w:jc w:val="center"/>
              <w:rPr>
                <w:rFonts w:ascii="宋体" w:hAnsi="宋体" w:hint="eastAsia"/>
                <w:sz w:val="18"/>
                <w:szCs w:val="18"/>
              </w:rPr>
            </w:pPr>
            <w:r>
              <w:rPr>
                <w:rFonts w:ascii="宋体" w:hAnsi="宋体"/>
                <w:sz w:val="18"/>
                <w:szCs w:val="18"/>
              </w:rPr>
              <w:t>电阻率剖面法</w:t>
            </w:r>
          </w:p>
        </w:tc>
        <w:tc>
          <w:tcPr>
            <w:tcW w:w="2034" w:type="pct"/>
            <w:shd w:val="clear" w:color="auto" w:fill="auto"/>
            <w:vAlign w:val="center"/>
          </w:tcPr>
          <w:p w14:paraId="38E08AB6"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1.探测隐伏断层、破碎带的位置；</w:t>
            </w:r>
          </w:p>
          <w:p w14:paraId="1936476E"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2.探测隐伏地下洞穴的位置、卖身，判断充填状况；</w:t>
            </w:r>
          </w:p>
          <w:p w14:paraId="525EFC3C"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3.探测拉张裂缝的位置、充填状况</w:t>
            </w:r>
          </w:p>
        </w:tc>
        <w:tc>
          <w:tcPr>
            <w:tcW w:w="1039" w:type="pct"/>
            <w:shd w:val="clear" w:color="auto" w:fill="auto"/>
            <w:vAlign w:val="center"/>
          </w:tcPr>
          <w:p w14:paraId="20FF6942"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地形起伏小，要求场地宽敞</w:t>
            </w:r>
          </w:p>
        </w:tc>
        <w:tc>
          <w:tcPr>
            <w:tcW w:w="1274" w:type="pct"/>
            <w:shd w:val="clear" w:color="auto" w:fill="auto"/>
            <w:vAlign w:val="center"/>
          </w:tcPr>
          <w:p w14:paraId="0175CC31"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资料简单、直观，工作效率高，以定性解释为主。成本低</w:t>
            </w:r>
          </w:p>
        </w:tc>
      </w:tr>
      <w:tr w:rsidR="007B4F7B" w14:paraId="3B499440" w14:textId="77777777" w:rsidTr="000619F8">
        <w:trPr>
          <w:jc w:val="center"/>
        </w:trPr>
        <w:tc>
          <w:tcPr>
            <w:tcW w:w="208" w:type="pct"/>
            <w:vMerge/>
            <w:shd w:val="clear" w:color="auto" w:fill="auto"/>
            <w:vAlign w:val="center"/>
          </w:tcPr>
          <w:p w14:paraId="3BB604FE" w14:textId="77777777" w:rsidR="007B4F7B" w:rsidRDefault="007B4F7B" w:rsidP="000619F8">
            <w:pPr>
              <w:keepNext/>
              <w:keepLines/>
              <w:adjustRightInd/>
              <w:snapToGrid w:val="0"/>
              <w:spacing w:line="240" w:lineRule="auto"/>
              <w:jc w:val="center"/>
              <w:rPr>
                <w:rFonts w:ascii="宋体" w:hAnsi="宋体" w:hint="eastAsia"/>
                <w:sz w:val="18"/>
                <w:szCs w:val="18"/>
              </w:rPr>
            </w:pPr>
          </w:p>
        </w:tc>
        <w:tc>
          <w:tcPr>
            <w:tcW w:w="445" w:type="pct"/>
            <w:shd w:val="clear" w:color="auto" w:fill="auto"/>
            <w:vAlign w:val="center"/>
          </w:tcPr>
          <w:p w14:paraId="50EA5FF3" w14:textId="77777777" w:rsidR="007B4F7B" w:rsidRDefault="007B4F7B" w:rsidP="000619F8">
            <w:pPr>
              <w:keepNext/>
              <w:keepLines/>
              <w:adjustRightInd/>
              <w:snapToGrid w:val="0"/>
              <w:spacing w:line="240" w:lineRule="auto"/>
              <w:jc w:val="center"/>
              <w:rPr>
                <w:rFonts w:ascii="宋体" w:hAnsi="宋体" w:hint="eastAsia"/>
                <w:sz w:val="18"/>
                <w:szCs w:val="18"/>
              </w:rPr>
            </w:pPr>
            <w:r>
              <w:rPr>
                <w:rFonts w:ascii="宋体" w:hAnsi="宋体"/>
                <w:sz w:val="18"/>
                <w:szCs w:val="18"/>
              </w:rPr>
              <w:t>电阻率测深法</w:t>
            </w:r>
          </w:p>
        </w:tc>
        <w:tc>
          <w:tcPr>
            <w:tcW w:w="2034" w:type="pct"/>
            <w:shd w:val="clear" w:color="auto" w:fill="auto"/>
            <w:vAlign w:val="center"/>
          </w:tcPr>
          <w:p w14:paraId="4A6FBD00"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1.测定覆盖层厚度，确定基岩面形态；</w:t>
            </w:r>
          </w:p>
          <w:p w14:paraId="3BB28D08"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2.划分基岩风化带，确定其厚度；</w:t>
            </w:r>
          </w:p>
          <w:p w14:paraId="4BD93230"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3.探测滑坡体的岩性结构，岩性接触关系；</w:t>
            </w:r>
          </w:p>
          <w:p w14:paraId="666743D0"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4.测定滑坡堆积体的厚度，确定堆积床形态</w:t>
            </w:r>
          </w:p>
        </w:tc>
        <w:tc>
          <w:tcPr>
            <w:tcW w:w="1039" w:type="pct"/>
            <w:shd w:val="clear" w:color="auto" w:fill="auto"/>
            <w:vAlign w:val="center"/>
          </w:tcPr>
          <w:p w14:paraId="22A15D61"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1.地形无剧烈变化；</w:t>
            </w:r>
          </w:p>
          <w:p w14:paraId="23880B69"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2.电性变化大且地层倾角较</w:t>
            </w:r>
            <w:proofErr w:type="gramStart"/>
            <w:r>
              <w:rPr>
                <w:rFonts w:ascii="宋体" w:hAnsi="宋体"/>
                <w:sz w:val="18"/>
                <w:szCs w:val="18"/>
              </w:rPr>
              <w:t>陡地区</w:t>
            </w:r>
            <w:proofErr w:type="gramEnd"/>
            <w:r>
              <w:rPr>
                <w:rFonts w:ascii="宋体" w:hAnsi="宋体"/>
                <w:sz w:val="18"/>
                <w:szCs w:val="18"/>
              </w:rPr>
              <w:t>不宜</w:t>
            </w:r>
          </w:p>
        </w:tc>
        <w:tc>
          <w:tcPr>
            <w:tcW w:w="1274" w:type="pct"/>
            <w:shd w:val="clear" w:color="auto" w:fill="auto"/>
            <w:vAlign w:val="center"/>
          </w:tcPr>
          <w:p w14:paraId="352A8553"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方法简单、成熟、较普及；资料直观，定性定量解释方法均较成熟。成本较低</w:t>
            </w:r>
          </w:p>
        </w:tc>
      </w:tr>
      <w:tr w:rsidR="007B4F7B" w14:paraId="05EB47B3" w14:textId="77777777" w:rsidTr="000619F8">
        <w:trPr>
          <w:jc w:val="center"/>
        </w:trPr>
        <w:tc>
          <w:tcPr>
            <w:tcW w:w="208" w:type="pct"/>
            <w:vMerge/>
            <w:shd w:val="clear" w:color="auto" w:fill="auto"/>
            <w:vAlign w:val="center"/>
          </w:tcPr>
          <w:p w14:paraId="10C91F96" w14:textId="77777777" w:rsidR="007B4F7B" w:rsidRDefault="007B4F7B" w:rsidP="000619F8">
            <w:pPr>
              <w:keepNext/>
              <w:keepLines/>
              <w:adjustRightInd/>
              <w:snapToGrid w:val="0"/>
              <w:spacing w:line="240" w:lineRule="auto"/>
              <w:jc w:val="center"/>
              <w:rPr>
                <w:rFonts w:ascii="宋体" w:hAnsi="宋体" w:hint="eastAsia"/>
                <w:sz w:val="18"/>
                <w:szCs w:val="18"/>
              </w:rPr>
            </w:pPr>
          </w:p>
        </w:tc>
        <w:tc>
          <w:tcPr>
            <w:tcW w:w="445" w:type="pct"/>
            <w:shd w:val="clear" w:color="auto" w:fill="auto"/>
            <w:vAlign w:val="center"/>
          </w:tcPr>
          <w:p w14:paraId="0ECD8A26" w14:textId="77777777" w:rsidR="007B4F7B" w:rsidRDefault="007B4F7B" w:rsidP="000619F8">
            <w:pPr>
              <w:keepNext/>
              <w:keepLines/>
              <w:adjustRightInd/>
              <w:snapToGrid w:val="0"/>
              <w:spacing w:line="240" w:lineRule="auto"/>
              <w:jc w:val="center"/>
              <w:rPr>
                <w:rFonts w:ascii="宋体" w:hAnsi="宋体" w:hint="eastAsia"/>
                <w:sz w:val="18"/>
                <w:szCs w:val="18"/>
              </w:rPr>
            </w:pPr>
            <w:r>
              <w:rPr>
                <w:rFonts w:ascii="宋体" w:hAnsi="宋体"/>
                <w:sz w:val="18"/>
                <w:szCs w:val="18"/>
              </w:rPr>
              <w:t>高密度电阻率法</w:t>
            </w:r>
          </w:p>
        </w:tc>
        <w:tc>
          <w:tcPr>
            <w:tcW w:w="2034" w:type="pct"/>
            <w:shd w:val="clear" w:color="auto" w:fill="auto"/>
            <w:vAlign w:val="center"/>
          </w:tcPr>
          <w:p w14:paraId="7E39804F"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1.探测隐伏断层，破碎带位置、产状、性质；</w:t>
            </w:r>
          </w:p>
          <w:p w14:paraId="7EFC52DA"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2.探测后缘拉张裂缝、前缘鼓胀裂缝的位置、产状及充填状况；</w:t>
            </w:r>
          </w:p>
          <w:p w14:paraId="310374A6"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3.测定覆盖层厚度，确定基岩面形态；</w:t>
            </w:r>
          </w:p>
          <w:p w14:paraId="6C9EDD18"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4.划分基岩风化带，确定其厚度；</w:t>
            </w:r>
          </w:p>
          <w:p w14:paraId="2594C4ED"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5.探测滑坡体地层结构，岩性接触关系；</w:t>
            </w:r>
          </w:p>
          <w:p w14:paraId="57537E74"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6.测定滑坡堆积体的厚度，确定堆积床形态</w:t>
            </w:r>
          </w:p>
        </w:tc>
        <w:tc>
          <w:tcPr>
            <w:tcW w:w="1039" w:type="pct"/>
            <w:shd w:val="clear" w:color="auto" w:fill="auto"/>
            <w:vAlign w:val="center"/>
          </w:tcPr>
          <w:p w14:paraId="3927177C"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1.地形无剧烈变化，要求有一定场地条件；</w:t>
            </w:r>
          </w:p>
          <w:p w14:paraId="2BBCC6BE"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2.勘探深度一般较小，小于60</w:t>
            </w:r>
            <w:r>
              <w:rPr>
                <w:rFonts w:ascii="宋体" w:hAnsi="宋体" w:hint="eastAsia"/>
                <w:sz w:val="18"/>
                <w:szCs w:val="18"/>
              </w:rPr>
              <w:t xml:space="preserve"> </w:t>
            </w:r>
            <w:r>
              <w:rPr>
                <w:rFonts w:ascii="宋体" w:hAnsi="宋体"/>
                <w:sz w:val="18"/>
                <w:szCs w:val="18"/>
              </w:rPr>
              <w:t>m</w:t>
            </w:r>
          </w:p>
        </w:tc>
        <w:tc>
          <w:tcPr>
            <w:tcW w:w="1274" w:type="pct"/>
            <w:shd w:val="clear" w:color="auto" w:fill="auto"/>
            <w:vAlign w:val="center"/>
          </w:tcPr>
          <w:p w14:paraId="04212093"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兼具剖面、探测功能，装置形式多样，分辨率相对较高，质量可靠，资料为二维结果，信息丰富，便于整个分析。定量解释能力强。成本较高</w:t>
            </w:r>
          </w:p>
        </w:tc>
      </w:tr>
      <w:tr w:rsidR="007B4F7B" w14:paraId="278AFA68" w14:textId="77777777" w:rsidTr="000619F8">
        <w:trPr>
          <w:jc w:val="center"/>
        </w:trPr>
        <w:tc>
          <w:tcPr>
            <w:tcW w:w="208" w:type="pct"/>
            <w:vMerge w:val="restart"/>
            <w:shd w:val="clear" w:color="auto" w:fill="auto"/>
            <w:vAlign w:val="center"/>
          </w:tcPr>
          <w:p w14:paraId="2E2A5C85" w14:textId="77777777" w:rsidR="007B4F7B" w:rsidRDefault="007B4F7B" w:rsidP="000619F8">
            <w:pPr>
              <w:keepNext/>
              <w:keepLines/>
              <w:adjustRightInd/>
              <w:snapToGrid w:val="0"/>
              <w:spacing w:line="240" w:lineRule="auto"/>
              <w:jc w:val="center"/>
              <w:rPr>
                <w:rFonts w:ascii="宋体" w:hAnsi="宋体" w:hint="eastAsia"/>
                <w:sz w:val="18"/>
                <w:szCs w:val="18"/>
              </w:rPr>
            </w:pPr>
            <w:r>
              <w:rPr>
                <w:rFonts w:ascii="宋体" w:hAnsi="宋体"/>
                <w:sz w:val="18"/>
                <w:szCs w:val="18"/>
              </w:rPr>
              <w:t>电磁法</w:t>
            </w:r>
          </w:p>
        </w:tc>
        <w:tc>
          <w:tcPr>
            <w:tcW w:w="445" w:type="pct"/>
            <w:shd w:val="clear" w:color="auto" w:fill="auto"/>
            <w:vAlign w:val="center"/>
          </w:tcPr>
          <w:p w14:paraId="2A2C2087" w14:textId="77777777" w:rsidR="007B4F7B" w:rsidRDefault="007B4F7B" w:rsidP="000619F8">
            <w:pPr>
              <w:keepNext/>
              <w:keepLines/>
              <w:adjustRightInd/>
              <w:snapToGrid w:val="0"/>
              <w:spacing w:line="240" w:lineRule="auto"/>
              <w:jc w:val="center"/>
              <w:rPr>
                <w:rFonts w:ascii="宋体" w:hAnsi="宋体" w:hint="eastAsia"/>
                <w:sz w:val="18"/>
                <w:szCs w:val="18"/>
              </w:rPr>
            </w:pPr>
            <w:r>
              <w:rPr>
                <w:rFonts w:ascii="宋体" w:hAnsi="宋体"/>
                <w:sz w:val="18"/>
                <w:szCs w:val="18"/>
              </w:rPr>
              <w:t>音频大地电场法</w:t>
            </w:r>
          </w:p>
        </w:tc>
        <w:tc>
          <w:tcPr>
            <w:tcW w:w="2034" w:type="pct"/>
            <w:shd w:val="clear" w:color="auto" w:fill="auto"/>
            <w:vAlign w:val="center"/>
          </w:tcPr>
          <w:p w14:paraId="79E89615"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1.探测隐伏断层，破碎带位置；</w:t>
            </w:r>
          </w:p>
          <w:p w14:paraId="6AD2A8ED"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2.探测拉张裂缝的位置</w:t>
            </w:r>
          </w:p>
        </w:tc>
        <w:tc>
          <w:tcPr>
            <w:tcW w:w="1039" w:type="pct"/>
            <w:shd w:val="clear" w:color="auto" w:fill="auto"/>
            <w:vAlign w:val="center"/>
          </w:tcPr>
          <w:p w14:paraId="2EA76B55"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1.受地形、场地限制小；</w:t>
            </w:r>
          </w:p>
          <w:p w14:paraId="67CD709F"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2.天然</w:t>
            </w:r>
            <w:proofErr w:type="gramStart"/>
            <w:r>
              <w:rPr>
                <w:rFonts w:ascii="宋体" w:hAnsi="宋体"/>
                <w:sz w:val="18"/>
                <w:szCs w:val="18"/>
              </w:rPr>
              <w:t>场变影响</w:t>
            </w:r>
            <w:proofErr w:type="gramEnd"/>
            <w:r>
              <w:rPr>
                <w:rFonts w:ascii="宋体" w:hAnsi="宋体"/>
                <w:sz w:val="18"/>
                <w:szCs w:val="18"/>
              </w:rPr>
              <w:t>较大时不宜工作；</w:t>
            </w:r>
          </w:p>
          <w:p w14:paraId="4F666E4F"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3.输电线、变压器附近不宜工作</w:t>
            </w:r>
          </w:p>
        </w:tc>
        <w:tc>
          <w:tcPr>
            <w:tcW w:w="1274" w:type="pct"/>
            <w:shd w:val="clear" w:color="auto" w:fill="auto"/>
            <w:vAlign w:val="center"/>
          </w:tcPr>
          <w:p w14:paraId="27A2B1C7"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仪器轻便，方法简单，适合地形复杂区工作，资料直观，以定性解释为主，适于初勘工作。成本低</w:t>
            </w:r>
          </w:p>
        </w:tc>
      </w:tr>
      <w:tr w:rsidR="007B4F7B" w14:paraId="67A3655E" w14:textId="77777777" w:rsidTr="000619F8">
        <w:trPr>
          <w:jc w:val="center"/>
        </w:trPr>
        <w:tc>
          <w:tcPr>
            <w:tcW w:w="208" w:type="pct"/>
            <w:vMerge/>
            <w:shd w:val="clear" w:color="auto" w:fill="auto"/>
            <w:vAlign w:val="center"/>
          </w:tcPr>
          <w:p w14:paraId="19B53CD4" w14:textId="77777777" w:rsidR="007B4F7B" w:rsidRDefault="007B4F7B" w:rsidP="000619F8">
            <w:pPr>
              <w:keepNext/>
              <w:keepLines/>
              <w:adjustRightInd/>
              <w:snapToGrid w:val="0"/>
              <w:spacing w:line="240" w:lineRule="auto"/>
              <w:rPr>
                <w:rFonts w:ascii="宋体" w:hAnsi="宋体" w:hint="eastAsia"/>
                <w:sz w:val="18"/>
                <w:szCs w:val="18"/>
              </w:rPr>
            </w:pPr>
          </w:p>
        </w:tc>
        <w:tc>
          <w:tcPr>
            <w:tcW w:w="445" w:type="pct"/>
            <w:shd w:val="clear" w:color="auto" w:fill="auto"/>
            <w:vAlign w:val="center"/>
          </w:tcPr>
          <w:p w14:paraId="58EB4AB6" w14:textId="77777777" w:rsidR="007B4F7B" w:rsidRDefault="007B4F7B" w:rsidP="000619F8">
            <w:pPr>
              <w:keepNext/>
              <w:keepLines/>
              <w:adjustRightInd/>
              <w:snapToGrid w:val="0"/>
              <w:spacing w:line="240" w:lineRule="auto"/>
              <w:jc w:val="center"/>
              <w:rPr>
                <w:rFonts w:ascii="宋体" w:hAnsi="宋体" w:hint="eastAsia"/>
                <w:sz w:val="18"/>
                <w:szCs w:val="18"/>
              </w:rPr>
            </w:pPr>
            <w:r>
              <w:rPr>
                <w:rFonts w:ascii="宋体" w:hAnsi="宋体"/>
                <w:sz w:val="18"/>
                <w:szCs w:val="18"/>
              </w:rPr>
              <w:t>电磁感应法</w:t>
            </w:r>
          </w:p>
        </w:tc>
        <w:tc>
          <w:tcPr>
            <w:tcW w:w="2034" w:type="pct"/>
            <w:shd w:val="clear" w:color="auto" w:fill="auto"/>
            <w:vAlign w:val="center"/>
          </w:tcPr>
          <w:p w14:paraId="559DFCB6"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1.探测隐伏断层，破碎带位置；</w:t>
            </w:r>
          </w:p>
          <w:p w14:paraId="28F4AEBB"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2.探测拉张裂缝的位置</w:t>
            </w:r>
          </w:p>
        </w:tc>
        <w:tc>
          <w:tcPr>
            <w:tcW w:w="1039" w:type="pct"/>
            <w:shd w:val="clear" w:color="auto" w:fill="auto"/>
            <w:vAlign w:val="center"/>
          </w:tcPr>
          <w:p w14:paraId="4DE002E4"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1.地形相对平坦；</w:t>
            </w:r>
          </w:p>
          <w:p w14:paraId="25DBBF32"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2.强游散电流</w:t>
            </w:r>
            <w:proofErr w:type="gramStart"/>
            <w:r>
              <w:rPr>
                <w:rFonts w:ascii="宋体" w:hAnsi="宋体"/>
                <w:sz w:val="18"/>
                <w:szCs w:val="18"/>
              </w:rPr>
              <w:t>干扰区</w:t>
            </w:r>
            <w:proofErr w:type="gramEnd"/>
            <w:r>
              <w:rPr>
                <w:rFonts w:ascii="宋体" w:hAnsi="宋体"/>
                <w:sz w:val="18"/>
                <w:szCs w:val="18"/>
              </w:rPr>
              <w:t>不宜工作</w:t>
            </w:r>
          </w:p>
        </w:tc>
        <w:tc>
          <w:tcPr>
            <w:tcW w:w="1274" w:type="pct"/>
            <w:shd w:val="clear" w:color="auto" w:fill="auto"/>
            <w:vAlign w:val="center"/>
          </w:tcPr>
          <w:p w14:paraId="7A4296E2"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对</w:t>
            </w:r>
            <w:proofErr w:type="gramStart"/>
            <w:r>
              <w:rPr>
                <w:rFonts w:ascii="宋体" w:hAnsi="宋体"/>
                <w:sz w:val="18"/>
                <w:szCs w:val="18"/>
              </w:rPr>
              <w:t>低阻体较</w:t>
            </w:r>
            <w:proofErr w:type="gramEnd"/>
            <w:r>
              <w:rPr>
                <w:rFonts w:ascii="宋体" w:hAnsi="宋体"/>
                <w:sz w:val="18"/>
                <w:szCs w:val="18"/>
              </w:rPr>
              <w:t>灵敏，方法组合较多，可针对不同地质体采用不同方式探测，资料结果较复杂，以定性解释为主。成本低</w:t>
            </w:r>
          </w:p>
        </w:tc>
      </w:tr>
      <w:tr w:rsidR="007B4F7B" w14:paraId="7192854C" w14:textId="77777777" w:rsidTr="000619F8">
        <w:trPr>
          <w:jc w:val="center"/>
        </w:trPr>
        <w:tc>
          <w:tcPr>
            <w:tcW w:w="208" w:type="pct"/>
            <w:vMerge/>
            <w:shd w:val="clear" w:color="auto" w:fill="auto"/>
            <w:vAlign w:val="center"/>
          </w:tcPr>
          <w:p w14:paraId="0274BE5D" w14:textId="77777777" w:rsidR="007B4F7B" w:rsidRDefault="007B4F7B" w:rsidP="000619F8">
            <w:pPr>
              <w:keepNext/>
              <w:keepLines/>
              <w:adjustRightInd/>
              <w:snapToGrid w:val="0"/>
              <w:spacing w:line="240" w:lineRule="auto"/>
              <w:rPr>
                <w:rFonts w:ascii="宋体" w:hAnsi="宋体" w:hint="eastAsia"/>
                <w:sz w:val="18"/>
                <w:szCs w:val="18"/>
              </w:rPr>
            </w:pPr>
          </w:p>
        </w:tc>
        <w:tc>
          <w:tcPr>
            <w:tcW w:w="445" w:type="pct"/>
            <w:shd w:val="clear" w:color="auto" w:fill="auto"/>
            <w:vAlign w:val="center"/>
          </w:tcPr>
          <w:p w14:paraId="53B7A8E3" w14:textId="77777777" w:rsidR="007B4F7B" w:rsidRDefault="007B4F7B" w:rsidP="000619F8">
            <w:pPr>
              <w:keepNext/>
              <w:keepLines/>
              <w:adjustRightInd/>
              <w:snapToGrid w:val="0"/>
              <w:spacing w:line="240" w:lineRule="auto"/>
              <w:jc w:val="center"/>
              <w:rPr>
                <w:rFonts w:ascii="宋体" w:hAnsi="宋体" w:hint="eastAsia"/>
                <w:sz w:val="18"/>
                <w:szCs w:val="18"/>
              </w:rPr>
            </w:pPr>
            <w:r>
              <w:rPr>
                <w:rFonts w:ascii="宋体" w:hAnsi="宋体"/>
                <w:sz w:val="18"/>
                <w:szCs w:val="18"/>
              </w:rPr>
              <w:t>甚低频电磁法</w:t>
            </w:r>
          </w:p>
        </w:tc>
        <w:tc>
          <w:tcPr>
            <w:tcW w:w="2034" w:type="pct"/>
            <w:shd w:val="clear" w:color="auto" w:fill="auto"/>
            <w:vAlign w:val="center"/>
          </w:tcPr>
          <w:p w14:paraId="47D6E1A9"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1.探测隐伏断层，破碎带位置；</w:t>
            </w:r>
          </w:p>
          <w:p w14:paraId="199BEF08"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2.探测拉张裂缝的位置</w:t>
            </w:r>
          </w:p>
        </w:tc>
        <w:tc>
          <w:tcPr>
            <w:tcW w:w="1039" w:type="pct"/>
            <w:shd w:val="clear" w:color="auto" w:fill="auto"/>
            <w:vAlign w:val="center"/>
          </w:tcPr>
          <w:p w14:paraId="0E2DC932"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1.有效勘探深度较小，一般数十米；</w:t>
            </w:r>
          </w:p>
          <w:p w14:paraId="0D8C3AFD"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2.受电力传输线干扰易形成假异常</w:t>
            </w:r>
          </w:p>
        </w:tc>
        <w:tc>
          <w:tcPr>
            <w:tcW w:w="1274" w:type="pct"/>
            <w:shd w:val="clear" w:color="auto" w:fill="auto"/>
            <w:vAlign w:val="center"/>
          </w:tcPr>
          <w:p w14:paraId="57BFBBBF"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被动源电磁法，较轻便，受地形限制较小，以定性解释为主。成本低</w:t>
            </w:r>
          </w:p>
        </w:tc>
      </w:tr>
      <w:tr w:rsidR="007B4F7B" w14:paraId="0FBCEB4E" w14:textId="77777777" w:rsidTr="000619F8">
        <w:trPr>
          <w:jc w:val="center"/>
        </w:trPr>
        <w:tc>
          <w:tcPr>
            <w:tcW w:w="208" w:type="pct"/>
            <w:vMerge/>
            <w:shd w:val="clear" w:color="auto" w:fill="auto"/>
            <w:vAlign w:val="center"/>
          </w:tcPr>
          <w:p w14:paraId="1D109891" w14:textId="77777777" w:rsidR="007B4F7B" w:rsidRDefault="007B4F7B" w:rsidP="000619F8">
            <w:pPr>
              <w:keepNext/>
              <w:keepLines/>
              <w:adjustRightInd/>
              <w:snapToGrid w:val="0"/>
              <w:spacing w:line="240" w:lineRule="auto"/>
              <w:rPr>
                <w:rFonts w:ascii="宋体" w:hAnsi="宋体" w:hint="eastAsia"/>
                <w:sz w:val="18"/>
                <w:szCs w:val="18"/>
              </w:rPr>
            </w:pPr>
          </w:p>
        </w:tc>
        <w:tc>
          <w:tcPr>
            <w:tcW w:w="445" w:type="pct"/>
            <w:shd w:val="clear" w:color="auto" w:fill="auto"/>
            <w:vAlign w:val="center"/>
          </w:tcPr>
          <w:p w14:paraId="20B9B224" w14:textId="77777777" w:rsidR="007B4F7B" w:rsidRDefault="007B4F7B" w:rsidP="000619F8">
            <w:pPr>
              <w:keepNext/>
              <w:keepLines/>
              <w:adjustRightInd/>
              <w:snapToGrid w:val="0"/>
              <w:spacing w:line="240" w:lineRule="auto"/>
              <w:jc w:val="center"/>
              <w:rPr>
                <w:rFonts w:ascii="宋体" w:hAnsi="宋体" w:hint="eastAsia"/>
                <w:sz w:val="18"/>
                <w:szCs w:val="18"/>
              </w:rPr>
            </w:pPr>
            <w:r>
              <w:rPr>
                <w:rFonts w:ascii="宋体" w:hAnsi="宋体"/>
                <w:sz w:val="18"/>
                <w:szCs w:val="18"/>
              </w:rPr>
              <w:t>电磁测深法</w:t>
            </w:r>
          </w:p>
        </w:tc>
        <w:tc>
          <w:tcPr>
            <w:tcW w:w="2034" w:type="pct"/>
            <w:shd w:val="clear" w:color="auto" w:fill="auto"/>
            <w:vAlign w:val="center"/>
          </w:tcPr>
          <w:p w14:paraId="0EF3E327"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1.探测隐伏断层，破碎带位置、产状；</w:t>
            </w:r>
          </w:p>
          <w:p w14:paraId="3D5DFB00"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2.探测滑坡体的地层结构，岩性接触关系；</w:t>
            </w:r>
          </w:p>
          <w:p w14:paraId="597312CE"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3.测定滑坡堆积体的厚度，堆积床的形态</w:t>
            </w:r>
          </w:p>
        </w:tc>
        <w:tc>
          <w:tcPr>
            <w:tcW w:w="1039" w:type="pct"/>
            <w:shd w:val="clear" w:color="auto" w:fill="auto"/>
            <w:vAlign w:val="center"/>
          </w:tcPr>
          <w:p w14:paraId="2EA54094"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1.适于地表岩性较均匀地区；</w:t>
            </w:r>
          </w:p>
          <w:p w14:paraId="14AB3C25"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2.电网密集、游散电流干扰地区不宜工作</w:t>
            </w:r>
          </w:p>
        </w:tc>
        <w:tc>
          <w:tcPr>
            <w:tcW w:w="1274" w:type="pct"/>
            <w:shd w:val="clear" w:color="auto" w:fill="auto"/>
            <w:vAlign w:val="center"/>
          </w:tcPr>
          <w:p w14:paraId="082F0AC5" w14:textId="77777777" w:rsidR="007B4F7B" w:rsidRDefault="007B4F7B" w:rsidP="000619F8">
            <w:pPr>
              <w:keepNext/>
              <w:keepLines/>
              <w:adjustRightInd/>
              <w:snapToGrid w:val="0"/>
              <w:spacing w:line="240" w:lineRule="auto"/>
              <w:rPr>
                <w:rFonts w:ascii="宋体" w:hAnsi="宋体" w:hint="eastAsia"/>
                <w:sz w:val="18"/>
                <w:szCs w:val="18"/>
              </w:rPr>
            </w:pPr>
            <w:r>
              <w:rPr>
                <w:rFonts w:ascii="宋体" w:hAnsi="宋体"/>
                <w:sz w:val="18"/>
                <w:szCs w:val="18"/>
              </w:rPr>
              <w:t>工作简便，分辨率较高，受地形限制小，但受静态影响大。成本适中</w:t>
            </w:r>
          </w:p>
        </w:tc>
      </w:tr>
    </w:tbl>
    <w:p w14:paraId="5D9BCA9A" w14:textId="77777777" w:rsidR="007B4F7B" w:rsidRDefault="007B4F7B" w:rsidP="007B4F7B">
      <w:pPr>
        <w:pStyle w:val="affffff0"/>
        <w:ind w:firstLine="420"/>
      </w:pPr>
    </w:p>
    <w:p w14:paraId="3CB869C9" w14:textId="558EB2BB" w:rsidR="007B4F7B" w:rsidRDefault="007B4F7B" w:rsidP="007B4F7B">
      <w:pPr>
        <w:keepNext/>
        <w:keepLines/>
        <w:adjustRightInd/>
        <w:snapToGrid w:val="0"/>
        <w:spacing w:line="240" w:lineRule="auto"/>
        <w:jc w:val="center"/>
        <w:rPr>
          <w:rFonts w:ascii="Times New Roman" w:eastAsia="黑体" w:hAnsi="Times New Roman"/>
        </w:rPr>
      </w:pPr>
      <w:r>
        <w:rPr>
          <w:rFonts w:ascii="Times New Roman" w:eastAsia="黑体" w:hAnsi="Times New Roman"/>
        </w:rPr>
        <w:lastRenderedPageBreak/>
        <w:t>表</w:t>
      </w:r>
      <w:r>
        <w:rPr>
          <w:rFonts w:ascii="Times New Roman" w:eastAsia="黑体" w:hAnsi="Times New Roman" w:hint="eastAsia"/>
        </w:rPr>
        <w:t>C.1</w:t>
      </w:r>
      <w:r>
        <w:rPr>
          <w:rFonts w:ascii="Times New Roman" w:eastAsia="黑体" w:hAnsi="Times New Roman"/>
        </w:rPr>
        <w:t>（续）</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664"/>
        <w:gridCol w:w="3458"/>
        <w:gridCol w:w="2518"/>
        <w:gridCol w:w="2308"/>
      </w:tblGrid>
      <w:tr w:rsidR="007B4F7B" w14:paraId="54D035A0" w14:textId="77777777" w:rsidTr="000619F8">
        <w:trPr>
          <w:jc w:val="center"/>
        </w:trPr>
        <w:tc>
          <w:tcPr>
            <w:tcW w:w="560" w:type="pct"/>
            <w:gridSpan w:val="2"/>
            <w:shd w:val="clear" w:color="auto" w:fill="auto"/>
            <w:vAlign w:val="center"/>
          </w:tcPr>
          <w:p w14:paraId="09BF16D2" w14:textId="77777777" w:rsidR="007B4F7B" w:rsidRDefault="007B4F7B" w:rsidP="000619F8">
            <w:pPr>
              <w:keepNext/>
              <w:keepLines/>
              <w:adjustRightInd/>
              <w:snapToGrid w:val="0"/>
              <w:spacing w:line="240" w:lineRule="auto"/>
              <w:jc w:val="center"/>
              <w:rPr>
                <w:rFonts w:ascii="Times New Roman" w:hAnsi="Times New Roman"/>
                <w:sz w:val="18"/>
                <w:szCs w:val="18"/>
              </w:rPr>
            </w:pPr>
            <w:r>
              <w:rPr>
                <w:rFonts w:ascii="Times New Roman" w:hAnsi="Times New Roman"/>
                <w:sz w:val="18"/>
                <w:szCs w:val="18"/>
              </w:rPr>
              <w:t>方法名称</w:t>
            </w:r>
          </w:p>
        </w:tc>
        <w:tc>
          <w:tcPr>
            <w:tcW w:w="1853" w:type="pct"/>
            <w:shd w:val="clear" w:color="auto" w:fill="auto"/>
            <w:vAlign w:val="center"/>
          </w:tcPr>
          <w:p w14:paraId="02DB1EC1" w14:textId="77777777" w:rsidR="007B4F7B" w:rsidRDefault="007B4F7B" w:rsidP="000619F8">
            <w:pPr>
              <w:keepNext/>
              <w:keepLines/>
              <w:adjustRightInd/>
              <w:snapToGrid w:val="0"/>
              <w:spacing w:line="240" w:lineRule="auto"/>
              <w:jc w:val="center"/>
              <w:rPr>
                <w:rFonts w:ascii="Times New Roman" w:hAnsi="Times New Roman"/>
                <w:sz w:val="18"/>
                <w:szCs w:val="18"/>
              </w:rPr>
            </w:pPr>
            <w:r>
              <w:rPr>
                <w:rFonts w:ascii="Times New Roman" w:hAnsi="Times New Roman"/>
                <w:sz w:val="18"/>
                <w:szCs w:val="18"/>
              </w:rPr>
              <w:t>目的</w:t>
            </w:r>
          </w:p>
        </w:tc>
        <w:tc>
          <w:tcPr>
            <w:tcW w:w="1350" w:type="pct"/>
            <w:shd w:val="clear" w:color="auto" w:fill="auto"/>
            <w:vAlign w:val="center"/>
          </w:tcPr>
          <w:p w14:paraId="2B3788E3" w14:textId="77777777" w:rsidR="007B4F7B" w:rsidRDefault="007B4F7B" w:rsidP="000619F8">
            <w:pPr>
              <w:keepNext/>
              <w:keepLines/>
              <w:adjustRightInd/>
              <w:snapToGrid w:val="0"/>
              <w:spacing w:line="240" w:lineRule="auto"/>
              <w:jc w:val="center"/>
              <w:rPr>
                <w:rFonts w:ascii="Times New Roman" w:hAnsi="Times New Roman"/>
                <w:sz w:val="18"/>
                <w:szCs w:val="18"/>
              </w:rPr>
            </w:pPr>
            <w:r>
              <w:rPr>
                <w:rFonts w:ascii="Times New Roman" w:hAnsi="Times New Roman"/>
                <w:sz w:val="18"/>
                <w:szCs w:val="18"/>
              </w:rPr>
              <w:t>适用条件</w:t>
            </w:r>
          </w:p>
        </w:tc>
        <w:tc>
          <w:tcPr>
            <w:tcW w:w="1238" w:type="pct"/>
            <w:shd w:val="clear" w:color="auto" w:fill="auto"/>
            <w:vAlign w:val="center"/>
          </w:tcPr>
          <w:p w14:paraId="0C8B3DD8" w14:textId="77777777" w:rsidR="007B4F7B" w:rsidRDefault="007B4F7B" w:rsidP="000619F8">
            <w:pPr>
              <w:keepNext/>
              <w:keepLines/>
              <w:adjustRightInd/>
              <w:snapToGrid w:val="0"/>
              <w:spacing w:line="240" w:lineRule="auto"/>
              <w:jc w:val="center"/>
              <w:rPr>
                <w:rFonts w:ascii="Times New Roman" w:hAnsi="Times New Roman"/>
                <w:sz w:val="18"/>
                <w:szCs w:val="18"/>
              </w:rPr>
            </w:pPr>
            <w:r>
              <w:rPr>
                <w:rFonts w:ascii="Times New Roman" w:hAnsi="Times New Roman"/>
                <w:sz w:val="18"/>
                <w:szCs w:val="18"/>
              </w:rPr>
              <w:t>经济、技术特点</w:t>
            </w:r>
          </w:p>
        </w:tc>
      </w:tr>
      <w:tr w:rsidR="007B4F7B" w14:paraId="4AA7A65C" w14:textId="77777777" w:rsidTr="000619F8">
        <w:trPr>
          <w:jc w:val="center"/>
        </w:trPr>
        <w:tc>
          <w:tcPr>
            <w:tcW w:w="202" w:type="pct"/>
            <w:vMerge w:val="restart"/>
            <w:shd w:val="clear" w:color="auto" w:fill="auto"/>
            <w:vAlign w:val="center"/>
          </w:tcPr>
          <w:p w14:paraId="52A610C4" w14:textId="77777777" w:rsidR="007B4F7B" w:rsidRDefault="007B4F7B" w:rsidP="000619F8">
            <w:pPr>
              <w:keepNext/>
              <w:keepLines/>
              <w:adjustRightInd/>
              <w:snapToGrid w:val="0"/>
              <w:spacing w:line="240" w:lineRule="auto"/>
              <w:jc w:val="center"/>
              <w:rPr>
                <w:rFonts w:ascii="Times New Roman" w:hAnsi="Times New Roman"/>
                <w:sz w:val="18"/>
                <w:szCs w:val="18"/>
              </w:rPr>
            </w:pPr>
            <w:r>
              <w:rPr>
                <w:rFonts w:ascii="Times New Roman" w:hAnsi="Times New Roman"/>
                <w:sz w:val="18"/>
                <w:szCs w:val="18"/>
              </w:rPr>
              <w:t>电磁法</w:t>
            </w:r>
          </w:p>
        </w:tc>
        <w:tc>
          <w:tcPr>
            <w:tcW w:w="358" w:type="pct"/>
            <w:shd w:val="clear" w:color="auto" w:fill="auto"/>
            <w:vAlign w:val="center"/>
          </w:tcPr>
          <w:p w14:paraId="47DE20A5" w14:textId="77777777" w:rsidR="007B4F7B" w:rsidRDefault="007B4F7B" w:rsidP="000619F8">
            <w:pPr>
              <w:keepNext/>
              <w:keepLines/>
              <w:adjustRightInd/>
              <w:snapToGrid w:val="0"/>
              <w:spacing w:line="240" w:lineRule="auto"/>
              <w:jc w:val="center"/>
              <w:rPr>
                <w:rFonts w:ascii="Times New Roman" w:hAnsi="Times New Roman"/>
                <w:sz w:val="18"/>
                <w:szCs w:val="18"/>
              </w:rPr>
            </w:pPr>
            <w:r>
              <w:rPr>
                <w:rFonts w:ascii="Times New Roman" w:hAnsi="Times New Roman"/>
                <w:sz w:val="18"/>
                <w:szCs w:val="18"/>
              </w:rPr>
              <w:t>瞬变电磁法</w:t>
            </w:r>
          </w:p>
        </w:tc>
        <w:tc>
          <w:tcPr>
            <w:tcW w:w="1853" w:type="pct"/>
            <w:shd w:val="clear" w:color="auto" w:fill="auto"/>
            <w:vAlign w:val="center"/>
          </w:tcPr>
          <w:p w14:paraId="2F9733EE"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1.</w:t>
            </w:r>
            <w:r>
              <w:rPr>
                <w:rFonts w:ascii="Times New Roman" w:hAnsi="Times New Roman"/>
                <w:sz w:val="18"/>
                <w:szCs w:val="18"/>
              </w:rPr>
              <w:t>探测隐伏断层，破碎带位置、产状；</w:t>
            </w:r>
          </w:p>
          <w:p w14:paraId="56B01112"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2.</w:t>
            </w:r>
            <w:r>
              <w:rPr>
                <w:rFonts w:ascii="Times New Roman" w:hAnsi="Times New Roman"/>
                <w:sz w:val="18"/>
                <w:szCs w:val="18"/>
              </w:rPr>
              <w:t>测定覆盖层厚度，确定基岩面形态；</w:t>
            </w:r>
          </w:p>
          <w:p w14:paraId="3B8BB0B0"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3.</w:t>
            </w:r>
            <w:r>
              <w:rPr>
                <w:rFonts w:ascii="Times New Roman" w:hAnsi="Times New Roman"/>
                <w:sz w:val="18"/>
                <w:szCs w:val="18"/>
              </w:rPr>
              <w:t>划分基岩风化带，确定其厚度；</w:t>
            </w:r>
          </w:p>
          <w:p w14:paraId="79061EE9"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 xml:space="preserve">4. </w:t>
            </w:r>
            <w:r>
              <w:rPr>
                <w:rFonts w:ascii="Times New Roman" w:hAnsi="Times New Roman"/>
                <w:sz w:val="18"/>
                <w:szCs w:val="18"/>
              </w:rPr>
              <w:t>探测滑坡体的地层结构，岩性接触关系；</w:t>
            </w:r>
          </w:p>
          <w:p w14:paraId="7ADCBBB7"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5.</w:t>
            </w:r>
            <w:r>
              <w:rPr>
                <w:rFonts w:ascii="Times New Roman" w:hAnsi="Times New Roman"/>
                <w:sz w:val="18"/>
                <w:szCs w:val="18"/>
              </w:rPr>
              <w:t>探测滑坡堆积体的厚度，确定堆积床的形态</w:t>
            </w:r>
          </w:p>
        </w:tc>
        <w:tc>
          <w:tcPr>
            <w:tcW w:w="1350" w:type="pct"/>
            <w:shd w:val="clear" w:color="auto" w:fill="auto"/>
            <w:vAlign w:val="center"/>
          </w:tcPr>
          <w:p w14:paraId="011A4B0E"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1.</w:t>
            </w:r>
            <w:r>
              <w:rPr>
                <w:rFonts w:ascii="Times New Roman" w:hAnsi="Times New Roman"/>
                <w:sz w:val="18"/>
                <w:szCs w:val="18"/>
              </w:rPr>
              <w:t>受地形、接地影响小；</w:t>
            </w:r>
          </w:p>
          <w:p w14:paraId="68BDF707"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 xml:space="preserve">2. </w:t>
            </w:r>
            <w:r>
              <w:rPr>
                <w:rFonts w:ascii="Times New Roman" w:hAnsi="Times New Roman"/>
                <w:sz w:val="18"/>
                <w:szCs w:val="18"/>
              </w:rPr>
              <w:t>电网密集、游散电流干扰地区不宜工作</w:t>
            </w:r>
          </w:p>
        </w:tc>
        <w:tc>
          <w:tcPr>
            <w:tcW w:w="1238" w:type="pct"/>
            <w:shd w:val="clear" w:color="auto" w:fill="auto"/>
            <w:vAlign w:val="center"/>
          </w:tcPr>
          <w:p w14:paraId="5ABAC86B"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静态影响和地形影响较小，对低</w:t>
            </w:r>
            <w:proofErr w:type="gramStart"/>
            <w:r>
              <w:rPr>
                <w:rFonts w:ascii="Times New Roman" w:hAnsi="Times New Roman"/>
                <w:sz w:val="18"/>
                <w:szCs w:val="18"/>
              </w:rPr>
              <w:t>阻体反映</w:t>
            </w:r>
            <w:proofErr w:type="gramEnd"/>
            <w:r>
              <w:rPr>
                <w:rFonts w:ascii="Times New Roman" w:hAnsi="Times New Roman"/>
                <w:sz w:val="18"/>
                <w:szCs w:val="18"/>
              </w:rPr>
              <w:t>灵敏，工作方式灵活多样。成本适中</w:t>
            </w:r>
          </w:p>
        </w:tc>
      </w:tr>
      <w:tr w:rsidR="007B4F7B" w14:paraId="43EE6397" w14:textId="77777777" w:rsidTr="000619F8">
        <w:trPr>
          <w:jc w:val="center"/>
        </w:trPr>
        <w:tc>
          <w:tcPr>
            <w:tcW w:w="202" w:type="pct"/>
            <w:vMerge/>
            <w:shd w:val="clear" w:color="auto" w:fill="auto"/>
            <w:vAlign w:val="center"/>
          </w:tcPr>
          <w:p w14:paraId="1CA5EA12" w14:textId="77777777" w:rsidR="007B4F7B" w:rsidRDefault="007B4F7B" w:rsidP="000619F8">
            <w:pPr>
              <w:keepNext/>
              <w:keepLines/>
              <w:adjustRightInd/>
              <w:snapToGrid w:val="0"/>
              <w:spacing w:line="240" w:lineRule="auto"/>
              <w:jc w:val="center"/>
              <w:rPr>
                <w:rFonts w:ascii="Times New Roman" w:hAnsi="Times New Roman"/>
                <w:sz w:val="18"/>
                <w:szCs w:val="18"/>
              </w:rPr>
            </w:pPr>
          </w:p>
        </w:tc>
        <w:tc>
          <w:tcPr>
            <w:tcW w:w="358" w:type="pct"/>
            <w:shd w:val="clear" w:color="auto" w:fill="auto"/>
            <w:vAlign w:val="center"/>
          </w:tcPr>
          <w:p w14:paraId="2411756E" w14:textId="77777777" w:rsidR="007B4F7B" w:rsidRDefault="007B4F7B" w:rsidP="000619F8">
            <w:pPr>
              <w:keepNext/>
              <w:keepLines/>
              <w:adjustRightInd/>
              <w:snapToGrid w:val="0"/>
              <w:spacing w:line="240" w:lineRule="auto"/>
              <w:jc w:val="center"/>
              <w:rPr>
                <w:rFonts w:ascii="Times New Roman" w:hAnsi="Times New Roman"/>
                <w:sz w:val="18"/>
                <w:szCs w:val="18"/>
              </w:rPr>
            </w:pPr>
            <w:r>
              <w:rPr>
                <w:rFonts w:ascii="Times New Roman" w:hAnsi="Times New Roman"/>
                <w:sz w:val="18"/>
                <w:szCs w:val="18"/>
              </w:rPr>
              <w:t>探地雷达</w:t>
            </w:r>
          </w:p>
        </w:tc>
        <w:tc>
          <w:tcPr>
            <w:tcW w:w="1853" w:type="pct"/>
            <w:shd w:val="clear" w:color="auto" w:fill="auto"/>
            <w:vAlign w:val="center"/>
          </w:tcPr>
          <w:p w14:paraId="4CD2BBFA"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1.</w:t>
            </w:r>
            <w:r>
              <w:rPr>
                <w:rFonts w:ascii="Times New Roman" w:hAnsi="Times New Roman"/>
                <w:sz w:val="18"/>
                <w:szCs w:val="18"/>
              </w:rPr>
              <w:t>探测隐伏断层的位置、产状；</w:t>
            </w:r>
          </w:p>
          <w:p w14:paraId="4B823671"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2.</w:t>
            </w:r>
            <w:r>
              <w:rPr>
                <w:rFonts w:ascii="Times New Roman" w:hAnsi="Times New Roman"/>
                <w:sz w:val="18"/>
                <w:szCs w:val="18"/>
              </w:rPr>
              <w:t>探测拉张裂缝的位置、产状；</w:t>
            </w:r>
          </w:p>
          <w:p w14:paraId="5D6F77F9"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3.</w:t>
            </w:r>
            <w:r>
              <w:rPr>
                <w:rFonts w:ascii="Times New Roman" w:hAnsi="Times New Roman"/>
                <w:sz w:val="18"/>
                <w:szCs w:val="18"/>
              </w:rPr>
              <w:t>探测覆盖层厚度，确定基岩面形态；</w:t>
            </w:r>
          </w:p>
          <w:p w14:paraId="185A6D04"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 xml:space="preserve">4. </w:t>
            </w:r>
            <w:r>
              <w:rPr>
                <w:rFonts w:ascii="Times New Roman" w:hAnsi="Times New Roman"/>
                <w:sz w:val="18"/>
                <w:szCs w:val="18"/>
              </w:rPr>
              <w:t>划分基岩风化带，确定其厚度；</w:t>
            </w:r>
          </w:p>
          <w:p w14:paraId="6014F8F6"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5.</w:t>
            </w:r>
            <w:r>
              <w:rPr>
                <w:rFonts w:ascii="Times New Roman" w:hAnsi="Times New Roman"/>
                <w:sz w:val="18"/>
                <w:szCs w:val="18"/>
              </w:rPr>
              <w:t>测定滑动面的埋深，确定滑动面形态；</w:t>
            </w:r>
          </w:p>
          <w:p w14:paraId="1F9FCC49"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 xml:space="preserve">6. </w:t>
            </w:r>
            <w:r>
              <w:rPr>
                <w:rFonts w:ascii="Times New Roman" w:hAnsi="Times New Roman"/>
                <w:sz w:val="18"/>
                <w:szCs w:val="18"/>
              </w:rPr>
              <w:t>探测滑坡体的地层结构，岩性接触关系；</w:t>
            </w:r>
          </w:p>
          <w:p w14:paraId="506CDAF8"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 xml:space="preserve">7. </w:t>
            </w:r>
            <w:r>
              <w:rPr>
                <w:rFonts w:ascii="Times New Roman" w:hAnsi="Times New Roman"/>
                <w:sz w:val="18"/>
                <w:szCs w:val="18"/>
              </w:rPr>
              <w:t>探测滑坡堆积体的厚度</w:t>
            </w:r>
          </w:p>
        </w:tc>
        <w:tc>
          <w:tcPr>
            <w:tcW w:w="1350" w:type="pct"/>
            <w:shd w:val="clear" w:color="auto" w:fill="auto"/>
            <w:vAlign w:val="center"/>
          </w:tcPr>
          <w:p w14:paraId="7B193CBF"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1.</w:t>
            </w:r>
            <w:r>
              <w:rPr>
                <w:rFonts w:ascii="Times New Roman" w:hAnsi="Times New Roman"/>
                <w:sz w:val="18"/>
                <w:szCs w:val="18"/>
              </w:rPr>
              <w:t>受地形、场地限制较小；</w:t>
            </w:r>
          </w:p>
          <w:p w14:paraId="123C77BB"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2.</w:t>
            </w:r>
            <w:r>
              <w:rPr>
                <w:rFonts w:ascii="Times New Roman" w:hAnsi="Times New Roman"/>
                <w:sz w:val="18"/>
                <w:szCs w:val="18"/>
              </w:rPr>
              <w:t>勘探神队较小，最大深度</w:t>
            </w:r>
            <w:r>
              <w:rPr>
                <w:rFonts w:ascii="Times New Roman" w:hAnsi="Times New Roman"/>
                <w:sz w:val="18"/>
                <w:szCs w:val="18"/>
              </w:rPr>
              <w:t>30</w:t>
            </w:r>
            <w:r>
              <w:rPr>
                <w:rFonts w:ascii="Times New Roman" w:hAnsi="Times New Roman" w:hint="eastAsia"/>
                <w:sz w:val="18"/>
                <w:szCs w:val="18"/>
              </w:rPr>
              <w:t xml:space="preserve"> </w:t>
            </w:r>
            <w:r>
              <w:rPr>
                <w:rFonts w:ascii="Times New Roman" w:hAnsi="Times New Roman"/>
                <w:sz w:val="18"/>
                <w:szCs w:val="18"/>
              </w:rPr>
              <w:t>m</w:t>
            </w:r>
            <w:r>
              <w:rPr>
                <w:rFonts w:ascii="Times New Roman" w:hAnsi="Times New Roman"/>
                <w:sz w:val="18"/>
                <w:szCs w:val="18"/>
              </w:rPr>
              <w:t>～</w:t>
            </w:r>
            <w:r>
              <w:rPr>
                <w:rFonts w:ascii="Times New Roman" w:hAnsi="Times New Roman"/>
                <w:sz w:val="18"/>
                <w:szCs w:val="18"/>
              </w:rPr>
              <w:t>50</w:t>
            </w:r>
            <w:r>
              <w:rPr>
                <w:rFonts w:ascii="Times New Roman" w:hAnsi="Times New Roman" w:hint="eastAsia"/>
                <w:sz w:val="18"/>
                <w:szCs w:val="18"/>
              </w:rPr>
              <w:t xml:space="preserve"> </w:t>
            </w:r>
            <w:r>
              <w:rPr>
                <w:rFonts w:ascii="Times New Roman" w:hAnsi="Times New Roman"/>
                <w:sz w:val="18"/>
                <w:szCs w:val="18"/>
              </w:rPr>
              <w:t>m</w:t>
            </w:r>
          </w:p>
        </w:tc>
        <w:tc>
          <w:tcPr>
            <w:tcW w:w="1238" w:type="pct"/>
            <w:shd w:val="clear" w:color="auto" w:fill="auto"/>
            <w:vAlign w:val="center"/>
          </w:tcPr>
          <w:p w14:paraId="34C9FCA7"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具有较高的分辨率，适用范围广。成本较高</w:t>
            </w:r>
          </w:p>
        </w:tc>
      </w:tr>
      <w:tr w:rsidR="007B4F7B" w14:paraId="44C9E2AF" w14:textId="77777777" w:rsidTr="000619F8">
        <w:trPr>
          <w:jc w:val="center"/>
        </w:trPr>
        <w:tc>
          <w:tcPr>
            <w:tcW w:w="202" w:type="pct"/>
            <w:vMerge w:val="restart"/>
            <w:shd w:val="clear" w:color="auto" w:fill="auto"/>
            <w:vAlign w:val="center"/>
          </w:tcPr>
          <w:p w14:paraId="2B6F784A" w14:textId="77777777" w:rsidR="007B4F7B" w:rsidRDefault="007B4F7B" w:rsidP="000619F8">
            <w:pPr>
              <w:keepNext/>
              <w:keepLines/>
              <w:adjustRightInd/>
              <w:snapToGrid w:val="0"/>
              <w:spacing w:line="240" w:lineRule="auto"/>
              <w:jc w:val="center"/>
              <w:rPr>
                <w:rFonts w:ascii="Times New Roman" w:hAnsi="Times New Roman"/>
                <w:sz w:val="18"/>
                <w:szCs w:val="18"/>
              </w:rPr>
            </w:pPr>
            <w:r>
              <w:rPr>
                <w:rFonts w:ascii="Times New Roman" w:hAnsi="Times New Roman"/>
                <w:sz w:val="18"/>
                <w:szCs w:val="18"/>
              </w:rPr>
              <w:t>弹性波法</w:t>
            </w:r>
          </w:p>
        </w:tc>
        <w:tc>
          <w:tcPr>
            <w:tcW w:w="358" w:type="pct"/>
            <w:shd w:val="clear" w:color="auto" w:fill="auto"/>
            <w:vAlign w:val="center"/>
          </w:tcPr>
          <w:p w14:paraId="6E667FF4" w14:textId="77777777" w:rsidR="007B4F7B" w:rsidRDefault="007B4F7B" w:rsidP="000619F8">
            <w:pPr>
              <w:keepNext/>
              <w:keepLines/>
              <w:adjustRightInd/>
              <w:snapToGrid w:val="0"/>
              <w:spacing w:line="240" w:lineRule="auto"/>
              <w:jc w:val="center"/>
              <w:rPr>
                <w:rFonts w:ascii="Times New Roman" w:hAnsi="Times New Roman"/>
                <w:sz w:val="18"/>
                <w:szCs w:val="18"/>
              </w:rPr>
            </w:pPr>
            <w:r>
              <w:rPr>
                <w:rFonts w:ascii="Times New Roman" w:hAnsi="Times New Roman"/>
                <w:sz w:val="18"/>
                <w:szCs w:val="18"/>
              </w:rPr>
              <w:t>浅层地震</w:t>
            </w:r>
          </w:p>
        </w:tc>
        <w:tc>
          <w:tcPr>
            <w:tcW w:w="1853" w:type="pct"/>
            <w:shd w:val="clear" w:color="auto" w:fill="auto"/>
            <w:vAlign w:val="center"/>
          </w:tcPr>
          <w:p w14:paraId="6D47A202"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1.</w:t>
            </w:r>
            <w:r>
              <w:rPr>
                <w:rFonts w:ascii="Times New Roman" w:hAnsi="Times New Roman"/>
                <w:sz w:val="18"/>
                <w:szCs w:val="18"/>
              </w:rPr>
              <w:t>探测隐伏断层的位置、产状；</w:t>
            </w:r>
          </w:p>
          <w:p w14:paraId="701F15FE"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2.</w:t>
            </w:r>
            <w:r>
              <w:rPr>
                <w:rFonts w:ascii="Times New Roman" w:hAnsi="Times New Roman"/>
                <w:sz w:val="18"/>
                <w:szCs w:val="18"/>
              </w:rPr>
              <w:t>探测覆盖层厚度，确定基岩面形态；</w:t>
            </w:r>
          </w:p>
          <w:p w14:paraId="739BA76F"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 xml:space="preserve">3. </w:t>
            </w:r>
            <w:r>
              <w:rPr>
                <w:rFonts w:ascii="Times New Roman" w:hAnsi="Times New Roman"/>
                <w:sz w:val="18"/>
                <w:szCs w:val="18"/>
              </w:rPr>
              <w:t>测定滑动面的埋深，确定滑动面形态；</w:t>
            </w:r>
          </w:p>
          <w:p w14:paraId="35733866"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 xml:space="preserve">4. </w:t>
            </w:r>
            <w:r>
              <w:rPr>
                <w:rFonts w:ascii="Times New Roman" w:hAnsi="Times New Roman"/>
                <w:sz w:val="18"/>
                <w:szCs w:val="18"/>
              </w:rPr>
              <w:t>探测滑坡体的地层结构，岩性接触关系；</w:t>
            </w:r>
          </w:p>
          <w:p w14:paraId="20476A43"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5.</w:t>
            </w:r>
            <w:r>
              <w:rPr>
                <w:rFonts w:ascii="Times New Roman" w:hAnsi="Times New Roman"/>
                <w:sz w:val="18"/>
                <w:szCs w:val="18"/>
              </w:rPr>
              <w:t>探测滑坡堆积体的厚度，确定堆积床的形态</w:t>
            </w:r>
          </w:p>
        </w:tc>
        <w:tc>
          <w:tcPr>
            <w:tcW w:w="1350" w:type="pct"/>
            <w:shd w:val="clear" w:color="auto" w:fill="auto"/>
            <w:vAlign w:val="center"/>
          </w:tcPr>
          <w:p w14:paraId="6EC45192"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1.</w:t>
            </w:r>
            <w:r>
              <w:rPr>
                <w:rFonts w:ascii="Times New Roman" w:hAnsi="Times New Roman"/>
                <w:sz w:val="18"/>
                <w:szCs w:val="18"/>
              </w:rPr>
              <w:t>人工噪音大的地区施工难度大；</w:t>
            </w:r>
          </w:p>
          <w:p w14:paraId="7C7A47F2"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2.</w:t>
            </w:r>
            <w:r>
              <w:rPr>
                <w:rFonts w:ascii="Times New Roman" w:hAnsi="Times New Roman"/>
                <w:sz w:val="18"/>
                <w:szCs w:val="18"/>
              </w:rPr>
              <w:t>要求一定范围的施工场地</w:t>
            </w:r>
          </w:p>
        </w:tc>
        <w:tc>
          <w:tcPr>
            <w:tcW w:w="1238" w:type="pct"/>
            <w:shd w:val="clear" w:color="auto" w:fill="auto"/>
            <w:vAlign w:val="center"/>
          </w:tcPr>
          <w:p w14:paraId="7A26FD21"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对地层结构、空间位置反映清晰，分辨率高，精度高。成本高</w:t>
            </w:r>
          </w:p>
        </w:tc>
      </w:tr>
      <w:tr w:rsidR="007B4F7B" w14:paraId="3A4D7BD9" w14:textId="77777777" w:rsidTr="000619F8">
        <w:trPr>
          <w:jc w:val="center"/>
        </w:trPr>
        <w:tc>
          <w:tcPr>
            <w:tcW w:w="202" w:type="pct"/>
            <w:vMerge/>
            <w:shd w:val="clear" w:color="auto" w:fill="auto"/>
            <w:vAlign w:val="center"/>
          </w:tcPr>
          <w:p w14:paraId="100A2B9E" w14:textId="77777777" w:rsidR="007B4F7B" w:rsidRDefault="007B4F7B" w:rsidP="000619F8">
            <w:pPr>
              <w:keepNext/>
              <w:keepLines/>
              <w:adjustRightInd/>
              <w:snapToGrid w:val="0"/>
              <w:spacing w:line="240" w:lineRule="auto"/>
              <w:jc w:val="center"/>
              <w:rPr>
                <w:rFonts w:ascii="Times New Roman" w:hAnsi="Times New Roman"/>
                <w:sz w:val="18"/>
                <w:szCs w:val="18"/>
              </w:rPr>
            </w:pPr>
          </w:p>
        </w:tc>
        <w:tc>
          <w:tcPr>
            <w:tcW w:w="358" w:type="pct"/>
            <w:shd w:val="clear" w:color="auto" w:fill="auto"/>
            <w:vAlign w:val="center"/>
          </w:tcPr>
          <w:p w14:paraId="71381048" w14:textId="77777777" w:rsidR="007B4F7B" w:rsidRDefault="007B4F7B" w:rsidP="000619F8">
            <w:pPr>
              <w:keepNext/>
              <w:keepLines/>
              <w:adjustRightInd/>
              <w:snapToGrid w:val="0"/>
              <w:spacing w:line="240" w:lineRule="auto"/>
              <w:jc w:val="center"/>
              <w:rPr>
                <w:rFonts w:ascii="Times New Roman" w:hAnsi="Times New Roman"/>
                <w:sz w:val="18"/>
                <w:szCs w:val="18"/>
              </w:rPr>
            </w:pPr>
            <w:r>
              <w:rPr>
                <w:rFonts w:ascii="Times New Roman" w:hAnsi="Times New Roman"/>
                <w:sz w:val="18"/>
                <w:szCs w:val="18"/>
              </w:rPr>
              <w:t>瑞雷波法</w:t>
            </w:r>
          </w:p>
        </w:tc>
        <w:tc>
          <w:tcPr>
            <w:tcW w:w="1853" w:type="pct"/>
            <w:shd w:val="clear" w:color="auto" w:fill="auto"/>
            <w:vAlign w:val="center"/>
          </w:tcPr>
          <w:p w14:paraId="0ED589BA"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1.</w:t>
            </w:r>
            <w:r>
              <w:rPr>
                <w:rFonts w:ascii="Times New Roman" w:hAnsi="Times New Roman"/>
                <w:sz w:val="18"/>
                <w:szCs w:val="18"/>
              </w:rPr>
              <w:t>探测覆盖层厚度，确定基岩面形态；</w:t>
            </w:r>
          </w:p>
          <w:p w14:paraId="311169E1"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2.</w:t>
            </w:r>
            <w:r>
              <w:rPr>
                <w:rFonts w:ascii="Times New Roman" w:hAnsi="Times New Roman"/>
                <w:sz w:val="18"/>
                <w:szCs w:val="18"/>
              </w:rPr>
              <w:t>探测滑坡堆积体的厚度，确定堆积床的形态</w:t>
            </w:r>
          </w:p>
        </w:tc>
        <w:tc>
          <w:tcPr>
            <w:tcW w:w="1350" w:type="pct"/>
            <w:shd w:val="clear" w:color="auto" w:fill="auto"/>
            <w:vAlign w:val="center"/>
          </w:tcPr>
          <w:p w14:paraId="0417B741"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1.</w:t>
            </w:r>
            <w:r>
              <w:rPr>
                <w:rFonts w:ascii="Times New Roman" w:hAnsi="Times New Roman"/>
                <w:sz w:val="18"/>
                <w:szCs w:val="18"/>
              </w:rPr>
              <w:t>受地形、场地限制较小；</w:t>
            </w:r>
          </w:p>
          <w:p w14:paraId="1CDDFC47"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2.</w:t>
            </w:r>
            <w:r>
              <w:rPr>
                <w:rFonts w:ascii="Times New Roman" w:hAnsi="Times New Roman"/>
                <w:sz w:val="18"/>
                <w:szCs w:val="18"/>
              </w:rPr>
              <w:t>勘探神队较小，一般在</w:t>
            </w:r>
            <w:r>
              <w:rPr>
                <w:rFonts w:ascii="Times New Roman" w:hAnsi="Times New Roman"/>
                <w:sz w:val="18"/>
                <w:szCs w:val="18"/>
              </w:rPr>
              <w:t>30</w:t>
            </w:r>
            <w:r>
              <w:rPr>
                <w:rFonts w:ascii="Times New Roman" w:hAnsi="Times New Roman" w:hint="eastAsia"/>
                <w:sz w:val="18"/>
                <w:szCs w:val="18"/>
              </w:rPr>
              <w:t xml:space="preserve"> </w:t>
            </w:r>
            <w:r>
              <w:rPr>
                <w:rFonts w:ascii="Times New Roman" w:hAnsi="Times New Roman"/>
                <w:sz w:val="18"/>
                <w:szCs w:val="18"/>
              </w:rPr>
              <w:t>m</w:t>
            </w:r>
            <w:r>
              <w:rPr>
                <w:rFonts w:ascii="Times New Roman" w:hAnsi="Times New Roman"/>
                <w:sz w:val="18"/>
                <w:szCs w:val="18"/>
              </w:rPr>
              <w:t>～</w:t>
            </w:r>
            <w:r>
              <w:rPr>
                <w:rFonts w:ascii="Times New Roman" w:hAnsi="Times New Roman"/>
                <w:sz w:val="18"/>
                <w:szCs w:val="18"/>
              </w:rPr>
              <w:t>50</w:t>
            </w:r>
            <w:r>
              <w:rPr>
                <w:rFonts w:ascii="Times New Roman" w:hAnsi="Times New Roman" w:hint="eastAsia"/>
                <w:sz w:val="18"/>
                <w:szCs w:val="18"/>
              </w:rPr>
              <w:t xml:space="preserve"> </w:t>
            </w:r>
            <w:r>
              <w:rPr>
                <w:rFonts w:ascii="Times New Roman" w:hAnsi="Times New Roman"/>
                <w:sz w:val="18"/>
                <w:szCs w:val="18"/>
              </w:rPr>
              <w:t>m</w:t>
            </w:r>
            <w:r>
              <w:rPr>
                <w:rFonts w:ascii="Times New Roman" w:hAnsi="Times New Roman"/>
                <w:sz w:val="18"/>
                <w:szCs w:val="18"/>
              </w:rPr>
              <w:t>左右</w:t>
            </w:r>
          </w:p>
        </w:tc>
        <w:tc>
          <w:tcPr>
            <w:tcW w:w="1238" w:type="pct"/>
            <w:shd w:val="clear" w:color="auto" w:fill="auto"/>
            <w:vAlign w:val="center"/>
          </w:tcPr>
          <w:p w14:paraId="0B23E419"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适合于复杂地形条件下工作，特别是对浅部精细结构反映清晰，分辨率高，工作效率高。</w:t>
            </w:r>
          </w:p>
          <w:p w14:paraId="7AF23E50"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资料直观。成本适中</w:t>
            </w:r>
          </w:p>
        </w:tc>
      </w:tr>
      <w:tr w:rsidR="007B4F7B" w14:paraId="13E112B2" w14:textId="77777777" w:rsidTr="000619F8">
        <w:trPr>
          <w:jc w:val="center"/>
        </w:trPr>
        <w:tc>
          <w:tcPr>
            <w:tcW w:w="202" w:type="pct"/>
            <w:vMerge/>
            <w:shd w:val="clear" w:color="auto" w:fill="auto"/>
            <w:vAlign w:val="center"/>
          </w:tcPr>
          <w:p w14:paraId="4995062E" w14:textId="77777777" w:rsidR="007B4F7B" w:rsidRDefault="007B4F7B" w:rsidP="000619F8">
            <w:pPr>
              <w:keepNext/>
              <w:keepLines/>
              <w:adjustRightInd/>
              <w:snapToGrid w:val="0"/>
              <w:spacing w:line="240" w:lineRule="auto"/>
              <w:jc w:val="center"/>
              <w:rPr>
                <w:rFonts w:ascii="Times New Roman" w:hAnsi="Times New Roman"/>
                <w:sz w:val="18"/>
                <w:szCs w:val="18"/>
              </w:rPr>
            </w:pPr>
          </w:p>
        </w:tc>
        <w:tc>
          <w:tcPr>
            <w:tcW w:w="358" w:type="pct"/>
            <w:shd w:val="clear" w:color="auto" w:fill="auto"/>
            <w:vAlign w:val="center"/>
          </w:tcPr>
          <w:p w14:paraId="751ADE16" w14:textId="77777777" w:rsidR="007B4F7B" w:rsidRDefault="007B4F7B" w:rsidP="000619F8">
            <w:pPr>
              <w:keepNext/>
              <w:keepLines/>
              <w:adjustRightInd/>
              <w:snapToGrid w:val="0"/>
              <w:spacing w:line="240" w:lineRule="auto"/>
              <w:jc w:val="center"/>
              <w:rPr>
                <w:rFonts w:ascii="Times New Roman" w:hAnsi="Times New Roman"/>
                <w:sz w:val="18"/>
                <w:szCs w:val="18"/>
              </w:rPr>
            </w:pPr>
            <w:r>
              <w:rPr>
                <w:rFonts w:ascii="Times New Roman" w:hAnsi="Times New Roman"/>
                <w:sz w:val="18"/>
                <w:szCs w:val="18"/>
              </w:rPr>
              <w:t>声波法</w:t>
            </w:r>
          </w:p>
        </w:tc>
        <w:tc>
          <w:tcPr>
            <w:tcW w:w="1853" w:type="pct"/>
            <w:shd w:val="clear" w:color="auto" w:fill="auto"/>
            <w:vAlign w:val="center"/>
          </w:tcPr>
          <w:p w14:paraId="22C6E7DB"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1.</w:t>
            </w:r>
            <w:r>
              <w:rPr>
                <w:rFonts w:ascii="Times New Roman" w:hAnsi="Times New Roman"/>
                <w:sz w:val="18"/>
                <w:szCs w:val="18"/>
              </w:rPr>
              <w:t>探测隐伏断层的位置、产状；</w:t>
            </w:r>
          </w:p>
          <w:p w14:paraId="43B98BC2"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2.</w:t>
            </w:r>
            <w:r>
              <w:rPr>
                <w:rFonts w:ascii="Times New Roman" w:hAnsi="Times New Roman"/>
                <w:sz w:val="18"/>
                <w:szCs w:val="18"/>
              </w:rPr>
              <w:t>测定堆积体和岩石完整程度；</w:t>
            </w:r>
          </w:p>
          <w:p w14:paraId="40336B17"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3.</w:t>
            </w:r>
            <w:r>
              <w:rPr>
                <w:rFonts w:ascii="Times New Roman" w:hAnsi="Times New Roman"/>
                <w:sz w:val="18"/>
                <w:szCs w:val="18"/>
              </w:rPr>
              <w:t>探测破碎带、裂缝带，</w:t>
            </w:r>
            <w:proofErr w:type="gramStart"/>
            <w:r>
              <w:rPr>
                <w:rFonts w:ascii="Times New Roman" w:hAnsi="Times New Roman"/>
                <w:sz w:val="18"/>
                <w:szCs w:val="18"/>
              </w:rPr>
              <w:t>较弱带</w:t>
            </w:r>
            <w:proofErr w:type="gramEnd"/>
            <w:r>
              <w:rPr>
                <w:rFonts w:ascii="Times New Roman" w:hAnsi="Times New Roman"/>
                <w:sz w:val="18"/>
                <w:szCs w:val="18"/>
              </w:rPr>
              <w:t>位置、厚度；</w:t>
            </w:r>
          </w:p>
          <w:p w14:paraId="0FA0347D"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4.</w:t>
            </w:r>
            <w:r>
              <w:rPr>
                <w:rFonts w:ascii="Times New Roman" w:hAnsi="Times New Roman"/>
                <w:sz w:val="18"/>
                <w:szCs w:val="18"/>
              </w:rPr>
              <w:t>检测防治工程质量</w:t>
            </w:r>
          </w:p>
        </w:tc>
        <w:tc>
          <w:tcPr>
            <w:tcW w:w="1350" w:type="pct"/>
            <w:shd w:val="clear" w:color="auto" w:fill="auto"/>
            <w:vAlign w:val="center"/>
          </w:tcPr>
          <w:p w14:paraId="100A5ECE"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1.</w:t>
            </w:r>
            <w:r>
              <w:rPr>
                <w:rFonts w:ascii="Times New Roman" w:hAnsi="Times New Roman"/>
                <w:sz w:val="18"/>
                <w:szCs w:val="18"/>
              </w:rPr>
              <w:t>钻孔测试需在下井管之前进行；</w:t>
            </w:r>
          </w:p>
          <w:p w14:paraId="78E3AB92"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2.</w:t>
            </w:r>
            <w:proofErr w:type="gramStart"/>
            <w:r>
              <w:rPr>
                <w:rFonts w:ascii="Times New Roman" w:hAnsi="Times New Roman"/>
                <w:sz w:val="18"/>
                <w:szCs w:val="18"/>
              </w:rPr>
              <w:t>干孔测试</w:t>
            </w:r>
            <w:proofErr w:type="gramEnd"/>
            <w:r>
              <w:rPr>
                <w:rFonts w:ascii="Times New Roman" w:hAnsi="Times New Roman"/>
                <w:sz w:val="18"/>
                <w:szCs w:val="18"/>
              </w:rPr>
              <w:t>需要特殊的耦合方式；</w:t>
            </w:r>
          </w:p>
          <w:p w14:paraId="5139FCB8"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3.</w:t>
            </w:r>
            <w:r>
              <w:rPr>
                <w:rFonts w:ascii="Times New Roman" w:hAnsi="Times New Roman"/>
                <w:sz w:val="18"/>
                <w:szCs w:val="18"/>
              </w:rPr>
              <w:t>可对</w:t>
            </w:r>
            <w:r>
              <w:rPr>
                <w:rFonts w:ascii="Times New Roman" w:hAnsi="Times New Roman" w:hint="eastAsia"/>
                <w:sz w:val="18"/>
                <w:szCs w:val="18"/>
              </w:rPr>
              <w:t>岩芯</w:t>
            </w:r>
            <w:r>
              <w:rPr>
                <w:rFonts w:ascii="Times New Roman" w:hAnsi="Times New Roman"/>
                <w:sz w:val="18"/>
                <w:szCs w:val="18"/>
              </w:rPr>
              <w:t>（样）进行测定</w:t>
            </w:r>
          </w:p>
        </w:tc>
        <w:tc>
          <w:tcPr>
            <w:tcW w:w="1238" w:type="pct"/>
            <w:shd w:val="clear" w:color="auto" w:fill="auto"/>
            <w:vAlign w:val="center"/>
          </w:tcPr>
          <w:p w14:paraId="38A10246"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测试工作技术简单，资料分析直观，效率高，效果明显，并可获得动力学参数。成本适中</w:t>
            </w:r>
          </w:p>
        </w:tc>
      </w:tr>
      <w:tr w:rsidR="007B4F7B" w14:paraId="241F7A42" w14:textId="77777777" w:rsidTr="000619F8">
        <w:trPr>
          <w:jc w:val="center"/>
        </w:trPr>
        <w:tc>
          <w:tcPr>
            <w:tcW w:w="202" w:type="pct"/>
            <w:vMerge w:val="restart"/>
            <w:shd w:val="clear" w:color="auto" w:fill="auto"/>
            <w:vAlign w:val="center"/>
          </w:tcPr>
          <w:p w14:paraId="3C96F348" w14:textId="77777777" w:rsidR="007B4F7B" w:rsidRDefault="007B4F7B" w:rsidP="000619F8">
            <w:pPr>
              <w:keepNext/>
              <w:keepLines/>
              <w:adjustRightInd/>
              <w:snapToGrid w:val="0"/>
              <w:spacing w:line="240" w:lineRule="auto"/>
              <w:jc w:val="center"/>
              <w:rPr>
                <w:rFonts w:ascii="Times New Roman" w:hAnsi="Times New Roman"/>
                <w:sz w:val="18"/>
                <w:szCs w:val="18"/>
              </w:rPr>
            </w:pPr>
            <w:r>
              <w:rPr>
                <w:rFonts w:ascii="Times New Roman" w:hAnsi="Times New Roman"/>
                <w:sz w:val="18"/>
                <w:szCs w:val="18"/>
              </w:rPr>
              <w:t>层析成像</w:t>
            </w:r>
          </w:p>
        </w:tc>
        <w:tc>
          <w:tcPr>
            <w:tcW w:w="358" w:type="pct"/>
            <w:shd w:val="clear" w:color="auto" w:fill="auto"/>
            <w:vAlign w:val="center"/>
          </w:tcPr>
          <w:p w14:paraId="05FFE8FA" w14:textId="77777777" w:rsidR="007B4F7B" w:rsidRDefault="007B4F7B" w:rsidP="000619F8">
            <w:pPr>
              <w:keepNext/>
              <w:keepLines/>
              <w:adjustRightInd/>
              <w:snapToGrid w:val="0"/>
              <w:spacing w:line="240" w:lineRule="auto"/>
              <w:jc w:val="center"/>
              <w:rPr>
                <w:rFonts w:ascii="Times New Roman" w:hAnsi="Times New Roman"/>
                <w:sz w:val="18"/>
                <w:szCs w:val="18"/>
              </w:rPr>
            </w:pPr>
            <w:r>
              <w:rPr>
                <w:rFonts w:ascii="Times New Roman" w:hAnsi="Times New Roman"/>
                <w:sz w:val="18"/>
                <w:szCs w:val="18"/>
              </w:rPr>
              <w:t>电阻率层析成像</w:t>
            </w:r>
          </w:p>
        </w:tc>
        <w:tc>
          <w:tcPr>
            <w:tcW w:w="1853" w:type="pct"/>
            <w:shd w:val="clear" w:color="auto" w:fill="auto"/>
            <w:vAlign w:val="center"/>
          </w:tcPr>
          <w:p w14:paraId="45996DCD"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1.</w:t>
            </w:r>
            <w:r>
              <w:rPr>
                <w:rFonts w:ascii="Times New Roman" w:hAnsi="Times New Roman"/>
                <w:sz w:val="18"/>
                <w:szCs w:val="18"/>
              </w:rPr>
              <w:t>探明滑坡体地层结构，确定地层、厚度、产状等；</w:t>
            </w:r>
          </w:p>
          <w:p w14:paraId="2A16270B"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2.</w:t>
            </w:r>
            <w:r>
              <w:rPr>
                <w:rFonts w:ascii="Times New Roman" w:hAnsi="Times New Roman"/>
                <w:sz w:val="18"/>
                <w:szCs w:val="18"/>
              </w:rPr>
              <w:t>探明隐伏断层、破碎带的位置、产状；</w:t>
            </w:r>
          </w:p>
          <w:p w14:paraId="2EE4951B"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3.</w:t>
            </w:r>
            <w:r>
              <w:rPr>
                <w:rFonts w:ascii="Times New Roman" w:hAnsi="Times New Roman"/>
                <w:sz w:val="18"/>
                <w:szCs w:val="18"/>
              </w:rPr>
              <w:t>探明拉张裂缝的位置、产状</w:t>
            </w:r>
          </w:p>
        </w:tc>
        <w:tc>
          <w:tcPr>
            <w:tcW w:w="1350" w:type="pct"/>
            <w:shd w:val="clear" w:color="auto" w:fill="auto"/>
            <w:vAlign w:val="center"/>
          </w:tcPr>
          <w:p w14:paraId="12390AEC"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1.</w:t>
            </w:r>
            <w:r>
              <w:rPr>
                <w:rFonts w:ascii="Times New Roman" w:hAnsi="Times New Roman"/>
                <w:sz w:val="18"/>
                <w:szCs w:val="18"/>
              </w:rPr>
              <w:t>充水（液）孔、孔内无套管；</w:t>
            </w:r>
          </w:p>
          <w:p w14:paraId="3164B89B"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2.</w:t>
            </w:r>
            <w:r>
              <w:rPr>
                <w:rFonts w:ascii="Times New Roman" w:hAnsi="Times New Roman"/>
                <w:sz w:val="18"/>
                <w:szCs w:val="18"/>
              </w:rPr>
              <w:t>井</w:t>
            </w:r>
            <w:r>
              <w:rPr>
                <w:rFonts w:ascii="Times New Roman" w:hAnsi="Times New Roman"/>
                <w:sz w:val="18"/>
                <w:szCs w:val="18"/>
              </w:rPr>
              <w:t>—</w:t>
            </w:r>
            <w:r>
              <w:rPr>
                <w:rFonts w:ascii="Times New Roman" w:hAnsi="Times New Roman"/>
                <w:sz w:val="18"/>
                <w:szCs w:val="18"/>
              </w:rPr>
              <w:t>井探</w:t>
            </w:r>
            <w:proofErr w:type="gramStart"/>
            <w:r>
              <w:rPr>
                <w:rFonts w:ascii="Times New Roman" w:hAnsi="Times New Roman"/>
                <w:sz w:val="18"/>
                <w:szCs w:val="18"/>
              </w:rPr>
              <w:t>测有效</w:t>
            </w:r>
            <w:proofErr w:type="gramEnd"/>
            <w:r>
              <w:rPr>
                <w:rFonts w:ascii="Times New Roman" w:hAnsi="Times New Roman"/>
                <w:sz w:val="18"/>
                <w:szCs w:val="18"/>
              </w:rPr>
              <w:t>距离小于</w:t>
            </w:r>
            <w:r>
              <w:rPr>
                <w:rFonts w:ascii="Times New Roman" w:hAnsi="Times New Roman"/>
                <w:sz w:val="18"/>
                <w:szCs w:val="18"/>
              </w:rPr>
              <w:t>120</w:t>
            </w:r>
            <w:r>
              <w:rPr>
                <w:rFonts w:ascii="Times New Roman" w:hAnsi="Times New Roman" w:hint="eastAsia"/>
                <w:sz w:val="18"/>
                <w:szCs w:val="18"/>
              </w:rPr>
              <w:t xml:space="preserve"> </w:t>
            </w:r>
            <w:r>
              <w:rPr>
                <w:rFonts w:ascii="Times New Roman" w:hAnsi="Times New Roman"/>
                <w:sz w:val="18"/>
                <w:szCs w:val="18"/>
              </w:rPr>
              <w:t>m</w:t>
            </w:r>
            <w:r>
              <w:rPr>
                <w:rFonts w:ascii="Times New Roman" w:hAnsi="Times New Roman"/>
                <w:sz w:val="18"/>
                <w:szCs w:val="18"/>
              </w:rPr>
              <w:t>；</w:t>
            </w:r>
          </w:p>
          <w:p w14:paraId="000AE6FB"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3.</w:t>
            </w:r>
            <w:r>
              <w:rPr>
                <w:rFonts w:ascii="Times New Roman" w:hAnsi="Times New Roman"/>
                <w:sz w:val="18"/>
                <w:szCs w:val="18"/>
              </w:rPr>
              <w:t>剖面与孔深比一般要求小于</w:t>
            </w:r>
            <w:r>
              <w:rPr>
                <w:rFonts w:ascii="Times New Roman" w:hAnsi="Times New Roman"/>
                <w:sz w:val="18"/>
                <w:szCs w:val="18"/>
              </w:rPr>
              <w:t>1</w:t>
            </w:r>
          </w:p>
        </w:tc>
        <w:tc>
          <w:tcPr>
            <w:tcW w:w="1238" w:type="pct"/>
            <w:shd w:val="clear" w:color="auto" w:fill="auto"/>
            <w:vAlign w:val="center"/>
          </w:tcPr>
          <w:p w14:paraId="3D4BE867" w14:textId="77777777" w:rsidR="007B4F7B" w:rsidRDefault="007B4F7B" w:rsidP="000619F8">
            <w:pPr>
              <w:keepNext/>
              <w:keepLines/>
              <w:adjustRightInd/>
              <w:snapToGrid w:val="0"/>
              <w:spacing w:line="240" w:lineRule="auto"/>
              <w:rPr>
                <w:rFonts w:ascii="Times New Roman" w:hAnsi="Times New Roman"/>
                <w:sz w:val="18"/>
                <w:szCs w:val="18"/>
              </w:rPr>
            </w:pPr>
            <w:proofErr w:type="gramStart"/>
            <w:r>
              <w:rPr>
                <w:rFonts w:ascii="Times New Roman" w:hAnsi="Times New Roman"/>
                <w:sz w:val="18"/>
                <w:szCs w:val="18"/>
              </w:rPr>
              <w:t>属近源探测</w:t>
            </w:r>
            <w:proofErr w:type="gramEnd"/>
            <w:r>
              <w:rPr>
                <w:rFonts w:ascii="Times New Roman" w:hAnsi="Times New Roman"/>
                <w:sz w:val="18"/>
                <w:szCs w:val="18"/>
              </w:rPr>
              <w:t>，准确性较高，适合对重点部位地质要素的详细了解，资料结果比较直观、精确。成本较高</w:t>
            </w:r>
          </w:p>
        </w:tc>
      </w:tr>
      <w:tr w:rsidR="007B4F7B" w14:paraId="50D229AE" w14:textId="77777777" w:rsidTr="000619F8">
        <w:trPr>
          <w:jc w:val="center"/>
        </w:trPr>
        <w:tc>
          <w:tcPr>
            <w:tcW w:w="202" w:type="pct"/>
            <w:vMerge/>
            <w:shd w:val="clear" w:color="auto" w:fill="auto"/>
            <w:vAlign w:val="center"/>
          </w:tcPr>
          <w:p w14:paraId="66A1F7FD" w14:textId="77777777" w:rsidR="007B4F7B" w:rsidRDefault="007B4F7B" w:rsidP="000619F8">
            <w:pPr>
              <w:keepNext/>
              <w:keepLines/>
              <w:adjustRightInd/>
              <w:snapToGrid w:val="0"/>
              <w:spacing w:line="240" w:lineRule="auto"/>
              <w:jc w:val="center"/>
              <w:rPr>
                <w:rFonts w:ascii="Times New Roman" w:hAnsi="Times New Roman"/>
                <w:sz w:val="18"/>
                <w:szCs w:val="18"/>
              </w:rPr>
            </w:pPr>
          </w:p>
        </w:tc>
        <w:tc>
          <w:tcPr>
            <w:tcW w:w="358" w:type="pct"/>
            <w:shd w:val="clear" w:color="auto" w:fill="auto"/>
            <w:vAlign w:val="center"/>
          </w:tcPr>
          <w:p w14:paraId="6EB37FB9" w14:textId="77777777" w:rsidR="007B4F7B" w:rsidRDefault="007B4F7B" w:rsidP="000619F8">
            <w:pPr>
              <w:keepNext/>
              <w:keepLines/>
              <w:adjustRightInd/>
              <w:snapToGrid w:val="0"/>
              <w:spacing w:line="240" w:lineRule="auto"/>
              <w:jc w:val="center"/>
              <w:rPr>
                <w:rFonts w:ascii="Times New Roman" w:hAnsi="Times New Roman"/>
                <w:sz w:val="18"/>
                <w:szCs w:val="18"/>
              </w:rPr>
            </w:pPr>
            <w:r>
              <w:rPr>
                <w:rFonts w:ascii="Times New Roman" w:hAnsi="Times New Roman"/>
                <w:sz w:val="18"/>
                <w:szCs w:val="18"/>
              </w:rPr>
              <w:t>电磁波层析成像</w:t>
            </w:r>
          </w:p>
        </w:tc>
        <w:tc>
          <w:tcPr>
            <w:tcW w:w="1853" w:type="pct"/>
            <w:shd w:val="clear" w:color="auto" w:fill="auto"/>
            <w:vAlign w:val="center"/>
          </w:tcPr>
          <w:p w14:paraId="7737BBBD"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1.</w:t>
            </w:r>
            <w:r>
              <w:rPr>
                <w:rFonts w:ascii="Times New Roman" w:hAnsi="Times New Roman"/>
                <w:sz w:val="18"/>
                <w:szCs w:val="18"/>
              </w:rPr>
              <w:t>探明滑坡体地层结构，确定地层厚度、产状等；</w:t>
            </w:r>
          </w:p>
          <w:p w14:paraId="302A3247"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2.</w:t>
            </w:r>
            <w:r>
              <w:rPr>
                <w:rFonts w:ascii="Times New Roman" w:hAnsi="Times New Roman"/>
                <w:sz w:val="18"/>
                <w:szCs w:val="18"/>
              </w:rPr>
              <w:t>探明隐伏断层，破碎带的位置、产状；</w:t>
            </w:r>
          </w:p>
          <w:p w14:paraId="5DD7A7EE"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3.</w:t>
            </w:r>
            <w:r>
              <w:rPr>
                <w:rFonts w:ascii="Times New Roman" w:hAnsi="Times New Roman"/>
                <w:sz w:val="18"/>
                <w:szCs w:val="18"/>
              </w:rPr>
              <w:t>探明拉张裂缝的位置、产状</w:t>
            </w:r>
          </w:p>
        </w:tc>
        <w:tc>
          <w:tcPr>
            <w:tcW w:w="1350" w:type="pct"/>
            <w:shd w:val="clear" w:color="auto" w:fill="auto"/>
            <w:vAlign w:val="center"/>
          </w:tcPr>
          <w:p w14:paraId="35524302"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1.</w:t>
            </w:r>
            <w:r>
              <w:rPr>
                <w:rFonts w:ascii="Times New Roman" w:hAnsi="Times New Roman"/>
                <w:sz w:val="18"/>
                <w:szCs w:val="18"/>
              </w:rPr>
              <w:t>孔内无套管；</w:t>
            </w:r>
          </w:p>
          <w:p w14:paraId="2FE16CA2"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2.</w:t>
            </w:r>
            <w:r>
              <w:rPr>
                <w:rFonts w:ascii="Times New Roman" w:hAnsi="Times New Roman"/>
                <w:sz w:val="18"/>
                <w:szCs w:val="18"/>
              </w:rPr>
              <w:t>井</w:t>
            </w:r>
            <w:r>
              <w:rPr>
                <w:rFonts w:ascii="Times New Roman" w:hAnsi="Times New Roman"/>
                <w:sz w:val="18"/>
                <w:szCs w:val="18"/>
              </w:rPr>
              <w:t>—</w:t>
            </w:r>
            <w:r>
              <w:rPr>
                <w:rFonts w:ascii="Times New Roman" w:hAnsi="Times New Roman"/>
                <w:sz w:val="18"/>
                <w:szCs w:val="18"/>
              </w:rPr>
              <w:t>井探</w:t>
            </w:r>
            <w:proofErr w:type="gramStart"/>
            <w:r>
              <w:rPr>
                <w:rFonts w:ascii="Times New Roman" w:hAnsi="Times New Roman"/>
                <w:sz w:val="18"/>
                <w:szCs w:val="18"/>
              </w:rPr>
              <w:t>测有效</w:t>
            </w:r>
            <w:proofErr w:type="gramEnd"/>
            <w:r>
              <w:rPr>
                <w:rFonts w:ascii="Times New Roman" w:hAnsi="Times New Roman"/>
                <w:sz w:val="18"/>
                <w:szCs w:val="18"/>
              </w:rPr>
              <w:t>距离一般在</w:t>
            </w:r>
            <w:r>
              <w:rPr>
                <w:rFonts w:ascii="Times New Roman" w:hAnsi="Times New Roman"/>
                <w:sz w:val="18"/>
                <w:szCs w:val="18"/>
              </w:rPr>
              <w:t>100</w:t>
            </w:r>
            <w:r>
              <w:rPr>
                <w:rFonts w:ascii="Times New Roman" w:hAnsi="Times New Roman" w:hint="eastAsia"/>
                <w:sz w:val="18"/>
                <w:szCs w:val="18"/>
              </w:rPr>
              <w:t xml:space="preserve"> </w:t>
            </w:r>
            <w:r>
              <w:rPr>
                <w:rFonts w:ascii="Times New Roman" w:hAnsi="Times New Roman"/>
                <w:sz w:val="18"/>
                <w:szCs w:val="18"/>
              </w:rPr>
              <w:t>m</w:t>
            </w:r>
            <w:r>
              <w:rPr>
                <w:rFonts w:ascii="Times New Roman" w:hAnsi="Times New Roman"/>
                <w:sz w:val="18"/>
                <w:szCs w:val="18"/>
              </w:rPr>
              <w:t>以内；</w:t>
            </w:r>
          </w:p>
          <w:p w14:paraId="76115293"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3.</w:t>
            </w:r>
            <w:r>
              <w:rPr>
                <w:rFonts w:ascii="Times New Roman" w:hAnsi="Times New Roman"/>
                <w:sz w:val="18"/>
                <w:szCs w:val="18"/>
              </w:rPr>
              <w:t>剖面与孔深比一般要求小于</w:t>
            </w:r>
            <w:r>
              <w:rPr>
                <w:rFonts w:ascii="Times New Roman" w:hAnsi="Times New Roman"/>
                <w:sz w:val="18"/>
                <w:szCs w:val="18"/>
              </w:rPr>
              <w:t>1</w:t>
            </w:r>
          </w:p>
        </w:tc>
        <w:tc>
          <w:tcPr>
            <w:tcW w:w="1238" w:type="pct"/>
            <w:shd w:val="clear" w:color="auto" w:fill="auto"/>
            <w:vAlign w:val="center"/>
          </w:tcPr>
          <w:p w14:paraId="1199B56F"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适合对重点部位地质要素的勘探，资料准确、直观。成本较高</w:t>
            </w:r>
          </w:p>
        </w:tc>
      </w:tr>
      <w:tr w:rsidR="007B4F7B" w14:paraId="0507FBD3" w14:textId="77777777" w:rsidTr="000619F8">
        <w:trPr>
          <w:jc w:val="center"/>
        </w:trPr>
        <w:tc>
          <w:tcPr>
            <w:tcW w:w="202" w:type="pct"/>
            <w:vMerge/>
            <w:shd w:val="clear" w:color="auto" w:fill="auto"/>
            <w:vAlign w:val="center"/>
          </w:tcPr>
          <w:p w14:paraId="2995E78E" w14:textId="77777777" w:rsidR="007B4F7B" w:rsidRDefault="007B4F7B" w:rsidP="000619F8">
            <w:pPr>
              <w:keepNext/>
              <w:keepLines/>
              <w:adjustRightInd/>
              <w:snapToGrid w:val="0"/>
              <w:spacing w:line="240" w:lineRule="auto"/>
              <w:jc w:val="center"/>
              <w:rPr>
                <w:rFonts w:ascii="Times New Roman" w:hAnsi="Times New Roman"/>
                <w:sz w:val="18"/>
                <w:szCs w:val="18"/>
              </w:rPr>
            </w:pPr>
          </w:p>
        </w:tc>
        <w:tc>
          <w:tcPr>
            <w:tcW w:w="358" w:type="pct"/>
            <w:shd w:val="clear" w:color="auto" w:fill="auto"/>
            <w:vAlign w:val="center"/>
          </w:tcPr>
          <w:p w14:paraId="76E10946" w14:textId="77777777" w:rsidR="007B4F7B" w:rsidRDefault="007B4F7B" w:rsidP="000619F8">
            <w:pPr>
              <w:keepNext/>
              <w:keepLines/>
              <w:adjustRightInd/>
              <w:snapToGrid w:val="0"/>
              <w:spacing w:line="240" w:lineRule="auto"/>
              <w:jc w:val="center"/>
              <w:rPr>
                <w:rFonts w:ascii="Times New Roman" w:hAnsi="Times New Roman"/>
                <w:sz w:val="18"/>
                <w:szCs w:val="18"/>
              </w:rPr>
            </w:pPr>
            <w:r>
              <w:rPr>
                <w:rFonts w:ascii="Times New Roman" w:hAnsi="Times New Roman"/>
                <w:sz w:val="18"/>
                <w:szCs w:val="18"/>
              </w:rPr>
              <w:t>地震层析成像</w:t>
            </w:r>
          </w:p>
        </w:tc>
        <w:tc>
          <w:tcPr>
            <w:tcW w:w="1853" w:type="pct"/>
            <w:shd w:val="clear" w:color="auto" w:fill="auto"/>
            <w:vAlign w:val="center"/>
          </w:tcPr>
          <w:p w14:paraId="322DC8B4"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 xml:space="preserve">1. </w:t>
            </w:r>
            <w:r>
              <w:rPr>
                <w:rFonts w:ascii="Times New Roman" w:hAnsi="Times New Roman"/>
                <w:sz w:val="18"/>
                <w:szCs w:val="18"/>
              </w:rPr>
              <w:t>探明滑坡体地层结构，确定地层厚度、产状；</w:t>
            </w:r>
          </w:p>
          <w:p w14:paraId="2179680D"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2.</w:t>
            </w:r>
            <w:r>
              <w:rPr>
                <w:rFonts w:ascii="Times New Roman" w:hAnsi="Times New Roman"/>
                <w:sz w:val="18"/>
                <w:szCs w:val="18"/>
              </w:rPr>
              <w:t>探明隐伏断层的位置、产状；</w:t>
            </w:r>
          </w:p>
          <w:p w14:paraId="49997936"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3.</w:t>
            </w:r>
            <w:r>
              <w:rPr>
                <w:rFonts w:ascii="Times New Roman" w:hAnsi="Times New Roman"/>
                <w:sz w:val="18"/>
                <w:szCs w:val="18"/>
              </w:rPr>
              <w:t>探明拉张裂缝的位置、产状</w:t>
            </w:r>
          </w:p>
        </w:tc>
        <w:tc>
          <w:tcPr>
            <w:tcW w:w="1350" w:type="pct"/>
            <w:shd w:val="clear" w:color="auto" w:fill="auto"/>
            <w:vAlign w:val="center"/>
          </w:tcPr>
          <w:p w14:paraId="1FCBF931"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1.</w:t>
            </w:r>
            <w:r>
              <w:rPr>
                <w:rFonts w:ascii="Times New Roman" w:hAnsi="Times New Roman"/>
                <w:sz w:val="18"/>
                <w:szCs w:val="18"/>
              </w:rPr>
              <w:t>钻孔的激发、接受条件应一致；</w:t>
            </w:r>
          </w:p>
          <w:p w14:paraId="6F2387D7"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2.</w:t>
            </w:r>
            <w:r>
              <w:rPr>
                <w:rFonts w:ascii="Times New Roman" w:hAnsi="Times New Roman"/>
                <w:sz w:val="18"/>
                <w:szCs w:val="18"/>
              </w:rPr>
              <w:t>可在井管孔中施工；</w:t>
            </w:r>
          </w:p>
          <w:p w14:paraId="411F4867"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 xml:space="preserve">3. </w:t>
            </w:r>
            <w:r>
              <w:rPr>
                <w:rFonts w:ascii="Times New Roman" w:hAnsi="Times New Roman"/>
                <w:sz w:val="18"/>
                <w:szCs w:val="18"/>
              </w:rPr>
              <w:t>井</w:t>
            </w:r>
            <w:r>
              <w:rPr>
                <w:rFonts w:ascii="Times New Roman" w:hAnsi="Times New Roman"/>
                <w:sz w:val="18"/>
                <w:szCs w:val="18"/>
              </w:rPr>
              <w:t>—</w:t>
            </w:r>
            <w:r>
              <w:rPr>
                <w:rFonts w:ascii="Times New Roman" w:hAnsi="Times New Roman"/>
                <w:sz w:val="18"/>
                <w:szCs w:val="18"/>
              </w:rPr>
              <w:t>井探测距离小于</w:t>
            </w:r>
            <w:r>
              <w:rPr>
                <w:rFonts w:ascii="Times New Roman" w:hAnsi="Times New Roman"/>
                <w:sz w:val="18"/>
                <w:szCs w:val="18"/>
              </w:rPr>
              <w:t>120</w:t>
            </w:r>
            <w:r>
              <w:rPr>
                <w:rFonts w:ascii="Times New Roman" w:hAnsi="Times New Roman" w:hint="eastAsia"/>
                <w:sz w:val="18"/>
                <w:szCs w:val="18"/>
              </w:rPr>
              <w:t xml:space="preserve"> </w:t>
            </w:r>
            <w:r>
              <w:rPr>
                <w:rFonts w:ascii="Times New Roman" w:hAnsi="Times New Roman"/>
                <w:sz w:val="18"/>
                <w:szCs w:val="18"/>
              </w:rPr>
              <w:t>m</w:t>
            </w:r>
          </w:p>
          <w:p w14:paraId="682976A6"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4.</w:t>
            </w:r>
            <w:r>
              <w:rPr>
                <w:rFonts w:ascii="Times New Roman" w:hAnsi="Times New Roman"/>
                <w:sz w:val="18"/>
                <w:szCs w:val="18"/>
              </w:rPr>
              <w:t>剖面与孔深比一般要求小于</w:t>
            </w:r>
            <w:r>
              <w:rPr>
                <w:rFonts w:ascii="Times New Roman" w:hAnsi="Times New Roman"/>
                <w:sz w:val="18"/>
                <w:szCs w:val="18"/>
              </w:rPr>
              <w:t>1</w:t>
            </w:r>
          </w:p>
        </w:tc>
        <w:tc>
          <w:tcPr>
            <w:tcW w:w="1238" w:type="pct"/>
            <w:shd w:val="clear" w:color="auto" w:fill="auto"/>
            <w:vAlign w:val="center"/>
          </w:tcPr>
          <w:p w14:paraId="19B9B957"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适合对重点部位地质要素的了解，资料准确、直观。成本较高</w:t>
            </w:r>
          </w:p>
        </w:tc>
      </w:tr>
      <w:tr w:rsidR="007B4F7B" w14:paraId="224740A0" w14:textId="77777777" w:rsidTr="000619F8">
        <w:trPr>
          <w:jc w:val="center"/>
        </w:trPr>
        <w:tc>
          <w:tcPr>
            <w:tcW w:w="202" w:type="pct"/>
            <w:vMerge/>
            <w:shd w:val="clear" w:color="auto" w:fill="auto"/>
            <w:vAlign w:val="center"/>
          </w:tcPr>
          <w:p w14:paraId="1E54907E" w14:textId="77777777" w:rsidR="007B4F7B" w:rsidRDefault="007B4F7B" w:rsidP="000619F8">
            <w:pPr>
              <w:keepNext/>
              <w:keepLines/>
              <w:adjustRightInd/>
              <w:snapToGrid w:val="0"/>
              <w:spacing w:line="240" w:lineRule="auto"/>
              <w:jc w:val="center"/>
              <w:rPr>
                <w:rFonts w:ascii="Times New Roman" w:hAnsi="Times New Roman"/>
                <w:sz w:val="18"/>
                <w:szCs w:val="18"/>
              </w:rPr>
            </w:pPr>
          </w:p>
        </w:tc>
        <w:tc>
          <w:tcPr>
            <w:tcW w:w="358" w:type="pct"/>
            <w:shd w:val="clear" w:color="auto" w:fill="auto"/>
            <w:vAlign w:val="center"/>
          </w:tcPr>
          <w:p w14:paraId="2D37E626" w14:textId="77777777" w:rsidR="007B4F7B" w:rsidRDefault="007B4F7B" w:rsidP="000619F8">
            <w:pPr>
              <w:keepNext/>
              <w:keepLines/>
              <w:adjustRightInd/>
              <w:snapToGrid w:val="0"/>
              <w:spacing w:line="240" w:lineRule="auto"/>
              <w:jc w:val="center"/>
              <w:rPr>
                <w:rFonts w:ascii="Times New Roman" w:hAnsi="Times New Roman"/>
                <w:sz w:val="18"/>
                <w:szCs w:val="18"/>
              </w:rPr>
            </w:pPr>
            <w:r>
              <w:rPr>
                <w:rFonts w:ascii="Times New Roman" w:hAnsi="Times New Roman"/>
                <w:sz w:val="18"/>
                <w:szCs w:val="18"/>
              </w:rPr>
              <w:t>声波层析成像</w:t>
            </w:r>
          </w:p>
        </w:tc>
        <w:tc>
          <w:tcPr>
            <w:tcW w:w="1853" w:type="pct"/>
            <w:shd w:val="clear" w:color="auto" w:fill="auto"/>
            <w:vAlign w:val="center"/>
          </w:tcPr>
          <w:p w14:paraId="5485185E"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 xml:space="preserve">1. </w:t>
            </w:r>
            <w:r>
              <w:rPr>
                <w:rFonts w:ascii="Times New Roman" w:hAnsi="Times New Roman"/>
                <w:sz w:val="18"/>
                <w:szCs w:val="18"/>
              </w:rPr>
              <w:t>探明拉张裂缝的位置、产状；</w:t>
            </w:r>
          </w:p>
          <w:p w14:paraId="1104C2D1"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2.</w:t>
            </w:r>
            <w:r>
              <w:rPr>
                <w:rFonts w:ascii="Times New Roman" w:hAnsi="Times New Roman"/>
                <w:sz w:val="18"/>
                <w:szCs w:val="18"/>
              </w:rPr>
              <w:t>探明滑动带、滑动面的形态、埋深；</w:t>
            </w:r>
          </w:p>
          <w:p w14:paraId="7EB27848" w14:textId="77777777" w:rsidR="007B4F7B" w:rsidRDefault="007B4F7B" w:rsidP="000619F8">
            <w:pPr>
              <w:keepNext/>
              <w:keepLines/>
              <w:adjustRightInd/>
              <w:snapToGrid w:val="0"/>
              <w:spacing w:line="240" w:lineRule="auto"/>
              <w:rPr>
                <w:rFonts w:ascii="Times New Roman" w:hAnsi="Times New Roman"/>
                <w:sz w:val="18"/>
                <w:szCs w:val="18"/>
              </w:rPr>
            </w:pPr>
          </w:p>
        </w:tc>
        <w:tc>
          <w:tcPr>
            <w:tcW w:w="1350" w:type="pct"/>
            <w:shd w:val="clear" w:color="auto" w:fill="auto"/>
            <w:vAlign w:val="center"/>
          </w:tcPr>
          <w:p w14:paraId="1FBD5061"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1.</w:t>
            </w:r>
            <w:r>
              <w:rPr>
                <w:rFonts w:ascii="Times New Roman" w:hAnsi="Times New Roman"/>
                <w:sz w:val="18"/>
                <w:szCs w:val="18"/>
              </w:rPr>
              <w:t>受发射能量限制，</w:t>
            </w:r>
            <w:proofErr w:type="gramStart"/>
            <w:r>
              <w:rPr>
                <w:rFonts w:ascii="Times New Roman" w:hAnsi="Times New Roman"/>
                <w:sz w:val="18"/>
                <w:szCs w:val="18"/>
              </w:rPr>
              <w:t>井</w:t>
            </w:r>
            <w:r>
              <w:rPr>
                <w:rFonts w:ascii="Times New Roman" w:hAnsi="Times New Roman"/>
                <w:sz w:val="18"/>
                <w:szCs w:val="18"/>
              </w:rPr>
              <w:t>—</w:t>
            </w:r>
            <w:r>
              <w:rPr>
                <w:rFonts w:ascii="Times New Roman" w:hAnsi="Times New Roman"/>
                <w:sz w:val="18"/>
                <w:szCs w:val="18"/>
              </w:rPr>
              <w:t>井跨距</w:t>
            </w:r>
            <w:proofErr w:type="gramEnd"/>
            <w:r>
              <w:rPr>
                <w:rFonts w:ascii="Times New Roman" w:hAnsi="Times New Roman"/>
                <w:sz w:val="18"/>
                <w:szCs w:val="18"/>
              </w:rPr>
              <w:t>一般较小，最大约</w:t>
            </w:r>
            <w:r>
              <w:rPr>
                <w:rFonts w:ascii="Times New Roman" w:hAnsi="Times New Roman"/>
                <w:sz w:val="18"/>
                <w:szCs w:val="18"/>
              </w:rPr>
              <w:t>30</w:t>
            </w:r>
            <w:r>
              <w:rPr>
                <w:rFonts w:ascii="Times New Roman" w:hAnsi="Times New Roman" w:hint="eastAsia"/>
                <w:sz w:val="18"/>
                <w:szCs w:val="18"/>
              </w:rPr>
              <w:t xml:space="preserve"> </w:t>
            </w:r>
            <w:r>
              <w:rPr>
                <w:rFonts w:ascii="Times New Roman" w:hAnsi="Times New Roman"/>
                <w:sz w:val="18"/>
                <w:szCs w:val="18"/>
              </w:rPr>
              <w:t>m</w:t>
            </w:r>
            <w:r>
              <w:rPr>
                <w:rFonts w:ascii="Times New Roman" w:hAnsi="Times New Roman"/>
                <w:sz w:val="18"/>
                <w:szCs w:val="18"/>
              </w:rPr>
              <w:t>～</w:t>
            </w:r>
            <w:r>
              <w:rPr>
                <w:rFonts w:ascii="Times New Roman" w:hAnsi="Times New Roman"/>
                <w:sz w:val="18"/>
                <w:szCs w:val="18"/>
              </w:rPr>
              <w:t>50</w:t>
            </w:r>
            <w:r>
              <w:rPr>
                <w:rFonts w:ascii="Times New Roman" w:hAnsi="Times New Roman" w:hint="eastAsia"/>
                <w:sz w:val="18"/>
                <w:szCs w:val="18"/>
              </w:rPr>
              <w:t xml:space="preserve"> </w:t>
            </w:r>
            <w:r>
              <w:rPr>
                <w:rFonts w:ascii="Times New Roman" w:hAnsi="Times New Roman"/>
                <w:sz w:val="18"/>
                <w:szCs w:val="18"/>
              </w:rPr>
              <w:t>m</w:t>
            </w:r>
            <w:r>
              <w:rPr>
                <w:rFonts w:ascii="Times New Roman" w:hAnsi="Times New Roman"/>
                <w:sz w:val="18"/>
                <w:szCs w:val="18"/>
              </w:rPr>
              <w:t>；</w:t>
            </w:r>
          </w:p>
          <w:p w14:paraId="3CC15435"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 xml:space="preserve">2. </w:t>
            </w:r>
            <w:r>
              <w:rPr>
                <w:rFonts w:ascii="Times New Roman" w:hAnsi="Times New Roman"/>
                <w:sz w:val="18"/>
                <w:szCs w:val="18"/>
              </w:rPr>
              <w:t>剖面与孔深比一般要求小于</w:t>
            </w:r>
            <w:r>
              <w:rPr>
                <w:rFonts w:ascii="Times New Roman" w:hAnsi="Times New Roman"/>
                <w:sz w:val="18"/>
                <w:szCs w:val="18"/>
              </w:rPr>
              <w:t>1</w:t>
            </w:r>
          </w:p>
        </w:tc>
        <w:tc>
          <w:tcPr>
            <w:tcW w:w="1238" w:type="pct"/>
            <w:shd w:val="clear" w:color="auto" w:fill="auto"/>
            <w:vAlign w:val="center"/>
          </w:tcPr>
          <w:p w14:paraId="5FC84D38" w14:textId="77777777" w:rsidR="007B4F7B" w:rsidRDefault="007B4F7B" w:rsidP="000619F8">
            <w:pPr>
              <w:keepNext/>
              <w:keepLines/>
              <w:adjustRightInd/>
              <w:snapToGrid w:val="0"/>
              <w:spacing w:line="240" w:lineRule="auto"/>
              <w:rPr>
                <w:rFonts w:ascii="Times New Roman" w:hAnsi="Times New Roman"/>
                <w:sz w:val="18"/>
                <w:szCs w:val="18"/>
              </w:rPr>
            </w:pPr>
            <w:r>
              <w:rPr>
                <w:rFonts w:ascii="Times New Roman" w:hAnsi="Times New Roman"/>
                <w:sz w:val="18"/>
                <w:szCs w:val="18"/>
              </w:rPr>
              <w:t>为无损检测工作，孔内工作激发比较简单，可测声波参数多，信息量大。成本较高</w:t>
            </w:r>
          </w:p>
        </w:tc>
      </w:tr>
    </w:tbl>
    <w:p w14:paraId="22870774" w14:textId="77777777" w:rsidR="007B4F7B" w:rsidRDefault="007B4F7B" w:rsidP="007B4F7B">
      <w:pPr>
        <w:pStyle w:val="affffff0"/>
        <w:ind w:firstLine="420"/>
      </w:pPr>
    </w:p>
    <w:p w14:paraId="3135B200" w14:textId="77777777" w:rsidR="007B4F7B" w:rsidRDefault="007B4F7B" w:rsidP="007B4F7B">
      <w:pPr>
        <w:pStyle w:val="affffff0"/>
        <w:ind w:firstLine="420"/>
        <w:sectPr w:rsidR="007B4F7B" w:rsidSect="007B4F7B">
          <w:pgSz w:w="11906" w:h="16838"/>
          <w:pgMar w:top="567" w:right="1134" w:bottom="1134" w:left="1134" w:header="1418" w:footer="1134" w:gutter="284"/>
          <w:cols w:space="425"/>
          <w:formProt w:val="0"/>
          <w:docGrid w:linePitch="312"/>
        </w:sectPr>
      </w:pPr>
    </w:p>
    <w:p w14:paraId="73FA8110" w14:textId="77777777" w:rsidR="007B4F7B" w:rsidRDefault="007B4F7B" w:rsidP="007B4F7B">
      <w:pPr>
        <w:pStyle w:val="afe"/>
        <w:rPr>
          <w:rFonts w:hint="eastAsia"/>
          <w:vanish w:val="0"/>
        </w:rPr>
      </w:pPr>
    </w:p>
    <w:p w14:paraId="6C36458F" w14:textId="77777777" w:rsidR="007B4F7B" w:rsidRDefault="007B4F7B" w:rsidP="007B4F7B">
      <w:pPr>
        <w:pStyle w:val="aff4"/>
        <w:rPr>
          <w:vanish w:val="0"/>
        </w:rPr>
      </w:pPr>
    </w:p>
    <w:p w14:paraId="021C5828" w14:textId="5EEDBAB8" w:rsidR="005829D7" w:rsidRDefault="007E0A90">
      <w:pPr>
        <w:pStyle w:val="aff9"/>
        <w:spacing w:before="60" w:after="120"/>
      </w:pPr>
      <w:r>
        <w:br/>
      </w:r>
      <w:bookmarkStart w:id="272" w:name="_Toc65430547"/>
      <w:bookmarkStart w:id="273" w:name="_Toc195622942"/>
      <w:r>
        <w:rPr>
          <w:rFonts w:hint="eastAsia"/>
        </w:rPr>
        <w:t>（资料性）</w:t>
      </w:r>
      <w:r>
        <w:br/>
      </w:r>
      <w:r>
        <w:rPr>
          <w:rFonts w:hint="eastAsia"/>
        </w:rPr>
        <w:t>矿山滑坡治理工程设计提纲</w:t>
      </w:r>
      <w:bookmarkEnd w:id="272"/>
      <w:bookmarkEnd w:id="273"/>
    </w:p>
    <w:p w14:paraId="146EA404" w14:textId="77777777" w:rsidR="005829D7" w:rsidRDefault="007E0A90" w:rsidP="00976EF0">
      <w:pPr>
        <w:pStyle w:val="affa"/>
        <w:spacing w:before="120" w:after="120"/>
        <w:outlineLvl w:val="1"/>
      </w:pPr>
      <w:bookmarkStart w:id="274" w:name="_Toc65430548"/>
      <w:bookmarkStart w:id="275" w:name="_Toc65430629"/>
      <w:bookmarkStart w:id="276" w:name="_Toc127887766"/>
      <w:bookmarkStart w:id="277" w:name="_Toc195622943"/>
      <w:r>
        <w:rPr>
          <w:rFonts w:hint="eastAsia"/>
        </w:rPr>
        <w:t>前言</w:t>
      </w:r>
      <w:bookmarkEnd w:id="274"/>
      <w:bookmarkEnd w:id="275"/>
      <w:bookmarkEnd w:id="276"/>
      <w:bookmarkEnd w:id="277"/>
    </w:p>
    <w:p w14:paraId="7396EABE" w14:textId="77777777" w:rsidR="005829D7" w:rsidRDefault="007E0A90">
      <w:pPr>
        <w:pStyle w:val="affffff0"/>
        <w:ind w:firstLine="420"/>
      </w:pPr>
      <w:r>
        <w:rPr>
          <w:rFonts w:hint="eastAsia"/>
        </w:rPr>
        <w:t>本章包括以下内容：任务来源、工作目的与任务、位置与交通、设计依据等。</w:t>
      </w:r>
    </w:p>
    <w:p w14:paraId="7FB88231" w14:textId="77777777" w:rsidR="005829D7" w:rsidRDefault="007E0A90" w:rsidP="00976EF0">
      <w:pPr>
        <w:pStyle w:val="affa"/>
        <w:spacing w:before="120" w:after="120"/>
        <w:outlineLvl w:val="1"/>
      </w:pPr>
      <w:bookmarkStart w:id="278" w:name="_Toc65430549"/>
      <w:bookmarkStart w:id="279" w:name="_Toc127887767"/>
      <w:bookmarkStart w:id="280" w:name="_Toc65430630"/>
      <w:bookmarkStart w:id="281" w:name="_Toc195622944"/>
      <w:r>
        <w:rPr>
          <w:rFonts w:hint="eastAsia"/>
        </w:rPr>
        <w:t>矿山滑坡地质环境背景</w:t>
      </w:r>
      <w:bookmarkEnd w:id="278"/>
      <w:bookmarkEnd w:id="279"/>
      <w:bookmarkEnd w:id="280"/>
      <w:bookmarkEnd w:id="281"/>
    </w:p>
    <w:p w14:paraId="646785B7" w14:textId="77777777" w:rsidR="005829D7" w:rsidRDefault="007E0A90">
      <w:pPr>
        <w:pStyle w:val="affffff0"/>
        <w:ind w:firstLine="420"/>
      </w:pPr>
      <w:r>
        <w:rPr>
          <w:rFonts w:hint="eastAsia"/>
        </w:rPr>
        <w:t>本章包括以下内容：气象与水文、地形地貌、地层岩性、地质构造与地震、水文地质条件、矿山开采概括及规划、其他人类工程活动等。</w:t>
      </w:r>
    </w:p>
    <w:p w14:paraId="72819751" w14:textId="77777777" w:rsidR="005829D7" w:rsidRDefault="007E0A90" w:rsidP="00976EF0">
      <w:pPr>
        <w:pStyle w:val="affa"/>
        <w:spacing w:before="120" w:after="120"/>
        <w:outlineLvl w:val="1"/>
      </w:pPr>
      <w:bookmarkStart w:id="282" w:name="_Toc65430631"/>
      <w:bookmarkStart w:id="283" w:name="_Toc127887768"/>
      <w:bookmarkStart w:id="284" w:name="_Toc65430550"/>
      <w:bookmarkStart w:id="285" w:name="_Toc195622945"/>
      <w:r>
        <w:rPr>
          <w:rFonts w:hint="eastAsia"/>
        </w:rPr>
        <w:t>矿山滑坡特征</w:t>
      </w:r>
      <w:bookmarkEnd w:id="282"/>
      <w:bookmarkEnd w:id="283"/>
      <w:bookmarkEnd w:id="284"/>
      <w:bookmarkEnd w:id="285"/>
    </w:p>
    <w:p w14:paraId="7096F675" w14:textId="77777777" w:rsidR="005829D7" w:rsidRDefault="007E0A90">
      <w:pPr>
        <w:pStyle w:val="affffff0"/>
        <w:ind w:firstLine="420"/>
      </w:pPr>
      <w:r>
        <w:rPr>
          <w:rFonts w:hint="eastAsia"/>
        </w:rPr>
        <w:t>本章包括以下内容：滑坡形态与边界特征、滑坡变形特征、滑坡物质结构特征、滑坡危害对象等。</w:t>
      </w:r>
    </w:p>
    <w:p w14:paraId="6A79E667" w14:textId="77777777" w:rsidR="005829D7" w:rsidRDefault="007E0A90" w:rsidP="00976EF0">
      <w:pPr>
        <w:pStyle w:val="affa"/>
        <w:spacing w:before="120" w:after="120"/>
        <w:outlineLvl w:val="1"/>
      </w:pPr>
      <w:bookmarkStart w:id="286" w:name="_Toc65430632"/>
      <w:bookmarkStart w:id="287" w:name="_Toc127887769"/>
      <w:bookmarkStart w:id="288" w:name="_Toc65430551"/>
      <w:bookmarkStart w:id="289" w:name="_Toc195622946"/>
      <w:r>
        <w:rPr>
          <w:rFonts w:hint="eastAsia"/>
        </w:rPr>
        <w:t>矿山滑坡稳定性评价与推力计算</w:t>
      </w:r>
      <w:bookmarkEnd w:id="286"/>
      <w:bookmarkEnd w:id="287"/>
      <w:bookmarkEnd w:id="288"/>
      <w:bookmarkEnd w:id="289"/>
    </w:p>
    <w:p w14:paraId="61890004" w14:textId="77777777" w:rsidR="005829D7" w:rsidRDefault="007E0A90">
      <w:pPr>
        <w:pStyle w:val="affffff0"/>
        <w:ind w:firstLine="420"/>
      </w:pPr>
      <w:r>
        <w:rPr>
          <w:rFonts w:hint="eastAsia"/>
        </w:rPr>
        <w:t>本章包括以下内容：滑坡破坏模式分析、稳定性及推力计算模型与计算方法、滑坡岩土体物理力学参数、计算工况、稳定性与推力计算、稳定性评价等。</w:t>
      </w:r>
    </w:p>
    <w:p w14:paraId="5FD28A4B" w14:textId="62F262F8" w:rsidR="005829D7" w:rsidRDefault="007E0A90" w:rsidP="00976EF0">
      <w:pPr>
        <w:pStyle w:val="affa"/>
        <w:spacing w:before="120" w:after="120"/>
        <w:outlineLvl w:val="1"/>
      </w:pPr>
      <w:bookmarkStart w:id="290" w:name="_Toc127887770"/>
      <w:bookmarkStart w:id="291" w:name="_Toc65430633"/>
      <w:bookmarkStart w:id="292" w:name="_Toc65430552"/>
      <w:bookmarkStart w:id="293" w:name="_Toc195622947"/>
      <w:r>
        <w:rPr>
          <w:rFonts w:hint="eastAsia"/>
        </w:rPr>
        <w:t>矿山滑坡损毁土地评价</w:t>
      </w:r>
      <w:bookmarkEnd w:id="290"/>
      <w:bookmarkEnd w:id="291"/>
      <w:bookmarkEnd w:id="292"/>
      <w:bookmarkEnd w:id="293"/>
    </w:p>
    <w:p w14:paraId="2B104E37" w14:textId="77777777" w:rsidR="005829D7" w:rsidRDefault="007E0A90">
      <w:pPr>
        <w:pStyle w:val="affffff0"/>
        <w:ind w:firstLine="420"/>
      </w:pPr>
      <w:r>
        <w:rPr>
          <w:rFonts w:hint="eastAsia"/>
        </w:rPr>
        <w:t>本章包括以下内容：滑坡损毁土地现状、损毁土地评价、发展趋势预测等。</w:t>
      </w:r>
    </w:p>
    <w:p w14:paraId="2B956E32" w14:textId="6121092C" w:rsidR="005829D7" w:rsidRDefault="007E0A90" w:rsidP="00976EF0">
      <w:pPr>
        <w:pStyle w:val="affa"/>
        <w:spacing w:before="120" w:after="120"/>
        <w:outlineLvl w:val="1"/>
      </w:pPr>
      <w:bookmarkStart w:id="294" w:name="_Toc65430553"/>
      <w:bookmarkStart w:id="295" w:name="_Toc127887771"/>
      <w:bookmarkStart w:id="296" w:name="_Toc65430634"/>
      <w:bookmarkStart w:id="297" w:name="_Toc195622948"/>
      <w:r>
        <w:rPr>
          <w:rFonts w:hint="eastAsia"/>
        </w:rPr>
        <w:t>矿山滑坡治理工程设计</w:t>
      </w:r>
      <w:bookmarkEnd w:id="294"/>
      <w:bookmarkEnd w:id="295"/>
      <w:bookmarkEnd w:id="296"/>
      <w:bookmarkEnd w:id="297"/>
    </w:p>
    <w:p w14:paraId="1EB14251" w14:textId="77777777" w:rsidR="005829D7" w:rsidRDefault="007E0A90">
      <w:pPr>
        <w:pStyle w:val="affffff0"/>
        <w:ind w:firstLine="420"/>
      </w:pPr>
      <w:r>
        <w:rPr>
          <w:rFonts w:hint="eastAsia"/>
        </w:rPr>
        <w:t>本章包括以下内容：防治工程等级、设计荷载组合、设计标准、设计基本参数、工程总体设计、工程分项设计、工程量等。</w:t>
      </w:r>
    </w:p>
    <w:p w14:paraId="1149E237" w14:textId="77777777" w:rsidR="005829D7" w:rsidRDefault="007E0A90" w:rsidP="00976EF0">
      <w:pPr>
        <w:pStyle w:val="affa"/>
        <w:spacing w:before="120" w:after="120"/>
        <w:outlineLvl w:val="1"/>
      </w:pPr>
      <w:bookmarkStart w:id="298" w:name="_Toc127887772"/>
      <w:bookmarkStart w:id="299" w:name="_Toc65430554"/>
      <w:bookmarkStart w:id="300" w:name="_Toc65430635"/>
      <w:bookmarkStart w:id="301" w:name="_Toc195622949"/>
      <w:r>
        <w:rPr>
          <w:rFonts w:hint="eastAsia"/>
        </w:rPr>
        <w:t>矿山滑坡治理监测方案</w:t>
      </w:r>
      <w:bookmarkEnd w:id="298"/>
      <w:bookmarkEnd w:id="299"/>
      <w:bookmarkEnd w:id="300"/>
      <w:bookmarkEnd w:id="301"/>
    </w:p>
    <w:p w14:paraId="5A7801B7" w14:textId="77777777" w:rsidR="005829D7" w:rsidRDefault="007E0A90">
      <w:pPr>
        <w:pStyle w:val="affffff0"/>
        <w:ind w:firstLine="420"/>
      </w:pPr>
      <w:r>
        <w:rPr>
          <w:rFonts w:hint="eastAsia"/>
        </w:rPr>
        <w:t>本章包括以下内容：监测工作的任务和目的、主要技术依据及原则、监测方案布置、监测工作量等。</w:t>
      </w:r>
    </w:p>
    <w:p w14:paraId="48E6A9FD" w14:textId="6EC3C967" w:rsidR="005829D7" w:rsidRDefault="007E0A90" w:rsidP="00976EF0">
      <w:pPr>
        <w:pStyle w:val="affa"/>
        <w:spacing w:before="120" w:after="120"/>
        <w:outlineLvl w:val="1"/>
      </w:pPr>
      <w:bookmarkStart w:id="302" w:name="_Toc127887773"/>
      <w:bookmarkStart w:id="303" w:name="_Toc65430555"/>
      <w:bookmarkStart w:id="304" w:name="_Toc65430636"/>
      <w:bookmarkStart w:id="305" w:name="_Toc195622950"/>
      <w:r>
        <w:rPr>
          <w:rFonts w:hint="eastAsia"/>
        </w:rPr>
        <w:t>施工组织</w:t>
      </w:r>
      <w:bookmarkEnd w:id="302"/>
      <w:bookmarkEnd w:id="303"/>
      <w:bookmarkEnd w:id="304"/>
      <w:bookmarkEnd w:id="305"/>
    </w:p>
    <w:p w14:paraId="541426F3" w14:textId="77777777" w:rsidR="005829D7" w:rsidRDefault="007E0A90">
      <w:pPr>
        <w:pStyle w:val="affffff0"/>
        <w:ind w:firstLine="420"/>
      </w:pPr>
      <w:r>
        <w:rPr>
          <w:rFonts w:hint="eastAsia"/>
        </w:rPr>
        <w:t>本章包括以下内容：施工条件、天然建筑材料、施工方法及要求、施工顺序及进度计划等。</w:t>
      </w:r>
    </w:p>
    <w:p w14:paraId="24272287" w14:textId="77777777" w:rsidR="005829D7" w:rsidRDefault="007E0A90" w:rsidP="00976EF0">
      <w:pPr>
        <w:pStyle w:val="affa"/>
        <w:spacing w:before="120" w:after="120"/>
        <w:outlineLvl w:val="1"/>
      </w:pPr>
      <w:bookmarkStart w:id="306" w:name="_Toc127887774"/>
      <w:bookmarkStart w:id="307" w:name="_Toc65430556"/>
      <w:bookmarkStart w:id="308" w:name="_Toc65430637"/>
      <w:bookmarkStart w:id="309" w:name="_Toc195622951"/>
      <w:r>
        <w:rPr>
          <w:rFonts w:hint="eastAsia"/>
        </w:rPr>
        <w:t>投资预算</w:t>
      </w:r>
      <w:bookmarkEnd w:id="306"/>
      <w:bookmarkEnd w:id="307"/>
      <w:bookmarkEnd w:id="308"/>
      <w:bookmarkEnd w:id="309"/>
    </w:p>
    <w:p w14:paraId="0C645E40" w14:textId="77777777" w:rsidR="005829D7" w:rsidRDefault="007E0A90">
      <w:pPr>
        <w:pStyle w:val="affffff0"/>
        <w:ind w:firstLine="420"/>
      </w:pPr>
      <w:r>
        <w:rPr>
          <w:rFonts w:hint="eastAsia"/>
        </w:rPr>
        <w:t>本章包括以下内容：编制原则、编制依据、工程费用预算等。</w:t>
      </w:r>
    </w:p>
    <w:p w14:paraId="0180827D" w14:textId="77777777" w:rsidR="005829D7" w:rsidRDefault="007E0A90" w:rsidP="00976EF0">
      <w:pPr>
        <w:pStyle w:val="affa"/>
        <w:spacing w:before="120" w:after="120"/>
        <w:outlineLvl w:val="1"/>
      </w:pPr>
      <w:bookmarkStart w:id="310" w:name="_Toc65430638"/>
      <w:bookmarkStart w:id="311" w:name="_Toc65430557"/>
      <w:bookmarkStart w:id="312" w:name="_Toc127887775"/>
      <w:bookmarkStart w:id="313" w:name="_Toc195622952"/>
      <w:r>
        <w:rPr>
          <w:rFonts w:hint="eastAsia"/>
        </w:rPr>
        <w:t>治理效益评价</w:t>
      </w:r>
      <w:bookmarkEnd w:id="310"/>
      <w:bookmarkEnd w:id="311"/>
      <w:bookmarkEnd w:id="312"/>
      <w:bookmarkEnd w:id="313"/>
    </w:p>
    <w:p w14:paraId="3A1AA298" w14:textId="77777777" w:rsidR="005829D7" w:rsidRDefault="007E0A90">
      <w:pPr>
        <w:pStyle w:val="affffff0"/>
        <w:ind w:firstLine="420"/>
      </w:pPr>
      <w:r>
        <w:rPr>
          <w:rFonts w:hint="eastAsia"/>
        </w:rPr>
        <w:t>本章包括以下内容：经济效益、社会效益、生态效益等。</w:t>
      </w:r>
    </w:p>
    <w:p w14:paraId="2ADC6901" w14:textId="77777777" w:rsidR="005829D7" w:rsidRDefault="007E0A90" w:rsidP="00976EF0">
      <w:pPr>
        <w:pStyle w:val="affa"/>
        <w:spacing w:before="120" w:after="120"/>
        <w:outlineLvl w:val="1"/>
      </w:pPr>
      <w:bookmarkStart w:id="314" w:name="_Toc65430639"/>
      <w:bookmarkStart w:id="315" w:name="_Toc65430558"/>
      <w:bookmarkStart w:id="316" w:name="_Toc127887776"/>
      <w:bookmarkStart w:id="317" w:name="_Toc195622953"/>
      <w:r>
        <w:rPr>
          <w:rFonts w:hint="eastAsia"/>
        </w:rPr>
        <w:t>建议</w:t>
      </w:r>
      <w:bookmarkEnd w:id="314"/>
      <w:bookmarkEnd w:id="315"/>
      <w:bookmarkEnd w:id="316"/>
      <w:bookmarkEnd w:id="317"/>
    </w:p>
    <w:p w14:paraId="64B50AC0" w14:textId="77777777" w:rsidR="005829D7" w:rsidRDefault="007E0A90" w:rsidP="00976EF0">
      <w:pPr>
        <w:pStyle w:val="affa"/>
        <w:spacing w:before="120" w:after="120"/>
        <w:outlineLvl w:val="1"/>
      </w:pPr>
      <w:bookmarkStart w:id="318" w:name="_Toc65430640"/>
      <w:bookmarkStart w:id="319" w:name="_Toc127887777"/>
      <w:bookmarkStart w:id="320" w:name="_Toc65430559"/>
      <w:bookmarkStart w:id="321" w:name="_Toc195622954"/>
      <w:r>
        <w:rPr>
          <w:rFonts w:hint="eastAsia"/>
        </w:rPr>
        <w:t>附图</w:t>
      </w:r>
      <w:bookmarkEnd w:id="318"/>
      <w:bookmarkEnd w:id="319"/>
      <w:bookmarkEnd w:id="320"/>
      <w:bookmarkEnd w:id="321"/>
    </w:p>
    <w:p w14:paraId="106A5B38" w14:textId="32D69FF8" w:rsidR="005829D7" w:rsidRDefault="007E0A90">
      <w:pPr>
        <w:pStyle w:val="affffff0"/>
        <w:ind w:firstLine="420"/>
      </w:pPr>
      <w:r>
        <w:rPr>
          <w:rFonts w:hint="eastAsia"/>
        </w:rPr>
        <w:t>附图包括以下内容：矿山滑坡治理工程设计平面布置图、矿山滑坡治理工程设计剖面布置图、治理工程措施结构设计图、矿山滑坡治理工程监测方案布置图、矿山滑坡治理工程施工组织图等。</w:t>
      </w:r>
    </w:p>
    <w:p w14:paraId="5B3A234C" w14:textId="77777777" w:rsidR="005829D7" w:rsidRDefault="007E0A90" w:rsidP="00976EF0">
      <w:pPr>
        <w:pStyle w:val="affa"/>
        <w:spacing w:before="120" w:after="120"/>
        <w:outlineLvl w:val="1"/>
      </w:pPr>
      <w:bookmarkStart w:id="322" w:name="_Toc65430560"/>
      <w:bookmarkStart w:id="323" w:name="_Toc127887778"/>
      <w:bookmarkStart w:id="324" w:name="_Toc65430641"/>
      <w:bookmarkStart w:id="325" w:name="_Toc195622955"/>
      <w:r>
        <w:rPr>
          <w:rFonts w:hint="eastAsia"/>
        </w:rPr>
        <w:t>附件</w:t>
      </w:r>
      <w:bookmarkEnd w:id="322"/>
      <w:bookmarkEnd w:id="323"/>
      <w:bookmarkEnd w:id="324"/>
      <w:bookmarkEnd w:id="325"/>
    </w:p>
    <w:p w14:paraId="6068FE0A" w14:textId="77777777" w:rsidR="005829D7" w:rsidRDefault="007E0A90">
      <w:pPr>
        <w:pStyle w:val="affffff0"/>
        <w:ind w:firstLine="420"/>
        <w:sectPr w:rsidR="005829D7">
          <w:pgSz w:w="11906" w:h="16838"/>
          <w:pgMar w:top="567" w:right="1134" w:bottom="1134" w:left="1134" w:header="1418" w:footer="1134" w:gutter="284"/>
          <w:cols w:space="425"/>
          <w:formProt w:val="0"/>
          <w:docGrid w:linePitch="312"/>
        </w:sectPr>
      </w:pPr>
      <w:r>
        <w:rPr>
          <w:rFonts w:hint="eastAsia"/>
        </w:rPr>
        <w:t>附件包括以下内容：滑坡稳定性及推力计算书、工程措施结构设计计算书、投资预算书等。</w:t>
      </w:r>
    </w:p>
    <w:p w14:paraId="36E6A0E5" w14:textId="77777777" w:rsidR="005829D7" w:rsidRDefault="005829D7">
      <w:pPr>
        <w:pStyle w:val="afe"/>
        <w:rPr>
          <w:rFonts w:hint="eastAsia"/>
          <w:vanish w:val="0"/>
        </w:rPr>
      </w:pPr>
    </w:p>
    <w:p w14:paraId="48B7542C" w14:textId="77777777" w:rsidR="005829D7" w:rsidRDefault="005829D7">
      <w:pPr>
        <w:pStyle w:val="aff4"/>
        <w:rPr>
          <w:vanish w:val="0"/>
        </w:rPr>
      </w:pPr>
    </w:p>
    <w:p w14:paraId="2D1DBDED" w14:textId="77777777" w:rsidR="007B4F7B" w:rsidRDefault="007B4F7B" w:rsidP="007B4F7B">
      <w:pPr>
        <w:pStyle w:val="aff9"/>
        <w:spacing w:before="60" w:after="120"/>
      </w:pPr>
      <w:r>
        <w:br/>
      </w:r>
      <w:bookmarkStart w:id="326" w:name="_Toc65430569"/>
      <w:bookmarkStart w:id="327" w:name="_Toc195622964"/>
      <w:r>
        <w:rPr>
          <w:rFonts w:hint="eastAsia"/>
        </w:rPr>
        <w:t>（资料性）</w:t>
      </w:r>
      <w:r>
        <w:br/>
      </w:r>
      <w:r>
        <w:rPr>
          <w:rFonts w:hint="eastAsia"/>
        </w:rPr>
        <w:t>滑坡监测适用方法技术简表</w:t>
      </w:r>
      <w:bookmarkEnd w:id="326"/>
      <w:bookmarkEnd w:id="327"/>
    </w:p>
    <w:p w14:paraId="690BFBEC" w14:textId="2E396348" w:rsidR="007B4F7B" w:rsidRDefault="007B4F7B" w:rsidP="007B4F7B">
      <w:pPr>
        <w:keepNext/>
        <w:keepLines/>
        <w:spacing w:line="300" w:lineRule="exact"/>
        <w:ind w:firstLineChars="200" w:firstLine="420"/>
      </w:pPr>
      <w:r>
        <w:t>表</w:t>
      </w:r>
      <w:r>
        <w:rPr>
          <w:rFonts w:hint="eastAsia"/>
        </w:rPr>
        <w:t>E</w:t>
      </w:r>
      <w:r>
        <w:rPr>
          <w:rFonts w:hint="eastAsia"/>
        </w:rPr>
        <w:tab/>
        <w:t>.1</w:t>
      </w:r>
      <w:r>
        <w:t>给出了滑坡主要监测方法、监测仪器与监测方法的特点，并对适用性进行评价</w:t>
      </w:r>
      <w:r>
        <w:rPr>
          <w:rFonts w:hint="eastAsia"/>
        </w:rPr>
        <w:t>。</w:t>
      </w:r>
    </w:p>
    <w:p w14:paraId="0BCC69E0" w14:textId="77777777" w:rsidR="007B4F7B" w:rsidRDefault="007B4F7B" w:rsidP="007B4F7B">
      <w:pPr>
        <w:pStyle w:val="aff5"/>
        <w:spacing w:before="120" w:after="120"/>
        <w:ind w:firstLine="0"/>
      </w:pPr>
      <w:r>
        <w:t>表滑坡监测适用方法技术简表</w:t>
      </w:r>
    </w:p>
    <w:tbl>
      <w:tblPr>
        <w:tblW w:w="9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312"/>
        <w:gridCol w:w="1594"/>
        <w:gridCol w:w="2979"/>
        <w:gridCol w:w="2661"/>
      </w:tblGrid>
      <w:tr w:rsidR="007B4F7B" w14:paraId="7C108365" w14:textId="77777777" w:rsidTr="002510EE">
        <w:trPr>
          <w:jc w:val="center"/>
        </w:trPr>
        <w:tc>
          <w:tcPr>
            <w:tcW w:w="633" w:type="dxa"/>
            <w:shd w:val="clear" w:color="auto" w:fill="auto"/>
            <w:vAlign w:val="center"/>
          </w:tcPr>
          <w:p w14:paraId="3C066162" w14:textId="77777777" w:rsidR="007B4F7B" w:rsidRDefault="007B4F7B" w:rsidP="002510EE">
            <w:pPr>
              <w:keepNext/>
              <w:keepLines/>
              <w:widowControl/>
              <w:snapToGrid w:val="0"/>
              <w:spacing w:line="210" w:lineRule="exact"/>
              <w:jc w:val="center"/>
              <w:rPr>
                <w:rFonts w:ascii="Times New Roman" w:hAnsi="Times New Roman"/>
                <w:bCs/>
                <w:kern w:val="0"/>
                <w:sz w:val="18"/>
                <w:szCs w:val="18"/>
              </w:rPr>
            </w:pPr>
            <w:r>
              <w:rPr>
                <w:rFonts w:ascii="Times New Roman" w:hAnsi="Times New Roman"/>
                <w:bCs/>
                <w:kern w:val="0"/>
                <w:sz w:val="18"/>
                <w:szCs w:val="18"/>
              </w:rPr>
              <w:t>监测内容</w:t>
            </w:r>
          </w:p>
        </w:tc>
        <w:tc>
          <w:tcPr>
            <w:tcW w:w="1312" w:type="dxa"/>
            <w:shd w:val="clear" w:color="auto" w:fill="auto"/>
            <w:vAlign w:val="center"/>
          </w:tcPr>
          <w:p w14:paraId="5BD2D07B" w14:textId="77777777" w:rsidR="007B4F7B" w:rsidRDefault="007B4F7B" w:rsidP="002510EE">
            <w:pPr>
              <w:keepNext/>
              <w:keepLines/>
              <w:widowControl/>
              <w:snapToGrid w:val="0"/>
              <w:spacing w:line="210" w:lineRule="exact"/>
              <w:jc w:val="center"/>
              <w:rPr>
                <w:rFonts w:ascii="Times New Roman" w:hAnsi="Times New Roman"/>
                <w:bCs/>
                <w:kern w:val="0"/>
                <w:sz w:val="18"/>
                <w:szCs w:val="18"/>
              </w:rPr>
            </w:pPr>
            <w:r>
              <w:rPr>
                <w:rFonts w:ascii="Times New Roman" w:hAnsi="Times New Roman"/>
                <w:bCs/>
                <w:kern w:val="0"/>
                <w:sz w:val="18"/>
                <w:szCs w:val="18"/>
              </w:rPr>
              <w:t>主要监测方法</w:t>
            </w:r>
          </w:p>
        </w:tc>
        <w:tc>
          <w:tcPr>
            <w:tcW w:w="1594" w:type="dxa"/>
            <w:shd w:val="clear" w:color="auto" w:fill="auto"/>
            <w:vAlign w:val="center"/>
          </w:tcPr>
          <w:p w14:paraId="4194DD65" w14:textId="77777777" w:rsidR="007B4F7B" w:rsidRDefault="007B4F7B" w:rsidP="002510EE">
            <w:pPr>
              <w:keepNext/>
              <w:keepLines/>
              <w:widowControl/>
              <w:snapToGrid w:val="0"/>
              <w:spacing w:line="210" w:lineRule="exact"/>
              <w:jc w:val="center"/>
              <w:rPr>
                <w:rFonts w:ascii="Times New Roman" w:hAnsi="Times New Roman"/>
                <w:bCs/>
                <w:kern w:val="0"/>
                <w:sz w:val="18"/>
                <w:szCs w:val="18"/>
              </w:rPr>
            </w:pPr>
            <w:r>
              <w:rPr>
                <w:rFonts w:ascii="Times New Roman" w:hAnsi="Times New Roman"/>
                <w:bCs/>
                <w:kern w:val="0"/>
                <w:sz w:val="18"/>
                <w:szCs w:val="18"/>
              </w:rPr>
              <w:t>主要监测仪器</w:t>
            </w:r>
          </w:p>
        </w:tc>
        <w:tc>
          <w:tcPr>
            <w:tcW w:w="2979" w:type="dxa"/>
            <w:shd w:val="clear" w:color="auto" w:fill="auto"/>
            <w:vAlign w:val="center"/>
          </w:tcPr>
          <w:p w14:paraId="06FE35F3" w14:textId="77777777" w:rsidR="007B4F7B" w:rsidRDefault="007B4F7B" w:rsidP="002510EE">
            <w:pPr>
              <w:keepNext/>
              <w:keepLines/>
              <w:widowControl/>
              <w:snapToGrid w:val="0"/>
              <w:spacing w:line="210" w:lineRule="exact"/>
              <w:jc w:val="center"/>
              <w:rPr>
                <w:rFonts w:ascii="Times New Roman" w:hAnsi="Times New Roman"/>
                <w:bCs/>
                <w:kern w:val="0"/>
                <w:sz w:val="18"/>
                <w:szCs w:val="18"/>
              </w:rPr>
            </w:pPr>
            <w:r>
              <w:rPr>
                <w:rFonts w:ascii="Times New Roman" w:hAnsi="Times New Roman"/>
                <w:bCs/>
                <w:kern w:val="0"/>
                <w:sz w:val="18"/>
                <w:szCs w:val="18"/>
              </w:rPr>
              <w:t>监测方法的特点</w:t>
            </w:r>
          </w:p>
        </w:tc>
        <w:tc>
          <w:tcPr>
            <w:tcW w:w="2661" w:type="dxa"/>
            <w:shd w:val="clear" w:color="auto" w:fill="auto"/>
            <w:vAlign w:val="center"/>
          </w:tcPr>
          <w:p w14:paraId="61685EFA" w14:textId="77777777" w:rsidR="007B4F7B" w:rsidRDefault="007B4F7B" w:rsidP="002510EE">
            <w:pPr>
              <w:keepNext/>
              <w:keepLines/>
              <w:widowControl/>
              <w:snapToGrid w:val="0"/>
              <w:spacing w:line="210" w:lineRule="exact"/>
              <w:jc w:val="center"/>
              <w:rPr>
                <w:rFonts w:ascii="Times New Roman" w:hAnsi="Times New Roman"/>
                <w:bCs/>
                <w:kern w:val="0"/>
                <w:sz w:val="18"/>
                <w:szCs w:val="18"/>
              </w:rPr>
            </w:pPr>
            <w:r>
              <w:rPr>
                <w:rFonts w:ascii="Times New Roman" w:hAnsi="Times New Roman"/>
                <w:bCs/>
                <w:kern w:val="0"/>
                <w:sz w:val="18"/>
                <w:szCs w:val="18"/>
              </w:rPr>
              <w:t>适用性评价</w:t>
            </w:r>
          </w:p>
        </w:tc>
      </w:tr>
      <w:tr w:rsidR="007B4F7B" w14:paraId="27C6F8BB" w14:textId="77777777" w:rsidTr="002510EE">
        <w:trPr>
          <w:jc w:val="center"/>
        </w:trPr>
        <w:tc>
          <w:tcPr>
            <w:tcW w:w="633" w:type="dxa"/>
            <w:vMerge w:val="restart"/>
            <w:shd w:val="clear" w:color="auto" w:fill="auto"/>
            <w:vAlign w:val="center"/>
          </w:tcPr>
          <w:p w14:paraId="208DAD15" w14:textId="77777777" w:rsidR="007B4F7B" w:rsidRDefault="007B4F7B" w:rsidP="002510EE">
            <w:pPr>
              <w:keepNext/>
              <w:keepLines/>
              <w:widowControl/>
              <w:snapToGrid w:val="0"/>
              <w:spacing w:line="210" w:lineRule="exact"/>
              <w:jc w:val="center"/>
              <w:rPr>
                <w:rFonts w:ascii="Times New Roman" w:hAnsi="Times New Roman"/>
                <w:bCs/>
                <w:kern w:val="0"/>
                <w:sz w:val="18"/>
                <w:szCs w:val="18"/>
              </w:rPr>
            </w:pPr>
            <w:r>
              <w:rPr>
                <w:rFonts w:ascii="Times New Roman" w:hAnsi="Times New Roman"/>
                <w:bCs/>
                <w:kern w:val="0"/>
                <w:sz w:val="18"/>
                <w:szCs w:val="18"/>
              </w:rPr>
              <w:t>外观变形</w:t>
            </w:r>
          </w:p>
        </w:tc>
        <w:tc>
          <w:tcPr>
            <w:tcW w:w="1312" w:type="dxa"/>
            <w:vMerge w:val="restart"/>
            <w:shd w:val="clear" w:color="auto" w:fill="auto"/>
            <w:vAlign w:val="center"/>
          </w:tcPr>
          <w:p w14:paraId="7635CDFA" w14:textId="77777777" w:rsidR="007B4F7B" w:rsidRDefault="007B4F7B" w:rsidP="002510EE">
            <w:pPr>
              <w:keepNext/>
              <w:keepLines/>
              <w:autoSpaceDE w:val="0"/>
              <w:autoSpaceDN w:val="0"/>
              <w:snapToGrid w:val="0"/>
              <w:spacing w:line="210" w:lineRule="exact"/>
              <w:rPr>
                <w:rFonts w:ascii="Times New Roman" w:hAnsi="Times New Roman"/>
                <w:bCs/>
                <w:kern w:val="0"/>
                <w:sz w:val="18"/>
                <w:szCs w:val="18"/>
              </w:rPr>
            </w:pPr>
            <w:r>
              <w:rPr>
                <w:rFonts w:ascii="Times New Roman" w:hAnsi="Times New Roman"/>
                <w:kern w:val="0"/>
                <w:sz w:val="18"/>
                <w:szCs w:val="18"/>
                <w:lang w:val="zh-CN"/>
              </w:rPr>
              <w:t>大地测量法（三角交会法、几何水准法、测距法、视准线法）</w:t>
            </w:r>
          </w:p>
        </w:tc>
        <w:tc>
          <w:tcPr>
            <w:tcW w:w="1594" w:type="dxa"/>
            <w:shd w:val="clear" w:color="auto" w:fill="auto"/>
            <w:vAlign w:val="center"/>
          </w:tcPr>
          <w:p w14:paraId="092BD760" w14:textId="77777777" w:rsidR="007B4F7B" w:rsidRDefault="007B4F7B" w:rsidP="002510EE">
            <w:pPr>
              <w:keepNext/>
              <w:keepLines/>
              <w:autoSpaceDE w:val="0"/>
              <w:autoSpaceDN w:val="0"/>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经纬仪</w:t>
            </w:r>
          </w:p>
          <w:p w14:paraId="71F2328C" w14:textId="77777777" w:rsidR="007B4F7B" w:rsidRDefault="007B4F7B" w:rsidP="002510EE">
            <w:pPr>
              <w:keepNext/>
              <w:keepLines/>
              <w:autoSpaceDE w:val="0"/>
              <w:autoSpaceDN w:val="0"/>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水准仪</w:t>
            </w:r>
          </w:p>
          <w:p w14:paraId="738A194C" w14:textId="77777777" w:rsidR="007B4F7B" w:rsidRDefault="007B4F7B" w:rsidP="002510EE">
            <w:pPr>
              <w:keepNext/>
              <w:keepLines/>
              <w:autoSpaceDE w:val="0"/>
              <w:autoSpaceDN w:val="0"/>
              <w:snapToGrid w:val="0"/>
              <w:spacing w:line="210" w:lineRule="exact"/>
              <w:rPr>
                <w:rFonts w:ascii="Times New Roman" w:hAnsi="Times New Roman"/>
                <w:bCs/>
                <w:kern w:val="0"/>
                <w:sz w:val="18"/>
                <w:szCs w:val="18"/>
              </w:rPr>
            </w:pPr>
            <w:r>
              <w:rPr>
                <w:rFonts w:ascii="Times New Roman" w:hAnsi="Times New Roman"/>
                <w:kern w:val="0"/>
                <w:sz w:val="18"/>
                <w:szCs w:val="18"/>
                <w:lang w:val="zh-CN"/>
              </w:rPr>
              <w:t>测距仪</w:t>
            </w:r>
          </w:p>
        </w:tc>
        <w:tc>
          <w:tcPr>
            <w:tcW w:w="2979" w:type="dxa"/>
            <w:shd w:val="clear" w:color="auto" w:fill="auto"/>
            <w:vAlign w:val="center"/>
          </w:tcPr>
          <w:p w14:paraId="13F95CF1" w14:textId="77777777" w:rsidR="007B4F7B" w:rsidRDefault="007B4F7B" w:rsidP="002510EE">
            <w:pPr>
              <w:keepNext/>
              <w:keepLines/>
              <w:autoSpaceDE w:val="0"/>
              <w:autoSpaceDN w:val="0"/>
              <w:snapToGrid w:val="0"/>
              <w:spacing w:line="210" w:lineRule="exact"/>
              <w:rPr>
                <w:rFonts w:ascii="Times New Roman" w:hAnsi="Times New Roman"/>
                <w:bCs/>
                <w:kern w:val="0"/>
                <w:sz w:val="18"/>
                <w:szCs w:val="18"/>
              </w:rPr>
            </w:pPr>
            <w:r>
              <w:rPr>
                <w:rFonts w:ascii="Times New Roman" w:hAnsi="Times New Roman"/>
                <w:kern w:val="0"/>
                <w:sz w:val="18"/>
                <w:szCs w:val="18"/>
                <w:lang w:val="zh-CN"/>
              </w:rPr>
              <w:t>投入快、精度高、</w:t>
            </w:r>
            <w:proofErr w:type="gramStart"/>
            <w:r>
              <w:rPr>
                <w:rFonts w:ascii="Times New Roman" w:hAnsi="Times New Roman"/>
                <w:kern w:val="0"/>
                <w:sz w:val="18"/>
                <w:szCs w:val="18"/>
                <w:lang w:val="zh-CN"/>
              </w:rPr>
              <w:t>监控面</w:t>
            </w:r>
            <w:proofErr w:type="gramEnd"/>
            <w:r>
              <w:rPr>
                <w:rFonts w:ascii="Times New Roman" w:hAnsi="Times New Roman"/>
                <w:kern w:val="0"/>
                <w:sz w:val="18"/>
                <w:szCs w:val="18"/>
                <w:lang w:val="zh-CN"/>
              </w:rPr>
              <w:t>广、直观、安全；便于确定滑坡位移方向及变形速率</w:t>
            </w:r>
          </w:p>
        </w:tc>
        <w:tc>
          <w:tcPr>
            <w:tcW w:w="2661" w:type="dxa"/>
            <w:shd w:val="clear" w:color="auto" w:fill="auto"/>
            <w:vAlign w:val="center"/>
          </w:tcPr>
          <w:p w14:paraId="606F456B" w14:textId="77777777" w:rsidR="007B4F7B" w:rsidRDefault="007B4F7B" w:rsidP="002510EE">
            <w:pPr>
              <w:keepNext/>
              <w:keepLines/>
              <w:autoSpaceDE w:val="0"/>
              <w:autoSpaceDN w:val="0"/>
              <w:snapToGrid w:val="0"/>
              <w:spacing w:line="210" w:lineRule="exact"/>
              <w:rPr>
                <w:rFonts w:ascii="Times New Roman" w:hAnsi="Times New Roman"/>
                <w:bCs/>
                <w:kern w:val="0"/>
                <w:sz w:val="18"/>
                <w:szCs w:val="18"/>
              </w:rPr>
            </w:pPr>
            <w:r>
              <w:rPr>
                <w:rFonts w:ascii="Times New Roman" w:hAnsi="Times New Roman"/>
                <w:kern w:val="0"/>
                <w:sz w:val="18"/>
                <w:szCs w:val="18"/>
                <w:lang w:val="zh-CN"/>
              </w:rPr>
              <w:t>适用不同变形阶段的位移监测，受地形通视和气候条件影响，不能连续观测</w:t>
            </w:r>
          </w:p>
        </w:tc>
      </w:tr>
      <w:tr w:rsidR="007B4F7B" w14:paraId="1040FF5F" w14:textId="77777777" w:rsidTr="002510EE">
        <w:trPr>
          <w:jc w:val="center"/>
        </w:trPr>
        <w:tc>
          <w:tcPr>
            <w:tcW w:w="633" w:type="dxa"/>
            <w:vMerge/>
            <w:shd w:val="clear" w:color="auto" w:fill="auto"/>
            <w:vAlign w:val="center"/>
          </w:tcPr>
          <w:p w14:paraId="1740F621" w14:textId="77777777" w:rsidR="007B4F7B" w:rsidRDefault="007B4F7B" w:rsidP="002510EE">
            <w:pPr>
              <w:keepNext/>
              <w:keepLines/>
              <w:widowControl/>
              <w:snapToGrid w:val="0"/>
              <w:spacing w:line="210" w:lineRule="exact"/>
              <w:jc w:val="center"/>
              <w:rPr>
                <w:rFonts w:ascii="Times New Roman" w:hAnsi="Times New Roman"/>
                <w:bCs/>
                <w:kern w:val="0"/>
                <w:sz w:val="18"/>
                <w:szCs w:val="18"/>
              </w:rPr>
            </w:pPr>
          </w:p>
        </w:tc>
        <w:tc>
          <w:tcPr>
            <w:tcW w:w="1312" w:type="dxa"/>
            <w:vMerge/>
            <w:shd w:val="clear" w:color="auto" w:fill="auto"/>
            <w:vAlign w:val="center"/>
          </w:tcPr>
          <w:p w14:paraId="322EFB73" w14:textId="77777777" w:rsidR="007B4F7B" w:rsidRDefault="007B4F7B" w:rsidP="002510EE">
            <w:pPr>
              <w:keepNext/>
              <w:keepLines/>
              <w:widowControl/>
              <w:snapToGrid w:val="0"/>
              <w:spacing w:line="210" w:lineRule="exact"/>
              <w:rPr>
                <w:rFonts w:ascii="Times New Roman" w:hAnsi="Times New Roman"/>
                <w:bCs/>
                <w:kern w:val="0"/>
                <w:sz w:val="18"/>
                <w:szCs w:val="18"/>
              </w:rPr>
            </w:pPr>
          </w:p>
        </w:tc>
        <w:tc>
          <w:tcPr>
            <w:tcW w:w="1594" w:type="dxa"/>
            <w:shd w:val="clear" w:color="auto" w:fill="auto"/>
            <w:vAlign w:val="center"/>
          </w:tcPr>
          <w:p w14:paraId="4F712BBD" w14:textId="77777777" w:rsidR="007B4F7B" w:rsidRDefault="007B4F7B" w:rsidP="002510EE">
            <w:pPr>
              <w:keepNext/>
              <w:keepLines/>
              <w:autoSpaceDE w:val="0"/>
              <w:autoSpaceDN w:val="0"/>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全站式速测仪、电子经纬仪等</w:t>
            </w:r>
          </w:p>
        </w:tc>
        <w:tc>
          <w:tcPr>
            <w:tcW w:w="2979" w:type="dxa"/>
            <w:shd w:val="clear" w:color="auto" w:fill="auto"/>
            <w:vAlign w:val="center"/>
          </w:tcPr>
          <w:p w14:paraId="43A7DE02" w14:textId="77777777" w:rsidR="007B4F7B" w:rsidRDefault="007B4F7B" w:rsidP="002510EE">
            <w:pPr>
              <w:keepNext/>
              <w:keepLines/>
              <w:widowControl/>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精度高、速度快、自动化程度高、易操作、省人力，可跟踪自动连续观测，监测信息量大</w:t>
            </w:r>
          </w:p>
        </w:tc>
        <w:tc>
          <w:tcPr>
            <w:tcW w:w="2661" w:type="dxa"/>
            <w:shd w:val="clear" w:color="auto" w:fill="auto"/>
            <w:vAlign w:val="center"/>
          </w:tcPr>
          <w:p w14:paraId="19FCBF3B" w14:textId="77777777" w:rsidR="007B4F7B" w:rsidRDefault="007B4F7B" w:rsidP="002510EE">
            <w:pPr>
              <w:keepNext/>
              <w:keepLines/>
              <w:widowControl/>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适用不同变形阶段的位移监测，受地形通视条件的限制</w:t>
            </w:r>
          </w:p>
        </w:tc>
      </w:tr>
      <w:tr w:rsidR="007B4F7B" w14:paraId="3DADE1E1" w14:textId="77777777" w:rsidTr="002510EE">
        <w:trPr>
          <w:jc w:val="center"/>
        </w:trPr>
        <w:tc>
          <w:tcPr>
            <w:tcW w:w="633" w:type="dxa"/>
            <w:vMerge/>
            <w:shd w:val="clear" w:color="auto" w:fill="auto"/>
            <w:vAlign w:val="center"/>
          </w:tcPr>
          <w:p w14:paraId="2891972F" w14:textId="77777777" w:rsidR="007B4F7B" w:rsidRDefault="007B4F7B" w:rsidP="002510EE">
            <w:pPr>
              <w:keepNext/>
              <w:keepLines/>
              <w:widowControl/>
              <w:snapToGrid w:val="0"/>
              <w:spacing w:line="210" w:lineRule="exact"/>
              <w:jc w:val="center"/>
              <w:rPr>
                <w:rFonts w:ascii="Times New Roman" w:hAnsi="Times New Roman"/>
                <w:kern w:val="0"/>
                <w:sz w:val="18"/>
                <w:szCs w:val="18"/>
                <w:lang w:val="zh-CN"/>
              </w:rPr>
            </w:pPr>
          </w:p>
        </w:tc>
        <w:tc>
          <w:tcPr>
            <w:tcW w:w="1312" w:type="dxa"/>
            <w:shd w:val="clear" w:color="auto" w:fill="auto"/>
            <w:vAlign w:val="center"/>
          </w:tcPr>
          <w:p w14:paraId="7461BE56" w14:textId="77777777" w:rsidR="007B4F7B" w:rsidRDefault="007B4F7B" w:rsidP="002510EE">
            <w:pPr>
              <w:keepNext/>
              <w:keepLines/>
              <w:widowControl/>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近景摄影法</w:t>
            </w:r>
          </w:p>
        </w:tc>
        <w:tc>
          <w:tcPr>
            <w:tcW w:w="1594" w:type="dxa"/>
            <w:shd w:val="clear" w:color="auto" w:fill="auto"/>
            <w:vAlign w:val="center"/>
          </w:tcPr>
          <w:p w14:paraId="64CFE865" w14:textId="77777777" w:rsidR="007B4F7B" w:rsidRDefault="007B4F7B" w:rsidP="002510EE">
            <w:pPr>
              <w:keepNext/>
              <w:keepLines/>
              <w:widowControl/>
              <w:snapToGrid w:val="0"/>
              <w:spacing w:line="210" w:lineRule="exact"/>
              <w:rPr>
                <w:rFonts w:ascii="Times New Roman" w:hAnsi="Times New Roman"/>
                <w:kern w:val="0"/>
                <w:sz w:val="18"/>
                <w:szCs w:val="18"/>
                <w:lang w:val="zh-CN"/>
              </w:rPr>
            </w:pPr>
            <w:proofErr w:type="gramStart"/>
            <w:r>
              <w:rPr>
                <w:rFonts w:ascii="Times New Roman" w:hAnsi="Times New Roman"/>
                <w:kern w:val="0"/>
                <w:sz w:val="18"/>
                <w:szCs w:val="18"/>
                <w:lang w:val="zh-CN"/>
              </w:rPr>
              <w:t>陆摄经纬仪</w:t>
            </w:r>
            <w:proofErr w:type="gramEnd"/>
            <w:r>
              <w:rPr>
                <w:rFonts w:ascii="Times New Roman" w:hAnsi="Times New Roman"/>
                <w:kern w:val="0"/>
                <w:sz w:val="18"/>
                <w:szCs w:val="18"/>
                <w:lang w:val="zh-CN"/>
              </w:rPr>
              <w:t>等</w:t>
            </w:r>
          </w:p>
        </w:tc>
        <w:tc>
          <w:tcPr>
            <w:tcW w:w="2979" w:type="dxa"/>
            <w:shd w:val="clear" w:color="auto" w:fill="auto"/>
            <w:vAlign w:val="center"/>
          </w:tcPr>
          <w:p w14:paraId="17134DF9" w14:textId="77777777" w:rsidR="007B4F7B" w:rsidRDefault="007B4F7B" w:rsidP="002510EE">
            <w:pPr>
              <w:keepNext/>
              <w:keepLines/>
              <w:widowControl/>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监测信息量大、省人力、投入快、安全，但精度相对较低</w:t>
            </w:r>
          </w:p>
        </w:tc>
        <w:tc>
          <w:tcPr>
            <w:tcW w:w="2661" w:type="dxa"/>
            <w:shd w:val="clear" w:color="auto" w:fill="auto"/>
            <w:vAlign w:val="center"/>
          </w:tcPr>
          <w:p w14:paraId="5AA316C8" w14:textId="77777777" w:rsidR="007B4F7B" w:rsidRDefault="007B4F7B" w:rsidP="002510EE">
            <w:pPr>
              <w:keepNext/>
              <w:keepLines/>
              <w:autoSpaceDE w:val="0"/>
              <w:autoSpaceDN w:val="0"/>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主要适用于变形速率较大的滑坡水平位移及陡壁裂缝变化监测，受气候条件影响较大</w:t>
            </w:r>
          </w:p>
        </w:tc>
      </w:tr>
      <w:tr w:rsidR="007B4F7B" w14:paraId="7BFCB87B" w14:textId="77777777" w:rsidTr="002510EE">
        <w:trPr>
          <w:jc w:val="center"/>
        </w:trPr>
        <w:tc>
          <w:tcPr>
            <w:tcW w:w="633" w:type="dxa"/>
            <w:vMerge/>
            <w:shd w:val="clear" w:color="auto" w:fill="auto"/>
            <w:vAlign w:val="center"/>
          </w:tcPr>
          <w:p w14:paraId="52BF4BCE" w14:textId="77777777" w:rsidR="007B4F7B" w:rsidRDefault="007B4F7B" w:rsidP="002510EE">
            <w:pPr>
              <w:keepNext/>
              <w:keepLines/>
              <w:widowControl/>
              <w:snapToGrid w:val="0"/>
              <w:spacing w:line="210" w:lineRule="exact"/>
              <w:jc w:val="center"/>
              <w:rPr>
                <w:rFonts w:ascii="Times New Roman" w:hAnsi="Times New Roman"/>
                <w:kern w:val="0"/>
                <w:sz w:val="18"/>
                <w:szCs w:val="18"/>
                <w:lang w:val="zh-CN"/>
              </w:rPr>
            </w:pPr>
          </w:p>
        </w:tc>
        <w:tc>
          <w:tcPr>
            <w:tcW w:w="1312" w:type="dxa"/>
            <w:shd w:val="clear" w:color="auto" w:fill="auto"/>
            <w:vAlign w:val="center"/>
          </w:tcPr>
          <w:p w14:paraId="0FCBFA3A" w14:textId="77777777" w:rsidR="007B4F7B" w:rsidRDefault="007B4F7B" w:rsidP="002510EE">
            <w:pPr>
              <w:keepNext/>
              <w:keepLines/>
              <w:widowControl/>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卫星定位系统法</w:t>
            </w:r>
          </w:p>
        </w:tc>
        <w:tc>
          <w:tcPr>
            <w:tcW w:w="1594" w:type="dxa"/>
            <w:shd w:val="clear" w:color="auto" w:fill="auto"/>
            <w:vAlign w:val="center"/>
          </w:tcPr>
          <w:p w14:paraId="1F4B3520" w14:textId="77777777" w:rsidR="007B4F7B" w:rsidRDefault="007B4F7B" w:rsidP="002510EE">
            <w:pPr>
              <w:keepNext/>
              <w:keepLines/>
              <w:widowControl/>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卫星定位系统接收机</w:t>
            </w:r>
          </w:p>
        </w:tc>
        <w:tc>
          <w:tcPr>
            <w:tcW w:w="2979" w:type="dxa"/>
            <w:shd w:val="clear" w:color="auto" w:fill="auto"/>
            <w:vAlign w:val="center"/>
          </w:tcPr>
          <w:p w14:paraId="2341CCFE" w14:textId="77777777" w:rsidR="007B4F7B" w:rsidRDefault="007B4F7B" w:rsidP="002510EE">
            <w:pPr>
              <w:keepNext/>
              <w:keepLines/>
              <w:widowControl/>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监测信息量大、省人力、投入快、安全，但精度相对较低</w:t>
            </w:r>
          </w:p>
        </w:tc>
        <w:tc>
          <w:tcPr>
            <w:tcW w:w="2661" w:type="dxa"/>
            <w:shd w:val="clear" w:color="auto" w:fill="auto"/>
            <w:vAlign w:val="center"/>
          </w:tcPr>
          <w:p w14:paraId="2E61E0E0" w14:textId="77777777" w:rsidR="007B4F7B" w:rsidRDefault="007B4F7B" w:rsidP="002510EE">
            <w:pPr>
              <w:keepNext/>
              <w:keepLines/>
              <w:autoSpaceDE w:val="0"/>
              <w:autoSpaceDN w:val="0"/>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适用于滑坡体不同变形阶段地表三维位移监测</w:t>
            </w:r>
          </w:p>
        </w:tc>
      </w:tr>
      <w:tr w:rsidR="007B4F7B" w14:paraId="61EEEA00" w14:textId="77777777" w:rsidTr="002510EE">
        <w:trPr>
          <w:jc w:val="center"/>
        </w:trPr>
        <w:tc>
          <w:tcPr>
            <w:tcW w:w="633" w:type="dxa"/>
            <w:vMerge/>
            <w:shd w:val="clear" w:color="auto" w:fill="auto"/>
            <w:vAlign w:val="center"/>
          </w:tcPr>
          <w:p w14:paraId="293E2EFC" w14:textId="77777777" w:rsidR="007B4F7B" w:rsidRDefault="007B4F7B" w:rsidP="002510EE">
            <w:pPr>
              <w:keepNext/>
              <w:keepLines/>
              <w:widowControl/>
              <w:snapToGrid w:val="0"/>
              <w:spacing w:line="210" w:lineRule="exact"/>
              <w:jc w:val="center"/>
              <w:rPr>
                <w:rFonts w:ascii="Times New Roman" w:hAnsi="Times New Roman"/>
                <w:bCs/>
                <w:kern w:val="0"/>
                <w:sz w:val="18"/>
                <w:szCs w:val="18"/>
              </w:rPr>
            </w:pPr>
          </w:p>
        </w:tc>
        <w:tc>
          <w:tcPr>
            <w:tcW w:w="1312" w:type="dxa"/>
            <w:shd w:val="clear" w:color="auto" w:fill="auto"/>
            <w:vAlign w:val="center"/>
          </w:tcPr>
          <w:p w14:paraId="519D4D64" w14:textId="77777777" w:rsidR="007B4F7B" w:rsidRDefault="007B4F7B" w:rsidP="002510EE">
            <w:pPr>
              <w:keepNext/>
              <w:keepLines/>
              <w:widowControl/>
              <w:snapToGrid w:val="0"/>
              <w:spacing w:line="210" w:lineRule="exact"/>
              <w:rPr>
                <w:rFonts w:ascii="Times New Roman" w:hAnsi="Times New Roman"/>
                <w:kern w:val="0"/>
                <w:sz w:val="18"/>
                <w:szCs w:val="18"/>
                <w:lang w:val="zh-CN"/>
              </w:rPr>
            </w:pPr>
            <w:proofErr w:type="gramStart"/>
            <w:r>
              <w:rPr>
                <w:rFonts w:ascii="Times New Roman" w:hAnsi="Times New Roman"/>
                <w:kern w:val="0"/>
                <w:sz w:val="18"/>
                <w:szCs w:val="18"/>
                <w:lang w:val="zh-CN"/>
              </w:rPr>
              <w:t>测缝法</w:t>
            </w:r>
            <w:proofErr w:type="gramEnd"/>
            <w:r>
              <w:rPr>
                <w:rFonts w:ascii="Times New Roman" w:hAnsi="Times New Roman"/>
                <w:kern w:val="0"/>
                <w:sz w:val="18"/>
                <w:szCs w:val="18"/>
                <w:lang w:val="zh-CN"/>
              </w:rPr>
              <w:t>（</w:t>
            </w:r>
            <w:proofErr w:type="gramStart"/>
            <w:r>
              <w:rPr>
                <w:rFonts w:ascii="Times New Roman" w:hAnsi="Times New Roman"/>
                <w:kern w:val="0"/>
                <w:sz w:val="18"/>
                <w:szCs w:val="18"/>
                <w:lang w:val="zh-CN"/>
              </w:rPr>
              <w:t>人工测缝法</w:t>
            </w:r>
            <w:proofErr w:type="gramEnd"/>
            <w:r>
              <w:rPr>
                <w:rFonts w:ascii="Times New Roman" w:hAnsi="Times New Roman"/>
                <w:kern w:val="0"/>
                <w:sz w:val="18"/>
                <w:szCs w:val="18"/>
                <w:lang w:val="zh-CN"/>
              </w:rPr>
              <w:t>、</w:t>
            </w:r>
            <w:proofErr w:type="gramStart"/>
            <w:r>
              <w:rPr>
                <w:rFonts w:ascii="Times New Roman" w:hAnsi="Times New Roman"/>
                <w:kern w:val="0"/>
                <w:sz w:val="18"/>
                <w:szCs w:val="18"/>
                <w:lang w:val="zh-CN"/>
              </w:rPr>
              <w:t>自动测缝法</w:t>
            </w:r>
            <w:proofErr w:type="gramEnd"/>
            <w:r>
              <w:rPr>
                <w:rFonts w:ascii="Times New Roman" w:hAnsi="Times New Roman"/>
                <w:kern w:val="0"/>
                <w:sz w:val="18"/>
                <w:szCs w:val="18"/>
                <w:lang w:val="zh-CN"/>
              </w:rPr>
              <w:t>、遥测法）</w:t>
            </w:r>
          </w:p>
        </w:tc>
        <w:tc>
          <w:tcPr>
            <w:tcW w:w="1594" w:type="dxa"/>
            <w:shd w:val="clear" w:color="auto" w:fill="auto"/>
            <w:vAlign w:val="center"/>
          </w:tcPr>
          <w:p w14:paraId="1AAED8FC" w14:textId="77777777" w:rsidR="007B4F7B" w:rsidRDefault="007B4F7B" w:rsidP="002510EE">
            <w:pPr>
              <w:keepNext/>
              <w:keepLines/>
              <w:widowControl/>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钢卷尺、游标卡尺、裂缝量测仪、伸缩自记仪、</w:t>
            </w:r>
            <w:proofErr w:type="gramStart"/>
            <w:r>
              <w:rPr>
                <w:rFonts w:ascii="Times New Roman" w:hAnsi="Times New Roman"/>
                <w:kern w:val="0"/>
                <w:sz w:val="18"/>
                <w:szCs w:val="18"/>
                <w:lang w:val="zh-CN"/>
              </w:rPr>
              <w:t>测缝计</w:t>
            </w:r>
            <w:proofErr w:type="gramEnd"/>
            <w:r>
              <w:rPr>
                <w:rFonts w:ascii="Times New Roman" w:hAnsi="Times New Roman"/>
                <w:kern w:val="0"/>
                <w:sz w:val="18"/>
                <w:szCs w:val="18"/>
                <w:lang w:val="zh-CN"/>
              </w:rPr>
              <w:t>、位移计、激光测距仪等</w:t>
            </w:r>
          </w:p>
        </w:tc>
        <w:tc>
          <w:tcPr>
            <w:tcW w:w="2979" w:type="dxa"/>
            <w:shd w:val="clear" w:color="auto" w:fill="auto"/>
            <w:vAlign w:val="center"/>
          </w:tcPr>
          <w:p w14:paraId="40C7055A" w14:textId="77777777" w:rsidR="007B4F7B" w:rsidRDefault="007B4F7B" w:rsidP="002510EE">
            <w:pPr>
              <w:keepNext/>
              <w:keepLines/>
              <w:widowControl/>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人工、自动</w:t>
            </w:r>
            <w:proofErr w:type="gramStart"/>
            <w:r>
              <w:rPr>
                <w:rFonts w:ascii="Times New Roman" w:hAnsi="Times New Roman"/>
                <w:kern w:val="0"/>
                <w:sz w:val="18"/>
                <w:szCs w:val="18"/>
                <w:lang w:val="zh-CN"/>
              </w:rPr>
              <w:t>测缝法投入</w:t>
            </w:r>
            <w:proofErr w:type="gramEnd"/>
            <w:r>
              <w:rPr>
                <w:rFonts w:ascii="Times New Roman" w:hAnsi="Times New Roman"/>
                <w:kern w:val="0"/>
                <w:sz w:val="18"/>
                <w:szCs w:val="18"/>
                <w:lang w:val="zh-CN"/>
              </w:rPr>
              <w:t>快、精度高、测程可调、简易直观、资料可靠；遥测法自动程度高，全天候观测，安全、快速、自动采集、存储，打印和显示观测值，远距离传输，精度相对低，一般仪器易出故障，长期稳定性差，资料需与其他监测方法校核后使用</w:t>
            </w:r>
          </w:p>
        </w:tc>
        <w:tc>
          <w:tcPr>
            <w:tcW w:w="2661" w:type="dxa"/>
            <w:shd w:val="clear" w:color="auto" w:fill="auto"/>
            <w:vAlign w:val="center"/>
          </w:tcPr>
          <w:p w14:paraId="2E252450" w14:textId="77777777" w:rsidR="007B4F7B" w:rsidRDefault="007B4F7B" w:rsidP="002510EE">
            <w:pPr>
              <w:keepNext/>
              <w:keepLines/>
              <w:widowControl/>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人工、自</w:t>
            </w:r>
            <w:proofErr w:type="gramStart"/>
            <w:r>
              <w:rPr>
                <w:rFonts w:ascii="Times New Roman" w:hAnsi="Times New Roman"/>
                <w:kern w:val="0"/>
                <w:sz w:val="18"/>
                <w:szCs w:val="18"/>
                <w:lang w:val="zh-CN"/>
              </w:rPr>
              <w:t>记测缝</w:t>
            </w:r>
            <w:proofErr w:type="gramEnd"/>
            <w:r>
              <w:rPr>
                <w:rFonts w:ascii="Times New Roman" w:hAnsi="Times New Roman"/>
                <w:kern w:val="0"/>
                <w:sz w:val="18"/>
                <w:szCs w:val="18"/>
                <w:lang w:val="zh-CN"/>
              </w:rPr>
              <w:t>法适用于裂缝两侧岩（土）体张开、闭合、位错、升降变化的监测：遥测法适用于加速变形阶段及施工安全的监测，后者受气候等外界因素影响较大</w:t>
            </w:r>
          </w:p>
        </w:tc>
      </w:tr>
      <w:tr w:rsidR="007B4F7B" w14:paraId="340DA6F4" w14:textId="77777777" w:rsidTr="002510EE">
        <w:trPr>
          <w:jc w:val="center"/>
        </w:trPr>
        <w:tc>
          <w:tcPr>
            <w:tcW w:w="633" w:type="dxa"/>
            <w:vMerge/>
            <w:shd w:val="clear" w:color="auto" w:fill="auto"/>
            <w:vAlign w:val="center"/>
          </w:tcPr>
          <w:p w14:paraId="2593F325" w14:textId="77777777" w:rsidR="007B4F7B" w:rsidRDefault="007B4F7B" w:rsidP="002510EE">
            <w:pPr>
              <w:keepNext/>
              <w:keepLines/>
              <w:widowControl/>
              <w:snapToGrid w:val="0"/>
              <w:spacing w:line="210" w:lineRule="exact"/>
              <w:jc w:val="center"/>
              <w:rPr>
                <w:rFonts w:ascii="Times New Roman" w:hAnsi="Times New Roman"/>
                <w:bCs/>
                <w:kern w:val="0"/>
                <w:sz w:val="18"/>
                <w:szCs w:val="18"/>
              </w:rPr>
            </w:pPr>
          </w:p>
        </w:tc>
        <w:tc>
          <w:tcPr>
            <w:tcW w:w="1312" w:type="dxa"/>
            <w:shd w:val="clear" w:color="auto" w:fill="auto"/>
            <w:vAlign w:val="center"/>
          </w:tcPr>
          <w:p w14:paraId="37E3908F" w14:textId="77777777" w:rsidR="007B4F7B" w:rsidRDefault="007B4F7B" w:rsidP="002510EE">
            <w:pPr>
              <w:keepNext/>
              <w:keepLines/>
              <w:autoSpaceDE w:val="0"/>
              <w:autoSpaceDN w:val="0"/>
              <w:snapToGrid w:val="0"/>
              <w:spacing w:line="210" w:lineRule="exact"/>
              <w:rPr>
                <w:rFonts w:ascii="Times New Roman" w:hAnsi="Times New Roman"/>
                <w:bCs/>
                <w:kern w:val="0"/>
                <w:sz w:val="18"/>
                <w:szCs w:val="18"/>
              </w:rPr>
            </w:pPr>
            <w:r>
              <w:rPr>
                <w:rFonts w:ascii="Times New Roman" w:hAnsi="Times New Roman"/>
                <w:kern w:val="0"/>
                <w:sz w:val="18"/>
                <w:szCs w:val="18"/>
                <w:lang w:val="zh-CN"/>
              </w:rPr>
              <w:t>测斜法</w:t>
            </w:r>
          </w:p>
        </w:tc>
        <w:tc>
          <w:tcPr>
            <w:tcW w:w="1594" w:type="dxa"/>
            <w:shd w:val="clear" w:color="auto" w:fill="auto"/>
            <w:vAlign w:val="center"/>
          </w:tcPr>
          <w:p w14:paraId="302D87AE" w14:textId="77777777" w:rsidR="007B4F7B" w:rsidRDefault="007B4F7B" w:rsidP="002510EE">
            <w:pPr>
              <w:keepNext/>
              <w:keepLines/>
              <w:widowControl/>
              <w:snapToGrid w:val="0"/>
              <w:spacing w:line="210" w:lineRule="exact"/>
              <w:rPr>
                <w:rFonts w:ascii="Times New Roman" w:hAnsi="Times New Roman"/>
                <w:bCs/>
                <w:kern w:val="0"/>
                <w:sz w:val="18"/>
                <w:szCs w:val="18"/>
              </w:rPr>
            </w:pPr>
            <w:r>
              <w:rPr>
                <w:rFonts w:ascii="Times New Roman" w:hAnsi="Times New Roman"/>
                <w:kern w:val="0"/>
                <w:sz w:val="18"/>
                <w:szCs w:val="18"/>
                <w:lang w:val="zh-CN"/>
              </w:rPr>
              <w:t>倾斜仪</w:t>
            </w:r>
          </w:p>
        </w:tc>
        <w:tc>
          <w:tcPr>
            <w:tcW w:w="2979" w:type="dxa"/>
            <w:shd w:val="clear" w:color="auto" w:fill="auto"/>
            <w:vAlign w:val="center"/>
          </w:tcPr>
          <w:p w14:paraId="5DBAEDDC" w14:textId="77777777" w:rsidR="007B4F7B" w:rsidRDefault="007B4F7B" w:rsidP="002510EE">
            <w:pPr>
              <w:keepNext/>
              <w:keepLines/>
              <w:autoSpaceDE w:val="0"/>
              <w:autoSpaceDN w:val="0"/>
              <w:snapToGrid w:val="0"/>
              <w:spacing w:line="210" w:lineRule="exact"/>
              <w:rPr>
                <w:rFonts w:ascii="Times New Roman" w:hAnsi="Times New Roman"/>
                <w:bCs/>
                <w:kern w:val="0"/>
                <w:sz w:val="18"/>
                <w:szCs w:val="18"/>
              </w:rPr>
            </w:pPr>
            <w:r>
              <w:rPr>
                <w:rFonts w:ascii="Times New Roman" w:hAnsi="Times New Roman"/>
                <w:kern w:val="0"/>
                <w:sz w:val="18"/>
                <w:szCs w:val="18"/>
                <w:lang w:val="zh-CN"/>
              </w:rPr>
              <w:t>具有测量范围大、精度高（</w:t>
            </w:r>
            <w:r>
              <w:rPr>
                <w:rFonts w:ascii="Times New Roman" w:hAnsi="Times New Roman"/>
                <w:kern w:val="0"/>
                <w:sz w:val="18"/>
                <w:szCs w:val="18"/>
                <w:lang w:val="zh-CN"/>
              </w:rPr>
              <w:t>10</w:t>
            </w:r>
            <w:r>
              <w:rPr>
                <w:rFonts w:ascii="Times New Roman" w:hAnsi="Times New Roman"/>
                <w:kern w:val="0"/>
                <w:sz w:val="18"/>
                <w:szCs w:val="18"/>
                <w:lang w:val="zh-CN"/>
              </w:rPr>
              <w:t>角秒）、温度系数低、操作简单、测量效率高等优点</w:t>
            </w:r>
          </w:p>
        </w:tc>
        <w:tc>
          <w:tcPr>
            <w:tcW w:w="2661" w:type="dxa"/>
            <w:shd w:val="clear" w:color="auto" w:fill="auto"/>
            <w:vAlign w:val="center"/>
          </w:tcPr>
          <w:p w14:paraId="6743EDFB" w14:textId="77777777" w:rsidR="007B4F7B" w:rsidRDefault="007B4F7B" w:rsidP="002510EE">
            <w:pPr>
              <w:keepNext/>
              <w:keepLines/>
              <w:widowControl/>
              <w:snapToGrid w:val="0"/>
              <w:spacing w:line="210" w:lineRule="exact"/>
              <w:rPr>
                <w:rFonts w:ascii="Times New Roman" w:hAnsi="Times New Roman"/>
                <w:bCs/>
                <w:kern w:val="0"/>
                <w:sz w:val="18"/>
                <w:szCs w:val="18"/>
              </w:rPr>
            </w:pPr>
            <w:r>
              <w:rPr>
                <w:rFonts w:ascii="Times New Roman" w:hAnsi="Times New Roman"/>
                <w:kern w:val="0"/>
                <w:sz w:val="18"/>
                <w:szCs w:val="18"/>
                <w:lang w:val="zh-CN"/>
              </w:rPr>
              <w:t>适合用于高陡滑坡，高挡墙等因开挖及沉降引起的旋转变形监测</w:t>
            </w:r>
          </w:p>
        </w:tc>
      </w:tr>
      <w:tr w:rsidR="007B4F7B" w14:paraId="0016A819" w14:textId="77777777" w:rsidTr="002510EE">
        <w:trPr>
          <w:jc w:val="center"/>
        </w:trPr>
        <w:tc>
          <w:tcPr>
            <w:tcW w:w="633" w:type="dxa"/>
            <w:vMerge w:val="restart"/>
            <w:shd w:val="clear" w:color="auto" w:fill="auto"/>
            <w:vAlign w:val="center"/>
          </w:tcPr>
          <w:p w14:paraId="0ACAA048" w14:textId="77777777" w:rsidR="007B4F7B" w:rsidRDefault="007B4F7B" w:rsidP="002510EE">
            <w:pPr>
              <w:keepNext/>
              <w:keepLines/>
              <w:widowControl/>
              <w:snapToGrid w:val="0"/>
              <w:spacing w:line="210" w:lineRule="exact"/>
              <w:jc w:val="center"/>
              <w:rPr>
                <w:rFonts w:ascii="Times New Roman" w:hAnsi="Times New Roman"/>
                <w:bCs/>
                <w:kern w:val="0"/>
                <w:sz w:val="18"/>
                <w:szCs w:val="18"/>
              </w:rPr>
            </w:pPr>
            <w:r>
              <w:rPr>
                <w:rFonts w:ascii="Times New Roman" w:hAnsi="Times New Roman"/>
                <w:bCs/>
                <w:kern w:val="0"/>
                <w:sz w:val="18"/>
                <w:szCs w:val="18"/>
              </w:rPr>
              <w:t>地下深部变形</w:t>
            </w:r>
          </w:p>
        </w:tc>
        <w:tc>
          <w:tcPr>
            <w:tcW w:w="1312" w:type="dxa"/>
            <w:shd w:val="clear" w:color="auto" w:fill="auto"/>
            <w:vAlign w:val="center"/>
          </w:tcPr>
          <w:p w14:paraId="1A73A221" w14:textId="77777777" w:rsidR="007B4F7B" w:rsidRDefault="007B4F7B" w:rsidP="002510EE">
            <w:pPr>
              <w:keepNext/>
              <w:keepLines/>
              <w:widowControl/>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测斜法（钻孔测斜法、竖井测斜法）</w:t>
            </w:r>
          </w:p>
        </w:tc>
        <w:tc>
          <w:tcPr>
            <w:tcW w:w="1594" w:type="dxa"/>
            <w:shd w:val="clear" w:color="auto" w:fill="auto"/>
            <w:vAlign w:val="center"/>
          </w:tcPr>
          <w:p w14:paraId="611F99C3" w14:textId="77777777" w:rsidR="007B4F7B" w:rsidRDefault="007B4F7B" w:rsidP="002510EE">
            <w:pPr>
              <w:keepNext/>
              <w:keepLines/>
              <w:widowControl/>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钻孔倾斜仪，多点</w:t>
            </w:r>
            <w:proofErr w:type="gramStart"/>
            <w:r>
              <w:rPr>
                <w:rFonts w:ascii="Times New Roman" w:hAnsi="Times New Roman"/>
                <w:kern w:val="0"/>
                <w:sz w:val="18"/>
                <w:szCs w:val="18"/>
                <w:lang w:val="zh-CN"/>
              </w:rPr>
              <w:t>倒锤仪等</w:t>
            </w:r>
            <w:proofErr w:type="gramEnd"/>
          </w:p>
        </w:tc>
        <w:tc>
          <w:tcPr>
            <w:tcW w:w="2979" w:type="dxa"/>
            <w:shd w:val="clear" w:color="auto" w:fill="auto"/>
            <w:vAlign w:val="center"/>
          </w:tcPr>
          <w:p w14:paraId="145ABC83" w14:textId="77777777" w:rsidR="007B4F7B" w:rsidRDefault="007B4F7B" w:rsidP="002510EE">
            <w:pPr>
              <w:keepNext/>
              <w:keepLines/>
              <w:autoSpaceDE w:val="0"/>
              <w:autoSpaceDN w:val="0"/>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精度高、效果好，易遥测、易保护，受外界因素干扰少，资料可靠；测程有限，成本较高，投入慢</w:t>
            </w:r>
          </w:p>
        </w:tc>
        <w:tc>
          <w:tcPr>
            <w:tcW w:w="2661" w:type="dxa"/>
            <w:shd w:val="clear" w:color="auto" w:fill="auto"/>
            <w:vAlign w:val="center"/>
          </w:tcPr>
          <w:p w14:paraId="77FEABED" w14:textId="77777777" w:rsidR="007B4F7B" w:rsidRDefault="007B4F7B" w:rsidP="002510EE">
            <w:pPr>
              <w:keepNext/>
              <w:keepLines/>
              <w:widowControl/>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主要适用于滑坡体变形初期，在钻孔、竖井内测定滑体内不同深度的变形特征</w:t>
            </w:r>
            <w:proofErr w:type="gramStart"/>
            <w:r>
              <w:rPr>
                <w:rFonts w:ascii="Times New Roman" w:hAnsi="Times New Roman"/>
                <w:kern w:val="0"/>
                <w:sz w:val="18"/>
                <w:szCs w:val="18"/>
                <w:lang w:val="zh-CN"/>
              </w:rPr>
              <w:t>及滑带位置</w:t>
            </w:r>
            <w:proofErr w:type="gramEnd"/>
          </w:p>
        </w:tc>
      </w:tr>
      <w:tr w:rsidR="007B4F7B" w14:paraId="44969CE0" w14:textId="77777777" w:rsidTr="002510EE">
        <w:trPr>
          <w:jc w:val="center"/>
        </w:trPr>
        <w:tc>
          <w:tcPr>
            <w:tcW w:w="633" w:type="dxa"/>
            <w:vMerge/>
            <w:shd w:val="clear" w:color="auto" w:fill="auto"/>
            <w:vAlign w:val="center"/>
          </w:tcPr>
          <w:p w14:paraId="003B8A72" w14:textId="77777777" w:rsidR="007B4F7B" w:rsidRDefault="007B4F7B" w:rsidP="002510EE">
            <w:pPr>
              <w:keepNext/>
              <w:keepLines/>
              <w:widowControl/>
              <w:snapToGrid w:val="0"/>
              <w:spacing w:line="210" w:lineRule="exact"/>
              <w:jc w:val="center"/>
              <w:rPr>
                <w:rFonts w:ascii="Times New Roman" w:hAnsi="Times New Roman"/>
                <w:bCs/>
                <w:kern w:val="0"/>
                <w:sz w:val="18"/>
                <w:szCs w:val="18"/>
              </w:rPr>
            </w:pPr>
          </w:p>
        </w:tc>
        <w:tc>
          <w:tcPr>
            <w:tcW w:w="1312" w:type="dxa"/>
            <w:shd w:val="clear" w:color="auto" w:fill="auto"/>
            <w:vAlign w:val="center"/>
          </w:tcPr>
          <w:p w14:paraId="073AF636" w14:textId="77777777" w:rsidR="007B4F7B" w:rsidRDefault="007B4F7B" w:rsidP="002510EE">
            <w:pPr>
              <w:keepNext/>
              <w:keepLines/>
              <w:autoSpaceDE w:val="0"/>
              <w:autoSpaceDN w:val="0"/>
              <w:snapToGrid w:val="0"/>
              <w:spacing w:line="210" w:lineRule="exact"/>
              <w:rPr>
                <w:rFonts w:ascii="Times New Roman" w:hAnsi="Times New Roman"/>
                <w:kern w:val="0"/>
                <w:sz w:val="18"/>
                <w:szCs w:val="18"/>
                <w:lang w:val="zh-CN"/>
              </w:rPr>
            </w:pPr>
            <w:proofErr w:type="gramStart"/>
            <w:r>
              <w:rPr>
                <w:rFonts w:ascii="Times New Roman" w:hAnsi="Times New Roman"/>
                <w:kern w:val="0"/>
                <w:sz w:val="18"/>
                <w:szCs w:val="18"/>
                <w:lang w:val="zh-CN"/>
              </w:rPr>
              <w:t>测缝法</w:t>
            </w:r>
            <w:proofErr w:type="gramEnd"/>
            <w:r>
              <w:rPr>
                <w:rFonts w:ascii="Times New Roman" w:hAnsi="Times New Roman"/>
                <w:kern w:val="0"/>
                <w:sz w:val="18"/>
                <w:szCs w:val="18"/>
                <w:lang w:val="zh-CN"/>
              </w:rPr>
              <w:t>（竖井）</w:t>
            </w:r>
          </w:p>
        </w:tc>
        <w:tc>
          <w:tcPr>
            <w:tcW w:w="1594" w:type="dxa"/>
            <w:shd w:val="clear" w:color="auto" w:fill="auto"/>
            <w:vAlign w:val="center"/>
          </w:tcPr>
          <w:p w14:paraId="7C0418A0" w14:textId="77777777" w:rsidR="007B4F7B" w:rsidRDefault="007B4F7B" w:rsidP="002510EE">
            <w:pPr>
              <w:keepNext/>
              <w:keepLines/>
              <w:autoSpaceDE w:val="0"/>
              <w:autoSpaceDN w:val="0"/>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多点位移计、井壁位移计、位错计等</w:t>
            </w:r>
          </w:p>
        </w:tc>
        <w:tc>
          <w:tcPr>
            <w:tcW w:w="2979" w:type="dxa"/>
            <w:shd w:val="clear" w:color="auto" w:fill="auto"/>
            <w:vAlign w:val="center"/>
          </w:tcPr>
          <w:p w14:paraId="4431A0EF" w14:textId="77777777" w:rsidR="007B4F7B" w:rsidRDefault="007B4F7B" w:rsidP="002510EE">
            <w:pPr>
              <w:keepNext/>
              <w:keepLines/>
              <w:autoSpaceDE w:val="0"/>
              <w:autoSpaceDN w:val="0"/>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精度较高、易保护、投入慢、成本高，仪器、传感器易受地下水浸湿、锈蚀</w:t>
            </w:r>
          </w:p>
        </w:tc>
        <w:tc>
          <w:tcPr>
            <w:tcW w:w="2661" w:type="dxa"/>
            <w:shd w:val="clear" w:color="auto" w:fill="auto"/>
            <w:vAlign w:val="center"/>
          </w:tcPr>
          <w:p w14:paraId="3EF7D441" w14:textId="77777777" w:rsidR="007B4F7B" w:rsidRDefault="007B4F7B" w:rsidP="002510EE">
            <w:pPr>
              <w:keepNext/>
              <w:keepLines/>
              <w:widowControl/>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一般用于监测竖井内多层堆积特这间的相对位移。目前多因仪器性能、量程所限，主要适用于初期变形阶段，即：小变形，低速率，观测时间相对短的监测</w:t>
            </w:r>
          </w:p>
        </w:tc>
      </w:tr>
      <w:tr w:rsidR="007B4F7B" w14:paraId="12A4B983" w14:textId="77777777" w:rsidTr="002510EE">
        <w:trPr>
          <w:jc w:val="center"/>
        </w:trPr>
        <w:tc>
          <w:tcPr>
            <w:tcW w:w="633" w:type="dxa"/>
            <w:vMerge/>
            <w:shd w:val="clear" w:color="auto" w:fill="auto"/>
            <w:vAlign w:val="center"/>
          </w:tcPr>
          <w:p w14:paraId="610D205B" w14:textId="77777777" w:rsidR="007B4F7B" w:rsidRDefault="007B4F7B" w:rsidP="002510EE">
            <w:pPr>
              <w:keepNext/>
              <w:keepLines/>
              <w:widowControl/>
              <w:snapToGrid w:val="0"/>
              <w:spacing w:line="210" w:lineRule="exact"/>
              <w:jc w:val="center"/>
              <w:rPr>
                <w:rFonts w:ascii="Times New Roman" w:hAnsi="Times New Roman"/>
                <w:bCs/>
                <w:kern w:val="0"/>
                <w:sz w:val="18"/>
                <w:szCs w:val="18"/>
              </w:rPr>
            </w:pPr>
          </w:p>
        </w:tc>
        <w:tc>
          <w:tcPr>
            <w:tcW w:w="1312" w:type="dxa"/>
            <w:shd w:val="clear" w:color="auto" w:fill="auto"/>
            <w:vAlign w:val="center"/>
          </w:tcPr>
          <w:p w14:paraId="4F9F1AE0" w14:textId="77777777" w:rsidR="007B4F7B" w:rsidRDefault="007B4F7B" w:rsidP="002510EE">
            <w:pPr>
              <w:keepNext/>
              <w:keepLines/>
              <w:autoSpaceDE w:val="0"/>
              <w:autoSpaceDN w:val="0"/>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重锤法</w:t>
            </w:r>
          </w:p>
        </w:tc>
        <w:tc>
          <w:tcPr>
            <w:tcW w:w="1594" w:type="dxa"/>
            <w:shd w:val="clear" w:color="auto" w:fill="auto"/>
            <w:vAlign w:val="center"/>
          </w:tcPr>
          <w:p w14:paraId="25D6D8B8" w14:textId="77777777" w:rsidR="007B4F7B" w:rsidRDefault="007B4F7B" w:rsidP="002510EE">
            <w:pPr>
              <w:keepNext/>
              <w:keepLines/>
              <w:autoSpaceDE w:val="0"/>
              <w:autoSpaceDN w:val="0"/>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重锤、极坐标盘、坐标仪、水平位错计等</w:t>
            </w:r>
          </w:p>
        </w:tc>
        <w:tc>
          <w:tcPr>
            <w:tcW w:w="2979" w:type="dxa"/>
            <w:shd w:val="clear" w:color="auto" w:fill="auto"/>
            <w:vAlign w:val="center"/>
          </w:tcPr>
          <w:p w14:paraId="3E44E06A" w14:textId="77777777" w:rsidR="007B4F7B" w:rsidRDefault="007B4F7B" w:rsidP="002510EE">
            <w:pPr>
              <w:keepNext/>
              <w:keepLines/>
              <w:autoSpaceDE w:val="0"/>
              <w:autoSpaceDN w:val="0"/>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精度高、易保护、监测直观、可靠；电测方便，量测仪器便于携带，但受潮湿、强酸、碱、锈蚀等影响</w:t>
            </w:r>
          </w:p>
        </w:tc>
        <w:tc>
          <w:tcPr>
            <w:tcW w:w="2661" w:type="dxa"/>
            <w:shd w:val="clear" w:color="auto" w:fill="auto"/>
            <w:vAlign w:val="center"/>
          </w:tcPr>
          <w:p w14:paraId="7362069D" w14:textId="77777777" w:rsidR="007B4F7B" w:rsidRDefault="007B4F7B" w:rsidP="002510EE">
            <w:pPr>
              <w:keepNext/>
              <w:keepLines/>
              <w:autoSpaceDE w:val="0"/>
              <w:autoSpaceDN w:val="0"/>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适用于探</w:t>
            </w:r>
            <w:proofErr w:type="gramStart"/>
            <w:r>
              <w:rPr>
                <w:rFonts w:ascii="Times New Roman" w:hAnsi="Times New Roman"/>
                <w:kern w:val="0"/>
                <w:sz w:val="18"/>
                <w:szCs w:val="18"/>
                <w:lang w:val="zh-CN"/>
              </w:rPr>
              <w:t>硐</w:t>
            </w:r>
            <w:proofErr w:type="gramEnd"/>
            <w:r>
              <w:rPr>
                <w:rFonts w:ascii="Times New Roman" w:hAnsi="Times New Roman"/>
                <w:kern w:val="0"/>
                <w:sz w:val="18"/>
                <w:szCs w:val="18"/>
                <w:lang w:val="zh-CN"/>
              </w:rPr>
              <w:t>内上部危岩相对下部稳定岩体的水平剪切位移监测</w:t>
            </w:r>
          </w:p>
        </w:tc>
      </w:tr>
      <w:tr w:rsidR="007B4F7B" w14:paraId="7D7A1401" w14:textId="77777777" w:rsidTr="002510EE">
        <w:trPr>
          <w:jc w:val="center"/>
        </w:trPr>
        <w:tc>
          <w:tcPr>
            <w:tcW w:w="633" w:type="dxa"/>
            <w:vMerge/>
            <w:shd w:val="clear" w:color="auto" w:fill="auto"/>
            <w:vAlign w:val="center"/>
          </w:tcPr>
          <w:p w14:paraId="546D8F76" w14:textId="77777777" w:rsidR="007B4F7B" w:rsidRDefault="007B4F7B" w:rsidP="002510EE">
            <w:pPr>
              <w:keepNext/>
              <w:keepLines/>
              <w:autoSpaceDE w:val="0"/>
              <w:autoSpaceDN w:val="0"/>
              <w:snapToGrid w:val="0"/>
              <w:spacing w:line="210" w:lineRule="exact"/>
              <w:jc w:val="center"/>
              <w:rPr>
                <w:rFonts w:ascii="Times New Roman" w:hAnsi="Times New Roman"/>
                <w:kern w:val="0"/>
                <w:sz w:val="18"/>
                <w:szCs w:val="18"/>
                <w:lang w:val="zh-CN"/>
              </w:rPr>
            </w:pPr>
          </w:p>
        </w:tc>
        <w:tc>
          <w:tcPr>
            <w:tcW w:w="1312" w:type="dxa"/>
            <w:shd w:val="clear" w:color="auto" w:fill="auto"/>
            <w:vAlign w:val="center"/>
          </w:tcPr>
          <w:p w14:paraId="0A25768A" w14:textId="77777777" w:rsidR="007B4F7B" w:rsidRDefault="007B4F7B" w:rsidP="002510EE">
            <w:pPr>
              <w:keepNext/>
              <w:keepLines/>
              <w:autoSpaceDE w:val="0"/>
              <w:autoSpaceDN w:val="0"/>
              <w:snapToGrid w:val="0"/>
              <w:spacing w:line="210" w:lineRule="exact"/>
              <w:rPr>
                <w:rFonts w:ascii="Times New Roman" w:hAnsi="Times New Roman"/>
                <w:kern w:val="0"/>
                <w:sz w:val="18"/>
                <w:szCs w:val="18"/>
                <w:lang w:val="zh-CN"/>
              </w:rPr>
            </w:pPr>
            <w:proofErr w:type="gramStart"/>
            <w:r>
              <w:rPr>
                <w:rFonts w:ascii="Times New Roman" w:hAnsi="Times New Roman"/>
                <w:kern w:val="0"/>
                <w:sz w:val="18"/>
                <w:szCs w:val="18"/>
                <w:lang w:val="zh-CN"/>
              </w:rPr>
              <w:t>测缝法</w:t>
            </w:r>
            <w:proofErr w:type="gramEnd"/>
            <w:r>
              <w:rPr>
                <w:rFonts w:ascii="Times New Roman" w:hAnsi="Times New Roman"/>
                <w:kern w:val="0"/>
                <w:sz w:val="18"/>
                <w:szCs w:val="18"/>
                <w:lang w:val="zh-CN"/>
              </w:rPr>
              <w:t>（硐室）</w:t>
            </w:r>
          </w:p>
        </w:tc>
        <w:tc>
          <w:tcPr>
            <w:tcW w:w="1594" w:type="dxa"/>
            <w:shd w:val="clear" w:color="auto" w:fill="auto"/>
            <w:vAlign w:val="center"/>
          </w:tcPr>
          <w:p w14:paraId="5A414959" w14:textId="77777777" w:rsidR="007B4F7B" w:rsidRDefault="007B4F7B" w:rsidP="002510EE">
            <w:pPr>
              <w:keepNext/>
              <w:keepLines/>
              <w:autoSpaceDE w:val="0"/>
              <w:autoSpaceDN w:val="0"/>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单向、双向、三向</w:t>
            </w:r>
            <w:proofErr w:type="gramStart"/>
            <w:r>
              <w:rPr>
                <w:rFonts w:ascii="Times New Roman" w:hAnsi="Times New Roman"/>
                <w:kern w:val="0"/>
                <w:sz w:val="18"/>
                <w:szCs w:val="18"/>
                <w:lang w:val="zh-CN"/>
              </w:rPr>
              <w:t>测缝计</w:t>
            </w:r>
            <w:proofErr w:type="gramEnd"/>
            <w:r>
              <w:rPr>
                <w:rFonts w:ascii="Times New Roman" w:hAnsi="Times New Roman"/>
                <w:kern w:val="0"/>
                <w:sz w:val="18"/>
                <w:szCs w:val="18"/>
                <w:lang w:val="zh-CN"/>
              </w:rPr>
              <w:t>、位移计、伸长仪等</w:t>
            </w:r>
          </w:p>
        </w:tc>
        <w:tc>
          <w:tcPr>
            <w:tcW w:w="2979" w:type="dxa"/>
            <w:shd w:val="clear" w:color="auto" w:fill="auto"/>
            <w:vAlign w:val="center"/>
          </w:tcPr>
          <w:p w14:paraId="15A7C489" w14:textId="77777777" w:rsidR="007B4F7B" w:rsidRDefault="007B4F7B" w:rsidP="002510EE">
            <w:pPr>
              <w:keepNext/>
              <w:keepLines/>
              <w:autoSpaceDE w:val="0"/>
              <w:autoSpaceDN w:val="0"/>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精度高、易保护、监测直观、可靠；电测方便，量测仪器便于携带，但受潮湿、强酸、碱、锈蚀等影响</w:t>
            </w:r>
          </w:p>
        </w:tc>
        <w:tc>
          <w:tcPr>
            <w:tcW w:w="2661" w:type="dxa"/>
            <w:shd w:val="clear" w:color="auto" w:fill="auto"/>
            <w:vAlign w:val="center"/>
          </w:tcPr>
          <w:p w14:paraId="602B7025" w14:textId="77777777" w:rsidR="007B4F7B" w:rsidRDefault="007B4F7B" w:rsidP="002510EE">
            <w:pPr>
              <w:keepNext/>
              <w:keepLines/>
              <w:autoSpaceDE w:val="0"/>
              <w:autoSpaceDN w:val="0"/>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适用于探</w:t>
            </w:r>
            <w:proofErr w:type="gramStart"/>
            <w:r>
              <w:rPr>
                <w:rFonts w:ascii="Times New Roman" w:hAnsi="Times New Roman"/>
                <w:kern w:val="0"/>
                <w:sz w:val="18"/>
                <w:szCs w:val="18"/>
                <w:lang w:val="zh-CN"/>
              </w:rPr>
              <w:t>硐</w:t>
            </w:r>
            <w:proofErr w:type="gramEnd"/>
            <w:r>
              <w:rPr>
                <w:rFonts w:ascii="Times New Roman" w:hAnsi="Times New Roman"/>
                <w:kern w:val="0"/>
                <w:sz w:val="18"/>
                <w:szCs w:val="18"/>
                <w:lang w:val="zh-CN"/>
              </w:rPr>
              <w:t>内危岩裂缝的三维（</w:t>
            </w:r>
            <w:r>
              <w:rPr>
                <w:rFonts w:ascii="Times New Roman" w:hAnsi="Times New Roman"/>
                <w:kern w:val="0"/>
                <w:sz w:val="18"/>
                <w:szCs w:val="18"/>
                <w:lang w:val="zh-CN"/>
              </w:rPr>
              <w:t>X</w:t>
            </w:r>
            <w:r>
              <w:rPr>
                <w:rFonts w:ascii="Times New Roman" w:hAnsi="Times New Roman"/>
                <w:kern w:val="0"/>
                <w:sz w:val="18"/>
                <w:szCs w:val="18"/>
                <w:lang w:val="zh-CN"/>
              </w:rPr>
              <w:t>、</w:t>
            </w:r>
            <w:r>
              <w:rPr>
                <w:rFonts w:ascii="Times New Roman" w:hAnsi="Times New Roman"/>
                <w:kern w:val="0"/>
                <w:sz w:val="18"/>
                <w:szCs w:val="18"/>
                <w:lang w:val="zh-CN"/>
              </w:rPr>
              <w:t>Y</w:t>
            </w:r>
            <w:r>
              <w:rPr>
                <w:rFonts w:ascii="Times New Roman" w:hAnsi="Times New Roman"/>
                <w:kern w:val="0"/>
                <w:sz w:val="18"/>
                <w:szCs w:val="18"/>
                <w:lang w:val="zh-CN"/>
              </w:rPr>
              <w:t>、</w:t>
            </w:r>
            <w:r>
              <w:rPr>
                <w:rFonts w:ascii="Times New Roman" w:hAnsi="Times New Roman"/>
                <w:kern w:val="0"/>
                <w:sz w:val="18"/>
                <w:szCs w:val="18"/>
                <w:lang w:val="zh-CN"/>
              </w:rPr>
              <w:t>Z</w:t>
            </w:r>
            <w:r>
              <w:rPr>
                <w:rFonts w:ascii="Times New Roman" w:hAnsi="Times New Roman"/>
                <w:kern w:val="0"/>
                <w:sz w:val="18"/>
                <w:szCs w:val="18"/>
                <w:lang w:val="zh-CN"/>
              </w:rPr>
              <w:t>三方向）监测和</w:t>
            </w:r>
            <w:proofErr w:type="gramStart"/>
            <w:r>
              <w:rPr>
                <w:rFonts w:ascii="Times New Roman" w:hAnsi="Times New Roman"/>
                <w:kern w:val="0"/>
                <w:sz w:val="18"/>
                <w:szCs w:val="18"/>
                <w:lang w:val="zh-CN"/>
              </w:rPr>
              <w:t>危岩体</w:t>
            </w:r>
            <w:proofErr w:type="gramEnd"/>
            <w:r>
              <w:rPr>
                <w:rFonts w:ascii="Times New Roman" w:hAnsi="Times New Roman"/>
                <w:kern w:val="0"/>
                <w:sz w:val="18"/>
                <w:szCs w:val="18"/>
                <w:lang w:val="zh-CN"/>
              </w:rPr>
              <w:t>界面裂缝沿</w:t>
            </w:r>
            <w:proofErr w:type="gramStart"/>
            <w:r>
              <w:rPr>
                <w:rFonts w:ascii="Times New Roman" w:hAnsi="Times New Roman"/>
                <w:kern w:val="0"/>
                <w:sz w:val="18"/>
                <w:szCs w:val="18"/>
                <w:lang w:val="zh-CN"/>
              </w:rPr>
              <w:t>硐轴方</w:t>
            </w:r>
            <w:proofErr w:type="gramEnd"/>
            <w:r>
              <w:rPr>
                <w:rFonts w:ascii="Times New Roman" w:hAnsi="Times New Roman"/>
                <w:kern w:val="0"/>
                <w:sz w:val="18"/>
                <w:szCs w:val="18"/>
                <w:lang w:val="zh-CN"/>
              </w:rPr>
              <w:t>位移的监测</w:t>
            </w:r>
          </w:p>
        </w:tc>
      </w:tr>
      <w:tr w:rsidR="007B4F7B" w14:paraId="49E0EB87" w14:textId="77777777" w:rsidTr="002510EE">
        <w:trPr>
          <w:jc w:val="center"/>
        </w:trPr>
        <w:tc>
          <w:tcPr>
            <w:tcW w:w="633" w:type="dxa"/>
            <w:vMerge w:val="restart"/>
            <w:shd w:val="clear" w:color="auto" w:fill="auto"/>
            <w:vAlign w:val="center"/>
          </w:tcPr>
          <w:p w14:paraId="4F5E5F07" w14:textId="77777777" w:rsidR="007B4F7B" w:rsidRDefault="007B4F7B" w:rsidP="002510EE">
            <w:pPr>
              <w:keepNext/>
              <w:keepLines/>
              <w:widowControl/>
              <w:snapToGrid w:val="0"/>
              <w:spacing w:line="210" w:lineRule="exact"/>
              <w:jc w:val="center"/>
              <w:rPr>
                <w:rFonts w:ascii="Times New Roman" w:hAnsi="Times New Roman"/>
                <w:bCs/>
                <w:kern w:val="0"/>
                <w:sz w:val="18"/>
                <w:szCs w:val="18"/>
              </w:rPr>
            </w:pPr>
            <w:r>
              <w:rPr>
                <w:rFonts w:ascii="Times New Roman" w:hAnsi="Times New Roman"/>
                <w:bCs/>
                <w:kern w:val="0"/>
                <w:sz w:val="18"/>
                <w:szCs w:val="18"/>
              </w:rPr>
              <w:t>物理与</w:t>
            </w:r>
            <w:proofErr w:type="gramStart"/>
            <w:r>
              <w:rPr>
                <w:rFonts w:ascii="Times New Roman" w:hAnsi="Times New Roman"/>
                <w:bCs/>
                <w:kern w:val="0"/>
                <w:sz w:val="18"/>
                <w:szCs w:val="18"/>
              </w:rPr>
              <w:t>化学场</w:t>
            </w:r>
            <w:proofErr w:type="gramEnd"/>
          </w:p>
        </w:tc>
        <w:tc>
          <w:tcPr>
            <w:tcW w:w="1312" w:type="dxa"/>
            <w:shd w:val="clear" w:color="auto" w:fill="auto"/>
            <w:vAlign w:val="center"/>
          </w:tcPr>
          <w:p w14:paraId="72706256" w14:textId="77777777" w:rsidR="007B4F7B" w:rsidRDefault="007B4F7B" w:rsidP="002510EE">
            <w:pPr>
              <w:keepNext/>
              <w:keepLines/>
              <w:autoSpaceDE w:val="0"/>
              <w:autoSpaceDN w:val="0"/>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地音量测法</w:t>
            </w:r>
          </w:p>
        </w:tc>
        <w:tc>
          <w:tcPr>
            <w:tcW w:w="1594" w:type="dxa"/>
            <w:shd w:val="clear" w:color="auto" w:fill="auto"/>
            <w:vAlign w:val="center"/>
          </w:tcPr>
          <w:p w14:paraId="5C79726E" w14:textId="77777777" w:rsidR="007B4F7B" w:rsidRDefault="007B4F7B" w:rsidP="002510EE">
            <w:pPr>
              <w:keepNext/>
              <w:keepLines/>
              <w:autoSpaceDE w:val="0"/>
              <w:autoSpaceDN w:val="0"/>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声发射仪</w:t>
            </w:r>
          </w:p>
          <w:p w14:paraId="3A27C319" w14:textId="77777777" w:rsidR="007B4F7B" w:rsidRDefault="007B4F7B" w:rsidP="002510EE">
            <w:pPr>
              <w:keepNext/>
              <w:keepLines/>
              <w:autoSpaceDE w:val="0"/>
              <w:autoSpaceDN w:val="0"/>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地音探测仪</w:t>
            </w:r>
          </w:p>
        </w:tc>
        <w:tc>
          <w:tcPr>
            <w:tcW w:w="2979" w:type="dxa"/>
            <w:shd w:val="clear" w:color="auto" w:fill="auto"/>
            <w:vAlign w:val="center"/>
          </w:tcPr>
          <w:p w14:paraId="22746775" w14:textId="77777777" w:rsidR="007B4F7B" w:rsidRDefault="007B4F7B" w:rsidP="002510EE">
            <w:pPr>
              <w:keepNext/>
              <w:keepLines/>
              <w:autoSpaceDE w:val="0"/>
              <w:autoSpaceDN w:val="0"/>
              <w:snapToGrid w:val="0"/>
              <w:spacing w:line="210" w:lineRule="exact"/>
              <w:rPr>
                <w:rFonts w:ascii="Times New Roman" w:hAnsi="Times New Roman"/>
                <w:kern w:val="0"/>
                <w:sz w:val="18"/>
                <w:szCs w:val="18"/>
                <w:lang w:val="zh-CN"/>
              </w:rPr>
            </w:pPr>
          </w:p>
        </w:tc>
        <w:tc>
          <w:tcPr>
            <w:tcW w:w="2661" w:type="dxa"/>
            <w:shd w:val="clear" w:color="auto" w:fill="auto"/>
            <w:vAlign w:val="center"/>
          </w:tcPr>
          <w:p w14:paraId="66B1B105" w14:textId="77777777" w:rsidR="007B4F7B" w:rsidRDefault="007B4F7B" w:rsidP="002510EE">
            <w:pPr>
              <w:keepNext/>
              <w:keepLines/>
              <w:widowControl/>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适用于岩质边坡后期变形阶段监测，危岩加固跟踪安全监测，为预报岩石破坏提供依据</w:t>
            </w:r>
          </w:p>
        </w:tc>
      </w:tr>
      <w:tr w:rsidR="007B4F7B" w14:paraId="1B8BD931" w14:textId="77777777" w:rsidTr="002510EE">
        <w:trPr>
          <w:jc w:val="center"/>
        </w:trPr>
        <w:tc>
          <w:tcPr>
            <w:tcW w:w="633" w:type="dxa"/>
            <w:vMerge/>
            <w:shd w:val="clear" w:color="auto" w:fill="auto"/>
            <w:vAlign w:val="center"/>
          </w:tcPr>
          <w:p w14:paraId="54B8644C" w14:textId="77777777" w:rsidR="007B4F7B" w:rsidRDefault="007B4F7B" w:rsidP="002510EE">
            <w:pPr>
              <w:keepNext/>
              <w:keepLines/>
              <w:widowControl/>
              <w:snapToGrid w:val="0"/>
              <w:spacing w:line="210" w:lineRule="exact"/>
              <w:jc w:val="center"/>
              <w:rPr>
                <w:rFonts w:ascii="Times New Roman" w:hAnsi="Times New Roman"/>
                <w:bCs/>
                <w:kern w:val="0"/>
                <w:sz w:val="18"/>
                <w:szCs w:val="18"/>
              </w:rPr>
            </w:pPr>
          </w:p>
        </w:tc>
        <w:tc>
          <w:tcPr>
            <w:tcW w:w="1312" w:type="dxa"/>
            <w:shd w:val="clear" w:color="auto" w:fill="auto"/>
            <w:vAlign w:val="center"/>
          </w:tcPr>
          <w:p w14:paraId="40EC91AC" w14:textId="77777777" w:rsidR="007B4F7B" w:rsidRDefault="007B4F7B" w:rsidP="002510EE">
            <w:pPr>
              <w:keepNext/>
              <w:keepLines/>
              <w:autoSpaceDE w:val="0"/>
              <w:autoSpaceDN w:val="0"/>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测岩（土）体</w:t>
            </w:r>
          </w:p>
          <w:p w14:paraId="4E9D5A10" w14:textId="77777777" w:rsidR="007B4F7B" w:rsidRDefault="007B4F7B" w:rsidP="002510EE">
            <w:pPr>
              <w:keepNext/>
              <w:keepLines/>
              <w:autoSpaceDE w:val="0"/>
              <w:autoSpaceDN w:val="0"/>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应力</w:t>
            </w:r>
          </w:p>
        </w:tc>
        <w:tc>
          <w:tcPr>
            <w:tcW w:w="1594" w:type="dxa"/>
            <w:shd w:val="clear" w:color="auto" w:fill="auto"/>
            <w:vAlign w:val="center"/>
          </w:tcPr>
          <w:p w14:paraId="0594E4D8" w14:textId="77777777" w:rsidR="007B4F7B" w:rsidRDefault="007B4F7B" w:rsidP="002510EE">
            <w:pPr>
              <w:keepNext/>
              <w:keepLines/>
              <w:autoSpaceDE w:val="0"/>
              <w:autoSpaceDN w:val="0"/>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锚索测力计、锚杆拉力计、岩（土）体压力盒</w:t>
            </w:r>
          </w:p>
        </w:tc>
        <w:tc>
          <w:tcPr>
            <w:tcW w:w="2979" w:type="dxa"/>
            <w:shd w:val="clear" w:color="auto" w:fill="auto"/>
            <w:vAlign w:val="center"/>
          </w:tcPr>
          <w:p w14:paraId="3C1BDB75" w14:textId="77777777" w:rsidR="007B4F7B" w:rsidRDefault="007B4F7B" w:rsidP="002510EE">
            <w:pPr>
              <w:keepNext/>
              <w:keepLines/>
              <w:autoSpaceDE w:val="0"/>
              <w:autoSpaceDN w:val="0"/>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可连续观测，</w:t>
            </w:r>
            <w:proofErr w:type="gramStart"/>
            <w:r>
              <w:rPr>
                <w:rFonts w:ascii="Times New Roman" w:hAnsi="Times New Roman"/>
                <w:kern w:val="0"/>
                <w:sz w:val="18"/>
                <w:szCs w:val="18"/>
                <w:lang w:val="zh-CN"/>
              </w:rPr>
              <w:t>监测住</w:t>
            </w:r>
            <w:proofErr w:type="gramEnd"/>
            <w:r>
              <w:rPr>
                <w:rFonts w:ascii="Times New Roman" w:hAnsi="Times New Roman"/>
                <w:kern w:val="0"/>
                <w:sz w:val="18"/>
                <w:szCs w:val="18"/>
                <w:lang w:val="zh-CN"/>
              </w:rPr>
              <w:t>自丰富，灵敏度高，省人力；测定的岩石微破裂声发射信号比位移信息超前</w:t>
            </w:r>
            <w:r>
              <w:rPr>
                <w:rFonts w:ascii="Times New Roman" w:hAnsi="Times New Roman"/>
                <w:kern w:val="0"/>
                <w:sz w:val="18"/>
                <w:szCs w:val="18"/>
                <w:lang w:val="zh-CN"/>
              </w:rPr>
              <w:t>3</w:t>
            </w:r>
            <w:r>
              <w:rPr>
                <w:rFonts w:ascii="Times New Roman" w:hAnsi="Times New Roman"/>
                <w:kern w:val="0"/>
                <w:sz w:val="18"/>
                <w:szCs w:val="18"/>
                <w:lang w:val="zh-CN"/>
              </w:rPr>
              <w:t>日～</w:t>
            </w:r>
            <w:r>
              <w:rPr>
                <w:rFonts w:ascii="Times New Roman" w:hAnsi="Times New Roman"/>
                <w:kern w:val="0"/>
                <w:sz w:val="18"/>
                <w:szCs w:val="18"/>
                <w:lang w:val="zh-CN"/>
              </w:rPr>
              <w:t>7</w:t>
            </w:r>
            <w:r>
              <w:rPr>
                <w:rFonts w:ascii="Times New Roman" w:hAnsi="Times New Roman"/>
                <w:kern w:val="0"/>
                <w:sz w:val="18"/>
                <w:szCs w:val="18"/>
                <w:lang w:val="zh-CN"/>
              </w:rPr>
              <w:t>日</w:t>
            </w:r>
          </w:p>
        </w:tc>
        <w:tc>
          <w:tcPr>
            <w:tcW w:w="2661" w:type="dxa"/>
            <w:shd w:val="clear" w:color="auto" w:fill="auto"/>
            <w:vAlign w:val="center"/>
          </w:tcPr>
          <w:p w14:paraId="13BED8B2" w14:textId="77777777" w:rsidR="007B4F7B" w:rsidRDefault="007B4F7B" w:rsidP="002510EE">
            <w:pPr>
              <w:keepNext/>
              <w:keepLines/>
              <w:widowControl/>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适用于岩质边坡后期变形阶段监测，危岩加固跟踪安全监测，为预报岩石破坏提供依据</w:t>
            </w:r>
          </w:p>
        </w:tc>
      </w:tr>
      <w:tr w:rsidR="007B4F7B" w14:paraId="129D2707" w14:textId="77777777" w:rsidTr="002510EE">
        <w:trPr>
          <w:jc w:val="center"/>
        </w:trPr>
        <w:tc>
          <w:tcPr>
            <w:tcW w:w="633" w:type="dxa"/>
            <w:vMerge w:val="restart"/>
            <w:shd w:val="clear" w:color="auto" w:fill="auto"/>
            <w:vAlign w:val="center"/>
          </w:tcPr>
          <w:p w14:paraId="5F17ECF0" w14:textId="77777777" w:rsidR="007B4F7B" w:rsidRDefault="007B4F7B" w:rsidP="002510EE">
            <w:pPr>
              <w:keepNext/>
              <w:keepLines/>
              <w:widowControl/>
              <w:snapToGrid w:val="0"/>
              <w:spacing w:line="210" w:lineRule="exact"/>
              <w:jc w:val="center"/>
              <w:rPr>
                <w:rFonts w:ascii="Times New Roman" w:hAnsi="Times New Roman"/>
                <w:bCs/>
                <w:kern w:val="0"/>
                <w:sz w:val="18"/>
                <w:szCs w:val="18"/>
              </w:rPr>
            </w:pPr>
            <w:r>
              <w:rPr>
                <w:rFonts w:ascii="Times New Roman" w:hAnsi="Times New Roman"/>
                <w:bCs/>
                <w:kern w:val="0"/>
                <w:sz w:val="18"/>
                <w:szCs w:val="18"/>
              </w:rPr>
              <w:t>地下水动态</w:t>
            </w:r>
          </w:p>
        </w:tc>
        <w:tc>
          <w:tcPr>
            <w:tcW w:w="1312" w:type="dxa"/>
            <w:shd w:val="clear" w:color="auto" w:fill="auto"/>
            <w:vAlign w:val="center"/>
          </w:tcPr>
          <w:p w14:paraId="33E99F9C" w14:textId="77777777" w:rsidR="007B4F7B" w:rsidRDefault="007B4F7B" w:rsidP="002510EE">
            <w:pPr>
              <w:keepNext/>
              <w:keepLines/>
              <w:autoSpaceDE w:val="0"/>
              <w:autoSpaceDN w:val="0"/>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地下水动态</w:t>
            </w:r>
          </w:p>
        </w:tc>
        <w:tc>
          <w:tcPr>
            <w:tcW w:w="1594" w:type="dxa"/>
            <w:shd w:val="clear" w:color="auto" w:fill="auto"/>
            <w:vAlign w:val="center"/>
          </w:tcPr>
          <w:p w14:paraId="249CF725" w14:textId="77777777" w:rsidR="007B4F7B" w:rsidRDefault="007B4F7B" w:rsidP="002510EE">
            <w:pPr>
              <w:keepNext/>
              <w:keepLines/>
              <w:autoSpaceDE w:val="0"/>
              <w:autoSpaceDN w:val="0"/>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水位自动记录仪</w:t>
            </w:r>
          </w:p>
        </w:tc>
        <w:tc>
          <w:tcPr>
            <w:tcW w:w="5640" w:type="dxa"/>
            <w:gridSpan w:val="2"/>
            <w:shd w:val="clear" w:color="auto" w:fill="auto"/>
            <w:vAlign w:val="center"/>
          </w:tcPr>
          <w:p w14:paraId="34C20741" w14:textId="77777777" w:rsidR="007B4F7B" w:rsidRDefault="007B4F7B" w:rsidP="002510EE">
            <w:pPr>
              <w:keepNext/>
              <w:keepLines/>
              <w:widowControl/>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主要适用于连续监测滑坡体内不同部位的地下水动态，分析、判断滑坡体稳定状况</w:t>
            </w:r>
          </w:p>
        </w:tc>
      </w:tr>
      <w:tr w:rsidR="007B4F7B" w14:paraId="535F6EFF" w14:textId="77777777" w:rsidTr="002510EE">
        <w:trPr>
          <w:jc w:val="center"/>
        </w:trPr>
        <w:tc>
          <w:tcPr>
            <w:tcW w:w="633" w:type="dxa"/>
            <w:vMerge/>
            <w:shd w:val="clear" w:color="auto" w:fill="auto"/>
            <w:vAlign w:val="center"/>
          </w:tcPr>
          <w:p w14:paraId="31EEE5ED" w14:textId="77777777" w:rsidR="007B4F7B" w:rsidRDefault="007B4F7B" w:rsidP="002510EE">
            <w:pPr>
              <w:keepNext/>
              <w:keepLines/>
              <w:widowControl/>
              <w:snapToGrid w:val="0"/>
              <w:spacing w:line="210" w:lineRule="exact"/>
              <w:jc w:val="center"/>
              <w:rPr>
                <w:rFonts w:ascii="Times New Roman" w:hAnsi="Times New Roman"/>
                <w:bCs/>
                <w:kern w:val="0"/>
                <w:sz w:val="18"/>
                <w:szCs w:val="18"/>
              </w:rPr>
            </w:pPr>
          </w:p>
        </w:tc>
        <w:tc>
          <w:tcPr>
            <w:tcW w:w="1312" w:type="dxa"/>
            <w:shd w:val="clear" w:color="auto" w:fill="auto"/>
            <w:vAlign w:val="center"/>
          </w:tcPr>
          <w:p w14:paraId="34F77949" w14:textId="77777777" w:rsidR="007B4F7B" w:rsidRDefault="007B4F7B" w:rsidP="002510EE">
            <w:pPr>
              <w:keepNext/>
              <w:keepLines/>
              <w:autoSpaceDE w:val="0"/>
              <w:autoSpaceDN w:val="0"/>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测孔隙水压</w:t>
            </w:r>
          </w:p>
        </w:tc>
        <w:tc>
          <w:tcPr>
            <w:tcW w:w="1594" w:type="dxa"/>
            <w:shd w:val="clear" w:color="auto" w:fill="auto"/>
            <w:vAlign w:val="center"/>
          </w:tcPr>
          <w:p w14:paraId="14F4A43D" w14:textId="77777777" w:rsidR="007B4F7B" w:rsidRDefault="007B4F7B" w:rsidP="002510EE">
            <w:pPr>
              <w:keepNext/>
              <w:keepLines/>
              <w:autoSpaceDE w:val="0"/>
              <w:autoSpaceDN w:val="0"/>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孔隙水压计</w:t>
            </w:r>
          </w:p>
          <w:p w14:paraId="084D6CEA" w14:textId="77777777" w:rsidR="007B4F7B" w:rsidRDefault="007B4F7B" w:rsidP="002510EE">
            <w:pPr>
              <w:keepNext/>
              <w:keepLines/>
              <w:autoSpaceDE w:val="0"/>
              <w:autoSpaceDN w:val="0"/>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钻孔渗压计</w:t>
            </w:r>
          </w:p>
        </w:tc>
        <w:tc>
          <w:tcPr>
            <w:tcW w:w="5640" w:type="dxa"/>
            <w:gridSpan w:val="2"/>
            <w:vMerge w:val="restart"/>
            <w:shd w:val="clear" w:color="auto" w:fill="auto"/>
            <w:vAlign w:val="center"/>
          </w:tcPr>
          <w:p w14:paraId="1D57FBB1" w14:textId="77777777" w:rsidR="007B4F7B" w:rsidRDefault="007B4F7B" w:rsidP="002510EE">
            <w:pPr>
              <w:keepNext/>
              <w:keepLines/>
              <w:widowControl/>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适用于滑坡体不同变形阶段的监测，其成果可做基础资料使用</w:t>
            </w:r>
          </w:p>
        </w:tc>
      </w:tr>
      <w:tr w:rsidR="007B4F7B" w14:paraId="550BCA78" w14:textId="77777777" w:rsidTr="002510EE">
        <w:trPr>
          <w:jc w:val="center"/>
        </w:trPr>
        <w:tc>
          <w:tcPr>
            <w:tcW w:w="633" w:type="dxa"/>
            <w:vMerge/>
            <w:shd w:val="clear" w:color="auto" w:fill="auto"/>
            <w:vAlign w:val="center"/>
          </w:tcPr>
          <w:p w14:paraId="0F32013C" w14:textId="77777777" w:rsidR="007B4F7B" w:rsidRDefault="007B4F7B" w:rsidP="002510EE">
            <w:pPr>
              <w:keepNext/>
              <w:keepLines/>
              <w:widowControl/>
              <w:snapToGrid w:val="0"/>
              <w:spacing w:line="210" w:lineRule="exact"/>
              <w:jc w:val="center"/>
              <w:rPr>
                <w:rFonts w:ascii="Times New Roman" w:hAnsi="Times New Roman"/>
                <w:bCs/>
                <w:kern w:val="0"/>
                <w:sz w:val="18"/>
                <w:szCs w:val="18"/>
              </w:rPr>
            </w:pPr>
          </w:p>
        </w:tc>
        <w:tc>
          <w:tcPr>
            <w:tcW w:w="1312" w:type="dxa"/>
            <w:shd w:val="clear" w:color="auto" w:fill="auto"/>
            <w:vAlign w:val="center"/>
          </w:tcPr>
          <w:p w14:paraId="0C66110C" w14:textId="77777777" w:rsidR="007B4F7B" w:rsidRDefault="007B4F7B" w:rsidP="002510EE">
            <w:pPr>
              <w:keepNext/>
              <w:keepLines/>
              <w:autoSpaceDE w:val="0"/>
              <w:autoSpaceDN w:val="0"/>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测泉流量</w:t>
            </w:r>
          </w:p>
        </w:tc>
        <w:tc>
          <w:tcPr>
            <w:tcW w:w="1594" w:type="dxa"/>
            <w:shd w:val="clear" w:color="auto" w:fill="auto"/>
            <w:vAlign w:val="center"/>
          </w:tcPr>
          <w:p w14:paraId="42A8C051" w14:textId="77777777" w:rsidR="007B4F7B" w:rsidRDefault="007B4F7B" w:rsidP="002510EE">
            <w:pPr>
              <w:keepNext/>
              <w:keepLines/>
              <w:autoSpaceDE w:val="0"/>
              <w:autoSpaceDN w:val="0"/>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三角堰、量杯等</w:t>
            </w:r>
          </w:p>
        </w:tc>
        <w:tc>
          <w:tcPr>
            <w:tcW w:w="5640" w:type="dxa"/>
            <w:gridSpan w:val="2"/>
            <w:vMerge/>
            <w:shd w:val="clear" w:color="auto" w:fill="auto"/>
            <w:vAlign w:val="center"/>
          </w:tcPr>
          <w:p w14:paraId="5EE6BDCA" w14:textId="77777777" w:rsidR="007B4F7B" w:rsidRDefault="007B4F7B" w:rsidP="002510EE">
            <w:pPr>
              <w:keepNext/>
              <w:keepLines/>
              <w:widowControl/>
              <w:snapToGrid w:val="0"/>
              <w:spacing w:line="210" w:lineRule="exact"/>
              <w:jc w:val="center"/>
              <w:rPr>
                <w:rFonts w:ascii="Times New Roman" w:hAnsi="Times New Roman"/>
                <w:kern w:val="0"/>
                <w:sz w:val="18"/>
                <w:szCs w:val="18"/>
                <w:lang w:val="zh-CN"/>
              </w:rPr>
            </w:pPr>
          </w:p>
        </w:tc>
      </w:tr>
      <w:tr w:rsidR="007B4F7B" w14:paraId="4C0804F8" w14:textId="77777777" w:rsidTr="002510EE">
        <w:trPr>
          <w:jc w:val="center"/>
        </w:trPr>
        <w:tc>
          <w:tcPr>
            <w:tcW w:w="633" w:type="dxa"/>
            <w:vMerge/>
            <w:shd w:val="clear" w:color="auto" w:fill="auto"/>
            <w:vAlign w:val="center"/>
          </w:tcPr>
          <w:p w14:paraId="40634080" w14:textId="77777777" w:rsidR="007B4F7B" w:rsidRDefault="007B4F7B" w:rsidP="002510EE">
            <w:pPr>
              <w:keepNext/>
              <w:keepLines/>
              <w:widowControl/>
              <w:snapToGrid w:val="0"/>
              <w:spacing w:line="210" w:lineRule="exact"/>
              <w:jc w:val="center"/>
              <w:rPr>
                <w:rFonts w:ascii="Times New Roman" w:hAnsi="Times New Roman"/>
                <w:bCs/>
                <w:kern w:val="0"/>
                <w:sz w:val="18"/>
                <w:szCs w:val="18"/>
              </w:rPr>
            </w:pPr>
          </w:p>
        </w:tc>
        <w:tc>
          <w:tcPr>
            <w:tcW w:w="1312" w:type="dxa"/>
            <w:shd w:val="clear" w:color="auto" w:fill="auto"/>
            <w:vAlign w:val="center"/>
          </w:tcPr>
          <w:p w14:paraId="3AAE3F59" w14:textId="77777777" w:rsidR="007B4F7B" w:rsidRDefault="007B4F7B" w:rsidP="002510EE">
            <w:pPr>
              <w:keepNext/>
              <w:keepLines/>
              <w:autoSpaceDE w:val="0"/>
              <w:autoSpaceDN w:val="0"/>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测河水位</w:t>
            </w:r>
          </w:p>
        </w:tc>
        <w:tc>
          <w:tcPr>
            <w:tcW w:w="1594" w:type="dxa"/>
            <w:shd w:val="clear" w:color="auto" w:fill="auto"/>
            <w:vAlign w:val="center"/>
          </w:tcPr>
          <w:p w14:paraId="49C112CC" w14:textId="77777777" w:rsidR="007B4F7B" w:rsidRDefault="007B4F7B" w:rsidP="002510EE">
            <w:pPr>
              <w:keepNext/>
              <w:keepLines/>
              <w:autoSpaceDE w:val="0"/>
              <w:autoSpaceDN w:val="0"/>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水位标尺等</w:t>
            </w:r>
          </w:p>
        </w:tc>
        <w:tc>
          <w:tcPr>
            <w:tcW w:w="5640" w:type="dxa"/>
            <w:gridSpan w:val="2"/>
            <w:vMerge/>
            <w:shd w:val="clear" w:color="auto" w:fill="auto"/>
            <w:vAlign w:val="center"/>
          </w:tcPr>
          <w:p w14:paraId="0EFAF14E" w14:textId="77777777" w:rsidR="007B4F7B" w:rsidRDefault="007B4F7B" w:rsidP="002510EE">
            <w:pPr>
              <w:keepNext/>
              <w:keepLines/>
              <w:widowControl/>
              <w:snapToGrid w:val="0"/>
              <w:spacing w:line="210" w:lineRule="exact"/>
              <w:jc w:val="center"/>
              <w:rPr>
                <w:rFonts w:ascii="Times New Roman" w:hAnsi="Times New Roman"/>
                <w:kern w:val="0"/>
                <w:sz w:val="18"/>
                <w:szCs w:val="18"/>
                <w:lang w:val="zh-CN"/>
              </w:rPr>
            </w:pPr>
          </w:p>
        </w:tc>
      </w:tr>
      <w:tr w:rsidR="007B4F7B" w14:paraId="2663010A" w14:textId="77777777" w:rsidTr="002510EE">
        <w:trPr>
          <w:jc w:val="center"/>
        </w:trPr>
        <w:tc>
          <w:tcPr>
            <w:tcW w:w="633" w:type="dxa"/>
            <w:shd w:val="clear" w:color="auto" w:fill="auto"/>
            <w:vAlign w:val="center"/>
          </w:tcPr>
          <w:p w14:paraId="6AB36A72" w14:textId="77777777" w:rsidR="007B4F7B" w:rsidRDefault="007B4F7B" w:rsidP="002510EE">
            <w:pPr>
              <w:keepNext/>
              <w:keepLines/>
              <w:widowControl/>
              <w:snapToGrid w:val="0"/>
              <w:spacing w:line="210" w:lineRule="exact"/>
              <w:jc w:val="center"/>
              <w:rPr>
                <w:rFonts w:ascii="Times New Roman" w:hAnsi="Times New Roman"/>
                <w:bCs/>
                <w:kern w:val="0"/>
                <w:sz w:val="18"/>
                <w:szCs w:val="18"/>
              </w:rPr>
            </w:pPr>
            <w:r>
              <w:rPr>
                <w:rFonts w:ascii="Times New Roman" w:hAnsi="Times New Roman"/>
                <w:bCs/>
                <w:kern w:val="0"/>
                <w:sz w:val="18"/>
                <w:szCs w:val="18"/>
              </w:rPr>
              <w:t>诱发因素</w:t>
            </w:r>
          </w:p>
        </w:tc>
        <w:tc>
          <w:tcPr>
            <w:tcW w:w="1312" w:type="dxa"/>
            <w:shd w:val="clear" w:color="auto" w:fill="auto"/>
            <w:vAlign w:val="center"/>
          </w:tcPr>
          <w:p w14:paraId="000774C7" w14:textId="77777777" w:rsidR="007B4F7B" w:rsidRDefault="007B4F7B" w:rsidP="002510EE">
            <w:pPr>
              <w:keepNext/>
              <w:keepLines/>
              <w:autoSpaceDE w:val="0"/>
              <w:autoSpaceDN w:val="0"/>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测降水量</w:t>
            </w:r>
          </w:p>
        </w:tc>
        <w:tc>
          <w:tcPr>
            <w:tcW w:w="1594" w:type="dxa"/>
            <w:shd w:val="clear" w:color="auto" w:fill="auto"/>
            <w:vAlign w:val="center"/>
          </w:tcPr>
          <w:p w14:paraId="3917B635" w14:textId="77777777" w:rsidR="007B4F7B" w:rsidRDefault="007B4F7B" w:rsidP="002510EE">
            <w:pPr>
              <w:keepNext/>
              <w:keepLines/>
              <w:autoSpaceDE w:val="0"/>
              <w:autoSpaceDN w:val="0"/>
              <w:snapToGrid w:val="0"/>
              <w:spacing w:line="210" w:lineRule="exact"/>
              <w:rPr>
                <w:rFonts w:ascii="Times New Roman" w:hAnsi="Times New Roman"/>
                <w:kern w:val="0"/>
                <w:sz w:val="18"/>
                <w:szCs w:val="18"/>
                <w:lang w:val="zh-CN"/>
              </w:rPr>
            </w:pPr>
            <w:r>
              <w:rPr>
                <w:rFonts w:ascii="Times New Roman" w:hAnsi="Times New Roman"/>
                <w:kern w:val="0"/>
                <w:sz w:val="18"/>
                <w:szCs w:val="18"/>
                <w:lang w:val="zh-CN"/>
              </w:rPr>
              <w:t>雨量计、雨量报警器</w:t>
            </w:r>
          </w:p>
        </w:tc>
        <w:tc>
          <w:tcPr>
            <w:tcW w:w="5640" w:type="dxa"/>
            <w:gridSpan w:val="2"/>
            <w:vMerge/>
            <w:shd w:val="clear" w:color="auto" w:fill="auto"/>
            <w:vAlign w:val="center"/>
          </w:tcPr>
          <w:p w14:paraId="5DB5E6C5" w14:textId="77777777" w:rsidR="007B4F7B" w:rsidRDefault="007B4F7B" w:rsidP="002510EE">
            <w:pPr>
              <w:keepNext/>
              <w:keepLines/>
              <w:widowControl/>
              <w:snapToGrid w:val="0"/>
              <w:spacing w:line="210" w:lineRule="exact"/>
              <w:jc w:val="center"/>
              <w:rPr>
                <w:rFonts w:ascii="Times New Roman" w:hAnsi="Times New Roman"/>
                <w:kern w:val="0"/>
                <w:sz w:val="18"/>
                <w:szCs w:val="18"/>
                <w:lang w:val="zh-CN"/>
              </w:rPr>
            </w:pPr>
          </w:p>
        </w:tc>
      </w:tr>
    </w:tbl>
    <w:p w14:paraId="3F2B9E92" w14:textId="77777777" w:rsidR="007B4F7B" w:rsidRDefault="007B4F7B" w:rsidP="007B4F7B">
      <w:pPr>
        <w:pStyle w:val="affffff0"/>
        <w:ind w:firstLineChars="0" w:firstLine="0"/>
      </w:pPr>
    </w:p>
    <w:p w14:paraId="076F1AE3" w14:textId="77777777" w:rsidR="007B4F7B" w:rsidRDefault="007B4F7B" w:rsidP="007B4F7B">
      <w:pPr>
        <w:pStyle w:val="affffff0"/>
        <w:ind w:firstLine="420"/>
        <w:sectPr w:rsidR="007B4F7B" w:rsidSect="007B4F7B">
          <w:pgSz w:w="11906" w:h="16838"/>
          <w:pgMar w:top="567" w:right="1134" w:bottom="1134" w:left="1134" w:header="1418" w:footer="1134" w:gutter="284"/>
          <w:cols w:space="425"/>
          <w:formProt w:val="0"/>
          <w:docGrid w:linePitch="312"/>
        </w:sectPr>
      </w:pPr>
    </w:p>
    <w:p w14:paraId="3C24F3CD" w14:textId="77777777" w:rsidR="005829D7" w:rsidRDefault="007E0A90">
      <w:pPr>
        <w:pStyle w:val="aff9"/>
        <w:spacing w:before="60" w:after="120"/>
      </w:pPr>
      <w:r>
        <w:lastRenderedPageBreak/>
        <w:br/>
      </w:r>
      <w:bookmarkStart w:id="328" w:name="_Toc65430561"/>
      <w:bookmarkStart w:id="329" w:name="_Toc195622956"/>
      <w:r>
        <w:rPr>
          <w:rFonts w:hint="eastAsia"/>
        </w:rPr>
        <w:t>（资料性）</w:t>
      </w:r>
      <w:r>
        <w:br/>
      </w:r>
      <w:r>
        <w:rPr>
          <w:rFonts w:hint="eastAsia"/>
        </w:rPr>
        <w:t>矿山滑坡治理监测报告提纲</w:t>
      </w:r>
      <w:bookmarkEnd w:id="328"/>
      <w:bookmarkEnd w:id="329"/>
    </w:p>
    <w:p w14:paraId="70A9D4D0" w14:textId="77777777" w:rsidR="005829D7" w:rsidRDefault="007E0A90" w:rsidP="00976EF0">
      <w:pPr>
        <w:pStyle w:val="affa"/>
        <w:spacing w:before="120" w:after="120"/>
        <w:outlineLvl w:val="1"/>
      </w:pPr>
      <w:bookmarkStart w:id="330" w:name="_Toc65430562"/>
      <w:bookmarkStart w:id="331" w:name="_Toc127887780"/>
      <w:bookmarkStart w:id="332" w:name="_Toc65430643"/>
      <w:bookmarkStart w:id="333" w:name="_Toc195622957"/>
      <w:r>
        <w:rPr>
          <w:rFonts w:hint="eastAsia"/>
        </w:rPr>
        <w:t>前言</w:t>
      </w:r>
      <w:bookmarkEnd w:id="330"/>
      <w:bookmarkEnd w:id="331"/>
      <w:bookmarkEnd w:id="332"/>
      <w:bookmarkEnd w:id="333"/>
    </w:p>
    <w:p w14:paraId="3E562B7F" w14:textId="77777777" w:rsidR="005829D7" w:rsidRDefault="007E0A90">
      <w:pPr>
        <w:pStyle w:val="affffff0"/>
        <w:ind w:firstLine="420"/>
      </w:pPr>
      <w:r>
        <w:rPr>
          <w:rFonts w:hint="eastAsia"/>
        </w:rPr>
        <w:t>本章包括以下内容：任务来源、工作目的与任务、监测工作依据、监测工作开展情况。</w:t>
      </w:r>
    </w:p>
    <w:p w14:paraId="0ACF6B66" w14:textId="77777777" w:rsidR="005829D7" w:rsidRDefault="007E0A90" w:rsidP="00976EF0">
      <w:pPr>
        <w:pStyle w:val="affa"/>
        <w:spacing w:before="120" w:after="120"/>
        <w:outlineLvl w:val="1"/>
      </w:pPr>
      <w:bookmarkStart w:id="334" w:name="_Toc127887781"/>
      <w:bookmarkStart w:id="335" w:name="_Toc65430563"/>
      <w:bookmarkStart w:id="336" w:name="_Toc65430644"/>
      <w:bookmarkStart w:id="337" w:name="_Toc195622958"/>
      <w:r>
        <w:rPr>
          <w:rFonts w:hint="eastAsia"/>
        </w:rPr>
        <w:t>矿山滑坡地质环境背景</w:t>
      </w:r>
      <w:bookmarkEnd w:id="334"/>
      <w:bookmarkEnd w:id="335"/>
      <w:bookmarkEnd w:id="336"/>
      <w:bookmarkEnd w:id="337"/>
    </w:p>
    <w:p w14:paraId="5257EDBD" w14:textId="77777777" w:rsidR="005829D7" w:rsidRDefault="007E0A90">
      <w:pPr>
        <w:pStyle w:val="affffff0"/>
        <w:ind w:firstLine="420"/>
      </w:pPr>
      <w:r>
        <w:rPr>
          <w:rFonts w:hint="eastAsia"/>
        </w:rPr>
        <w:t>本章包括以下内容：气象与水文、地形地貌、地层岩性、地质构造与地震、水文地质条件、矿山开采概括、其他人类工程活动等。</w:t>
      </w:r>
    </w:p>
    <w:p w14:paraId="124842A8" w14:textId="77777777" w:rsidR="005829D7" w:rsidRDefault="007E0A90" w:rsidP="00976EF0">
      <w:pPr>
        <w:pStyle w:val="affa"/>
        <w:spacing w:before="120" w:after="120"/>
        <w:outlineLvl w:val="1"/>
      </w:pPr>
      <w:bookmarkStart w:id="338" w:name="_Toc65430564"/>
      <w:bookmarkStart w:id="339" w:name="_Toc65430645"/>
      <w:bookmarkStart w:id="340" w:name="_Toc127887782"/>
      <w:bookmarkStart w:id="341" w:name="_Toc195622959"/>
      <w:r>
        <w:rPr>
          <w:rFonts w:hint="eastAsia"/>
        </w:rPr>
        <w:t>矿山滑坡基本特征</w:t>
      </w:r>
      <w:bookmarkEnd w:id="338"/>
      <w:bookmarkEnd w:id="339"/>
      <w:bookmarkEnd w:id="340"/>
      <w:bookmarkEnd w:id="341"/>
    </w:p>
    <w:p w14:paraId="7931D615" w14:textId="77777777" w:rsidR="005829D7" w:rsidRDefault="007E0A90">
      <w:pPr>
        <w:pStyle w:val="affffff0"/>
        <w:ind w:firstLine="420"/>
      </w:pPr>
      <w:r>
        <w:rPr>
          <w:rFonts w:hint="eastAsia"/>
        </w:rPr>
        <w:t>本章包括以下内容：滑坡形态与边界特征、滑坡变形特征、滑坡物质结构特征等。</w:t>
      </w:r>
    </w:p>
    <w:p w14:paraId="07EEE688" w14:textId="77777777" w:rsidR="005829D7" w:rsidRDefault="007E0A90" w:rsidP="00976EF0">
      <w:pPr>
        <w:pStyle w:val="affa"/>
        <w:spacing w:before="120" w:after="120"/>
        <w:outlineLvl w:val="1"/>
      </w:pPr>
      <w:bookmarkStart w:id="342" w:name="_Toc65430646"/>
      <w:bookmarkStart w:id="343" w:name="_Toc65430565"/>
      <w:bookmarkStart w:id="344" w:name="_Toc127887783"/>
      <w:bookmarkStart w:id="345" w:name="_Toc195622960"/>
      <w:r>
        <w:rPr>
          <w:rFonts w:hint="eastAsia"/>
        </w:rPr>
        <w:t>治理工程概况</w:t>
      </w:r>
      <w:bookmarkEnd w:id="342"/>
      <w:bookmarkEnd w:id="343"/>
      <w:bookmarkEnd w:id="344"/>
      <w:bookmarkEnd w:id="345"/>
    </w:p>
    <w:p w14:paraId="730EAF78" w14:textId="77777777" w:rsidR="005829D7" w:rsidRDefault="007E0A90">
      <w:pPr>
        <w:pStyle w:val="affffff0"/>
        <w:ind w:firstLine="420"/>
      </w:pPr>
      <w:r>
        <w:rPr>
          <w:rFonts w:hint="eastAsia"/>
        </w:rPr>
        <w:t>本章包括以下内容：滑坡治理工程内容、治理工程施工起止时间等。</w:t>
      </w:r>
    </w:p>
    <w:p w14:paraId="156E740D" w14:textId="77777777" w:rsidR="005829D7" w:rsidRDefault="007E0A90" w:rsidP="00976EF0">
      <w:pPr>
        <w:pStyle w:val="affa"/>
        <w:spacing w:before="120" w:after="120"/>
        <w:outlineLvl w:val="1"/>
      </w:pPr>
      <w:bookmarkStart w:id="346" w:name="_Toc65430647"/>
      <w:bookmarkStart w:id="347" w:name="_Toc65430566"/>
      <w:bookmarkStart w:id="348" w:name="_Toc127887784"/>
      <w:bookmarkStart w:id="349" w:name="_Toc195622961"/>
      <w:r>
        <w:rPr>
          <w:rFonts w:hint="eastAsia"/>
        </w:rPr>
        <w:t>监测成果分析</w:t>
      </w:r>
      <w:bookmarkEnd w:id="346"/>
      <w:bookmarkEnd w:id="347"/>
      <w:bookmarkEnd w:id="348"/>
      <w:bookmarkEnd w:id="349"/>
    </w:p>
    <w:p w14:paraId="4966C81A" w14:textId="77777777" w:rsidR="005829D7" w:rsidRDefault="007E0A90">
      <w:pPr>
        <w:pStyle w:val="affffff0"/>
        <w:ind w:firstLine="420"/>
      </w:pPr>
      <w:r>
        <w:rPr>
          <w:rFonts w:hint="eastAsia"/>
        </w:rPr>
        <w:t>本章包括以下内容：治理工程措施监测成果分析、滑坡形变监测成果分析、滑坡要素监测成果分析、生态修复监测成果分析等。</w:t>
      </w:r>
    </w:p>
    <w:p w14:paraId="07175BD3" w14:textId="77777777" w:rsidR="005829D7" w:rsidRDefault="007E0A90" w:rsidP="00976EF0">
      <w:pPr>
        <w:pStyle w:val="affa"/>
        <w:spacing w:before="120" w:after="120"/>
        <w:outlineLvl w:val="1"/>
      </w:pPr>
      <w:bookmarkStart w:id="350" w:name="_Toc127887785"/>
      <w:bookmarkStart w:id="351" w:name="_Toc65430567"/>
      <w:bookmarkStart w:id="352" w:name="_Toc65430648"/>
      <w:bookmarkStart w:id="353" w:name="_Toc195622962"/>
      <w:r>
        <w:rPr>
          <w:rFonts w:hint="eastAsia"/>
        </w:rPr>
        <w:t>结论与建议</w:t>
      </w:r>
      <w:bookmarkEnd w:id="350"/>
      <w:bookmarkEnd w:id="351"/>
      <w:bookmarkEnd w:id="352"/>
      <w:bookmarkEnd w:id="353"/>
    </w:p>
    <w:p w14:paraId="262A60FB" w14:textId="77777777" w:rsidR="005829D7" w:rsidRDefault="007E0A90">
      <w:pPr>
        <w:pStyle w:val="affffff0"/>
        <w:ind w:firstLine="420"/>
        <w:sectPr w:rsidR="005829D7">
          <w:pgSz w:w="11906" w:h="16838"/>
          <w:pgMar w:top="567" w:right="1134" w:bottom="1134" w:left="1134" w:header="1418" w:footer="1134" w:gutter="284"/>
          <w:cols w:space="425"/>
          <w:formProt w:val="0"/>
          <w:docGrid w:linePitch="312"/>
        </w:sectPr>
      </w:pPr>
      <w:r>
        <w:rPr>
          <w:rFonts w:hint="eastAsia"/>
        </w:rPr>
        <w:t>本章包括以下内容：矿山滑坡治理效果监测结论、下一工作建议等。</w:t>
      </w:r>
    </w:p>
    <w:p w14:paraId="42D740EB" w14:textId="77777777" w:rsidR="005829D7" w:rsidRDefault="005829D7">
      <w:pPr>
        <w:pStyle w:val="afe"/>
        <w:rPr>
          <w:rFonts w:hint="eastAsia"/>
          <w:vanish w:val="0"/>
        </w:rPr>
      </w:pPr>
    </w:p>
    <w:p w14:paraId="56E25900" w14:textId="77777777" w:rsidR="005829D7" w:rsidRDefault="005829D7">
      <w:pPr>
        <w:pStyle w:val="aff4"/>
        <w:rPr>
          <w:vanish w:val="0"/>
        </w:rPr>
      </w:pPr>
    </w:p>
    <w:p w14:paraId="58EC7510" w14:textId="77777777" w:rsidR="005829D7" w:rsidRDefault="007E0A90">
      <w:pPr>
        <w:pStyle w:val="affffff7"/>
        <w:spacing w:before="96" w:after="120"/>
      </w:pPr>
      <w:bookmarkStart w:id="354" w:name="_Toc65430570"/>
      <w:bookmarkStart w:id="355" w:name="_Toc195622965"/>
      <w:bookmarkStart w:id="356" w:name="BookMark6"/>
      <w:bookmarkEnd w:id="229"/>
      <w:r>
        <w:rPr>
          <w:rFonts w:hint="eastAsia"/>
          <w:spacing w:val="105"/>
        </w:rPr>
        <w:t>参考文</w:t>
      </w:r>
      <w:r>
        <w:rPr>
          <w:rFonts w:hint="eastAsia"/>
        </w:rPr>
        <w:t>献</w:t>
      </w:r>
      <w:bookmarkEnd w:id="354"/>
      <w:bookmarkEnd w:id="355"/>
    </w:p>
    <w:p w14:paraId="0253C12E" w14:textId="77777777" w:rsidR="005829D7" w:rsidRDefault="007E0A90">
      <w:pPr>
        <w:pStyle w:val="affffff0"/>
        <w:ind w:firstLine="420"/>
      </w:pPr>
      <w:r>
        <w:rPr>
          <w:rFonts w:hint="eastAsia"/>
        </w:rPr>
        <w:t>[1] GB/T 37573-2019  露天煤矿边坡稳定性年度评价技术规范</w:t>
      </w:r>
    </w:p>
    <w:p w14:paraId="6226B76F" w14:textId="77777777" w:rsidR="005829D7" w:rsidRDefault="007E0A90">
      <w:pPr>
        <w:pStyle w:val="affffff0"/>
        <w:ind w:firstLine="420"/>
      </w:pPr>
      <w:r>
        <w:rPr>
          <w:rFonts w:hint="eastAsia"/>
        </w:rPr>
        <w:t>[2] GB/T 37697-2019  露天煤矿边坡变形监测技术规范</w:t>
      </w:r>
    </w:p>
    <w:p w14:paraId="0258003C" w14:textId="77777777" w:rsidR="005829D7" w:rsidRDefault="007E0A90">
      <w:pPr>
        <w:pStyle w:val="affffff0"/>
        <w:ind w:firstLine="420"/>
      </w:pPr>
      <w:r>
        <w:rPr>
          <w:rFonts w:hint="eastAsia"/>
        </w:rPr>
        <w:t>[3] GB 37807-2019  露天煤矿井采采空区勘查技术规范</w:t>
      </w:r>
    </w:p>
    <w:p w14:paraId="050DBF4A" w14:textId="77777777" w:rsidR="005829D7" w:rsidRDefault="007E0A90">
      <w:pPr>
        <w:pStyle w:val="affffff0"/>
        <w:ind w:firstLine="420"/>
      </w:pPr>
      <w:r>
        <w:rPr>
          <w:rFonts w:hint="eastAsia"/>
        </w:rPr>
        <w:t>[4] GB 50330-2013  建筑边坡工程技术规范</w:t>
      </w:r>
    </w:p>
    <w:p w14:paraId="7B7023EB" w14:textId="77777777" w:rsidR="005829D7" w:rsidRDefault="007E0A90">
      <w:pPr>
        <w:pStyle w:val="affffff0"/>
        <w:ind w:firstLine="420"/>
      </w:pPr>
      <w:r>
        <w:rPr>
          <w:rFonts w:hint="eastAsia"/>
        </w:rPr>
        <w:t>[5] GB 51016-2014  非煤露天矿边坡工程技术规范</w:t>
      </w:r>
    </w:p>
    <w:p w14:paraId="181EDB63" w14:textId="77777777" w:rsidR="005829D7" w:rsidRDefault="007E0A90">
      <w:pPr>
        <w:pStyle w:val="affffff0"/>
        <w:ind w:firstLine="420"/>
      </w:pPr>
      <w:r>
        <w:rPr>
          <w:rFonts w:hint="eastAsia"/>
        </w:rPr>
        <w:t>[6] GB 51214-2017  煤炭工业露天矿边坡工程监测规范</w:t>
      </w:r>
    </w:p>
    <w:p w14:paraId="72D3143E" w14:textId="77777777" w:rsidR="005829D7" w:rsidRDefault="007E0A90">
      <w:pPr>
        <w:pStyle w:val="affffff0"/>
        <w:ind w:firstLine="420"/>
      </w:pPr>
      <w:r>
        <w:rPr>
          <w:rFonts w:hint="eastAsia"/>
        </w:rPr>
        <w:t>[7] GB 51289-2018  煤炭工业露天矿边坡工程设计标准</w:t>
      </w:r>
    </w:p>
    <w:p w14:paraId="26BC7FF7" w14:textId="77777777" w:rsidR="005829D7" w:rsidRDefault="007E0A90">
      <w:pPr>
        <w:pStyle w:val="affffff0"/>
        <w:ind w:firstLine="420"/>
      </w:pPr>
      <w:r>
        <w:rPr>
          <w:rFonts w:hint="eastAsia"/>
        </w:rPr>
        <w:t>[8] GB 51411-2020  金属矿山土地复垦工程设计标准</w:t>
      </w:r>
    </w:p>
    <w:p w14:paraId="288600DF" w14:textId="77777777" w:rsidR="005829D7" w:rsidRDefault="007E0A90">
      <w:pPr>
        <w:pStyle w:val="affffff0"/>
        <w:ind w:firstLine="420"/>
      </w:pPr>
      <w:r>
        <w:rPr>
          <w:rFonts w:hint="eastAsia"/>
        </w:rPr>
        <w:t>[9] DZ/T 0223-2011  矿山地质环境保护与恢复治理方案编制规范</w:t>
      </w:r>
    </w:p>
    <w:p w14:paraId="37DC3232" w14:textId="77777777" w:rsidR="005829D7" w:rsidRDefault="007E0A90">
      <w:pPr>
        <w:pStyle w:val="affffff0"/>
        <w:ind w:firstLine="420"/>
      </w:pPr>
      <w:r>
        <w:rPr>
          <w:rFonts w:hint="eastAsia"/>
        </w:rPr>
        <w:t>[10] DZ/T 0261-2014  滑坡崩塌泥石流灾害调查规范(1:50000)</w:t>
      </w:r>
    </w:p>
    <w:p w14:paraId="157E7112" w14:textId="77777777" w:rsidR="005829D7" w:rsidRDefault="007E0A90">
      <w:pPr>
        <w:pStyle w:val="affffff0"/>
        <w:ind w:firstLine="420"/>
      </w:pPr>
      <w:r>
        <w:rPr>
          <w:rFonts w:hint="eastAsia"/>
        </w:rPr>
        <w:t>[11] DD 2015-01  地质灾害遥感调查技术规定</w:t>
      </w:r>
    </w:p>
    <w:p w14:paraId="2EC48F44" w14:textId="77777777" w:rsidR="005829D7" w:rsidRDefault="007E0A90">
      <w:pPr>
        <w:pStyle w:val="affffff0"/>
        <w:ind w:firstLine="420"/>
      </w:pPr>
      <w:r>
        <w:rPr>
          <w:rFonts w:hint="eastAsia"/>
        </w:rPr>
        <w:t>[12] T00/CAGHP 012-2018  采空塌陷防治工程设计规范</w:t>
      </w:r>
    </w:p>
    <w:p w14:paraId="45B8E15E" w14:textId="77777777" w:rsidR="005829D7" w:rsidRDefault="007E0A90">
      <w:pPr>
        <w:pStyle w:val="affffff0"/>
        <w:ind w:firstLine="420"/>
      </w:pPr>
      <w:r>
        <w:rPr>
          <w:rFonts w:hint="eastAsia"/>
        </w:rPr>
        <w:t>[13] TD/T 1031-2011  土地复垦方案编制规程</w:t>
      </w:r>
    </w:p>
    <w:p w14:paraId="60AABFCB" w14:textId="77777777" w:rsidR="005829D7" w:rsidRDefault="007E0A90">
      <w:pPr>
        <w:pStyle w:val="affffff0"/>
        <w:ind w:firstLineChars="0" w:firstLine="0"/>
        <w:jc w:val="center"/>
      </w:pPr>
      <w:bookmarkStart w:id="357" w:name="BookMark8"/>
      <w:bookmarkEnd w:id="356"/>
      <w:r>
        <w:rPr>
          <w:noProof/>
        </w:rPr>
        <w:drawing>
          <wp:inline distT="0" distB="0" distL="0" distR="0" wp14:anchorId="0F30FCDD" wp14:editId="656156DE">
            <wp:extent cx="1485900" cy="317500"/>
            <wp:effectExtent l="0" t="0" r="0" b="6350"/>
            <wp:docPr id="3" name="图片 3"/>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8"/>
                    <a:stretch>
                      <a:fillRect/>
                    </a:stretch>
                  </pic:blipFill>
                  <pic:spPr>
                    <a:xfrm>
                      <a:off x="0" y="0"/>
                      <a:ext cx="1485900" cy="317500"/>
                    </a:xfrm>
                    <a:prstGeom prst="rect">
                      <a:avLst/>
                    </a:prstGeom>
                  </pic:spPr>
                </pic:pic>
              </a:graphicData>
            </a:graphic>
          </wp:inline>
        </w:drawing>
      </w:r>
      <w:bookmarkEnd w:id="357"/>
      <w:r>
        <w:tab/>
      </w:r>
    </w:p>
    <w:sectPr w:rsidR="005829D7">
      <w:pgSz w:w="11906" w:h="16838"/>
      <w:pgMar w:top="567" w:right="1134" w:bottom="1134" w:left="1134" w:header="1418" w:footer="1134" w:gutter="284"/>
      <w:cols w:space="425"/>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DAA26" w14:textId="77777777" w:rsidR="00F253D4" w:rsidRDefault="00F253D4">
      <w:pPr>
        <w:spacing w:line="240" w:lineRule="auto"/>
      </w:pPr>
      <w:r>
        <w:separator/>
      </w:r>
    </w:p>
  </w:endnote>
  <w:endnote w:type="continuationSeparator" w:id="0">
    <w:p w14:paraId="05D8FEDF" w14:textId="77777777" w:rsidR="00F253D4" w:rsidRDefault="00F253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A77EE" w14:textId="77777777" w:rsidR="003A1C32" w:rsidRDefault="003A1C32">
    <w:pPr>
      <w:pStyle w:val="affff6"/>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8740B" w14:textId="77777777" w:rsidR="00462511" w:rsidRDefault="00462511">
    <w:pPr>
      <w:pStyle w:val="affff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9E8F4" w14:textId="77777777" w:rsidR="003A1C32" w:rsidRDefault="003A1C32">
    <w:pPr>
      <w:pStyle w:val="affff6"/>
      <w:ind w:right="720"/>
      <w:jc w:val="both"/>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233F6" w14:textId="77777777" w:rsidR="003A1C32" w:rsidRDefault="003A1C32">
    <w:pPr>
      <w:pStyle w:val="afffffd"/>
    </w:pPr>
    <w:r>
      <w:fldChar w:fldCharType="begin"/>
    </w:r>
    <w:r>
      <w:instrText>PAGE   \* MERGEFORMAT</w:instrText>
    </w:r>
    <w:r>
      <w:fldChar w:fldCharType="separate"/>
    </w:r>
    <w:r w:rsidR="00CC450C" w:rsidRPr="00CC450C">
      <w:rPr>
        <w:noProof/>
        <w:lang w:val="zh-CN"/>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9C629" w14:textId="77777777" w:rsidR="00F253D4" w:rsidRDefault="00F253D4">
      <w:pPr>
        <w:spacing w:line="240" w:lineRule="auto"/>
      </w:pPr>
      <w:r>
        <w:separator/>
      </w:r>
    </w:p>
  </w:footnote>
  <w:footnote w:type="continuationSeparator" w:id="0">
    <w:p w14:paraId="0DCCD7EB" w14:textId="77777777" w:rsidR="00F253D4" w:rsidRDefault="00F253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87F40" w14:textId="77777777" w:rsidR="00462511" w:rsidRDefault="00462511">
    <w:pPr>
      <w:pStyle w:val="affff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2B3FF" w14:textId="77777777" w:rsidR="003A1C32" w:rsidRDefault="003A1C32">
    <w:pPr>
      <w:pStyle w:val="affff8"/>
      <w:wordWrap w:val="0"/>
      <w:jc w:val="right"/>
      <w:rPr>
        <w:rFonts w:ascii="黑体" w:eastAsia="黑体" w:hAnsi="黑体" w:hint="eastAsia"/>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4E1D3" w14:textId="77777777" w:rsidR="003A1C32" w:rsidRDefault="003A1C32">
    <w:pPr>
      <w:pStyle w:val="affff8"/>
      <w:jc w:val="both"/>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4A896" w14:textId="77777777" w:rsidR="009E1B84" w:rsidRPr="00D41AC0" w:rsidRDefault="009E1B84" w:rsidP="009E1B84">
    <w:pPr>
      <w:pStyle w:val="affff8"/>
      <w:jc w:val="left"/>
    </w:pPr>
    <w:r w:rsidRPr="00D41AC0">
      <w:rPr>
        <w:rFonts w:ascii="黑体" w:eastAsia="黑体" w:hAnsi="宋体"/>
        <w:kern w:val="0"/>
        <w:sz w:val="21"/>
        <w:szCs w:val="20"/>
      </w:rPr>
      <w:t>T/CAGHP XXX</w:t>
    </w:r>
    <w:r w:rsidRPr="00D41AC0">
      <w:rPr>
        <w:rFonts w:ascii="黑体" w:eastAsia="黑体" w:hAnsi="宋体"/>
        <w:kern w:val="0"/>
        <w:sz w:val="21"/>
        <w:szCs w:val="20"/>
      </w:rPr>
      <w:t>—</w:t>
    </w:r>
    <w:r w:rsidRPr="00D41AC0">
      <w:rPr>
        <w:rFonts w:ascii="黑体" w:eastAsia="黑体" w:hAnsi="宋体"/>
        <w:kern w:val="0"/>
        <w:sz w:val="21"/>
        <w:szCs w:val="20"/>
      </w:rPr>
      <w:t>XXXX</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3E6A3" w14:textId="5957F99D" w:rsidR="003A1C32" w:rsidRPr="00D41AC0" w:rsidRDefault="00D41AC0" w:rsidP="00D41AC0">
    <w:pPr>
      <w:pStyle w:val="affff8"/>
      <w:jc w:val="right"/>
    </w:pPr>
    <w:r w:rsidRPr="00D41AC0">
      <w:rPr>
        <w:rFonts w:ascii="黑体" w:eastAsia="黑体" w:hAnsi="宋体"/>
        <w:kern w:val="0"/>
        <w:sz w:val="21"/>
        <w:szCs w:val="20"/>
      </w:rPr>
      <w:t>T/CAGHP XXX</w:t>
    </w:r>
    <w:r w:rsidRPr="00D41AC0">
      <w:rPr>
        <w:rFonts w:ascii="黑体" w:eastAsia="黑体" w:hAnsi="宋体"/>
        <w:kern w:val="0"/>
        <w:sz w:val="21"/>
        <w:szCs w:val="20"/>
      </w:rPr>
      <w:t>—</w:t>
    </w:r>
    <w:r w:rsidRPr="00D41AC0">
      <w:rPr>
        <w:rFonts w:ascii="黑体" w:eastAsia="黑体" w:hAnsi="宋体"/>
        <w:kern w:val="0"/>
        <w:sz w:val="21"/>
        <w:szCs w:val="20"/>
      </w:rPr>
      <w:t>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15:restartNumberingAfterBreak="0">
    <w:nsid w:val="1FC91163"/>
    <w:multiLevelType w:val="multilevel"/>
    <w:tmpl w:val="1FC91163"/>
    <w:lvl w:ilvl="0">
      <w:start w:val="1"/>
      <w:numFmt w:val="decimal"/>
      <w:pStyle w:val="af2"/>
      <w:suff w:val="nothing"/>
      <w:lvlText w:val="%1　"/>
      <w:lvlJc w:val="left"/>
      <w:pPr>
        <w:ind w:left="0" w:firstLine="0"/>
      </w:pPr>
      <w:rPr>
        <w:rFonts w:ascii="黑体" w:eastAsia="黑体" w:hAnsi="Times New Roman" w:hint="eastAsia"/>
        <w:b w:val="0"/>
        <w:i w:val="0"/>
        <w:sz w:val="21"/>
        <w:szCs w:val="21"/>
      </w:rPr>
    </w:lvl>
    <w:lvl w:ilvl="1">
      <w:start w:val="1"/>
      <w:numFmt w:val="decimal"/>
      <w:pStyle w:val="af3"/>
      <w:suff w:val="nothing"/>
      <w:lvlText w:val="%1.%2　"/>
      <w:lvlJc w:val="left"/>
      <w:pPr>
        <w:ind w:left="4537"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pStyle w:val="af4"/>
      <w:suff w:val="nothing"/>
      <w:lvlText w:val="%1.%2.%3　"/>
      <w:lvlJc w:val="left"/>
      <w:pPr>
        <w:ind w:left="1276" w:firstLine="0"/>
      </w:pPr>
      <w:rPr>
        <w:rFonts w:ascii="黑体" w:eastAsia="黑体" w:hAnsi="Times New Roman" w:hint="eastAsia"/>
        <w:b w:val="0"/>
        <w:i w:val="0"/>
        <w:sz w:val="21"/>
      </w:rPr>
    </w:lvl>
    <w:lvl w:ilvl="3">
      <w:start w:val="1"/>
      <w:numFmt w:val="decimal"/>
      <w:pStyle w:val="af5"/>
      <w:suff w:val="nothing"/>
      <w:lvlText w:val="%1.%2.%3.%4　"/>
      <w:lvlJc w:val="left"/>
      <w:pPr>
        <w:ind w:left="709" w:firstLine="0"/>
      </w:pPr>
      <w:rPr>
        <w:rFonts w:ascii="黑体" w:eastAsia="黑体" w:hAnsi="Times New Roman" w:hint="eastAsia"/>
        <w:b w:val="0"/>
        <w:i w:val="0"/>
        <w:sz w:val="21"/>
      </w:rPr>
    </w:lvl>
    <w:lvl w:ilvl="4">
      <w:start w:val="1"/>
      <w:numFmt w:val="decimal"/>
      <w:pStyle w:val="af6"/>
      <w:suff w:val="nothing"/>
      <w:lvlText w:val="%1.%2.%3.%4.%5　"/>
      <w:lvlJc w:val="left"/>
      <w:pPr>
        <w:ind w:left="0" w:firstLine="0"/>
      </w:pPr>
      <w:rPr>
        <w:rFonts w:ascii="黑体" w:eastAsia="黑体" w:hAnsi="Times New Roman" w:hint="eastAsia"/>
        <w:b w:val="0"/>
        <w:i w:val="0"/>
        <w:sz w:val="21"/>
      </w:rPr>
    </w:lvl>
    <w:lvl w:ilvl="5">
      <w:start w:val="1"/>
      <w:numFmt w:val="decimal"/>
      <w:pStyle w:val="af7"/>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1" w15:restartNumberingAfterBreak="0">
    <w:nsid w:val="2C5917C3"/>
    <w:multiLevelType w:val="multilevel"/>
    <w:tmpl w:val="2C5917C3"/>
    <w:lvl w:ilvl="0">
      <w:start w:val="1"/>
      <w:numFmt w:val="none"/>
      <w:pStyle w:val="af8"/>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9"/>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2" w15:restartNumberingAfterBreak="0">
    <w:nsid w:val="32F04FB2"/>
    <w:multiLevelType w:val="multilevel"/>
    <w:tmpl w:val="32F04FB2"/>
    <w:lvl w:ilvl="0">
      <w:start w:val="1"/>
      <w:numFmt w:val="lowerLetter"/>
      <w:pStyle w:val="afa"/>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3" w15:restartNumberingAfterBreak="0">
    <w:nsid w:val="44C50F90"/>
    <w:multiLevelType w:val="multilevel"/>
    <w:tmpl w:val="44C50F90"/>
    <w:lvl w:ilvl="0">
      <w:start w:val="1"/>
      <w:numFmt w:val="lowerLetter"/>
      <w:pStyle w:val="afb"/>
      <w:lvlText w:val="%1)"/>
      <w:lvlJc w:val="left"/>
      <w:pPr>
        <w:tabs>
          <w:tab w:val="left" w:pos="851"/>
        </w:tabs>
        <w:ind w:left="851" w:hanging="426"/>
      </w:pPr>
      <w:rPr>
        <w:rFonts w:ascii="宋体" w:eastAsia="宋体" w:hAnsi="Times New Roman" w:hint="eastAsia"/>
        <w:sz w:val="21"/>
      </w:rPr>
    </w:lvl>
    <w:lvl w:ilvl="1">
      <w:start w:val="1"/>
      <w:numFmt w:val="decimal"/>
      <w:pStyle w:val="afc"/>
      <w:lvlText w:val="%2)"/>
      <w:lvlJc w:val="left"/>
      <w:pPr>
        <w:tabs>
          <w:tab w:val="left" w:pos="1276"/>
        </w:tabs>
        <w:ind w:left="1276" w:hanging="425"/>
      </w:pPr>
      <w:rPr>
        <w:rFonts w:ascii="宋体" w:eastAsia="宋体" w:hAnsi="Times New Roman" w:hint="eastAsia"/>
        <w:sz w:val="21"/>
      </w:rPr>
    </w:lvl>
    <w:lvl w:ilvl="2">
      <w:start w:val="1"/>
      <w:numFmt w:val="decimal"/>
      <w:pStyle w:val="afd"/>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4" w15:restartNumberingAfterBreak="0">
    <w:nsid w:val="48802D1C"/>
    <w:multiLevelType w:val="multilevel"/>
    <w:tmpl w:val="48802D1C"/>
    <w:lvl w:ilvl="0">
      <w:start w:val="1"/>
      <w:numFmt w:val="upperLetter"/>
      <w:pStyle w:val="afe"/>
      <w:lvlText w:val="%1"/>
      <w:lvlJc w:val="left"/>
      <w:pPr>
        <w:ind w:left="420" w:hanging="420"/>
      </w:pPr>
      <w:rPr>
        <w:rFonts w:hint="eastAsia"/>
      </w:rPr>
    </w:lvl>
    <w:lvl w:ilvl="1">
      <w:start w:val="1"/>
      <w:numFmt w:val="decimal"/>
      <w:pStyle w:val="aff"/>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 w15:restartNumberingAfterBreak="0">
    <w:nsid w:val="4B733A5F"/>
    <w:multiLevelType w:val="multilevel"/>
    <w:tmpl w:val="4B733A5F"/>
    <w:lvl w:ilvl="0">
      <w:start w:val="1"/>
      <w:numFmt w:val="decimal"/>
      <w:pStyle w:val="aff0"/>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6" w15:restartNumberingAfterBreak="0">
    <w:nsid w:val="4E5D0534"/>
    <w:multiLevelType w:val="multilevel"/>
    <w:tmpl w:val="4E5D0534"/>
    <w:lvl w:ilvl="0">
      <w:start w:val="1"/>
      <w:numFmt w:val="decimal"/>
      <w:pStyle w:val="aff1"/>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7" w15:restartNumberingAfterBreak="0">
    <w:nsid w:val="54632751"/>
    <w:multiLevelType w:val="multilevel"/>
    <w:tmpl w:val="54632751"/>
    <w:lvl w:ilvl="0">
      <w:start w:val="1"/>
      <w:numFmt w:val="none"/>
      <w:pStyle w:val="aff2"/>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8" w15:restartNumberingAfterBreak="0">
    <w:nsid w:val="557C2AF5"/>
    <w:multiLevelType w:val="multilevel"/>
    <w:tmpl w:val="557C2AF5"/>
    <w:lvl w:ilvl="0">
      <w:start w:val="1"/>
      <w:numFmt w:val="decimal"/>
      <w:pStyle w:val="aff3"/>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9" w15:restartNumberingAfterBreak="0">
    <w:nsid w:val="5603797C"/>
    <w:multiLevelType w:val="multilevel"/>
    <w:tmpl w:val="5603797C"/>
    <w:lvl w:ilvl="0">
      <w:start w:val="1"/>
      <w:numFmt w:val="upperLetter"/>
      <w:pStyle w:val="aff4"/>
      <w:suff w:val="space"/>
      <w:lvlText w:val="%1"/>
      <w:lvlJc w:val="left"/>
      <w:pPr>
        <w:ind w:left="425" w:hanging="425"/>
      </w:pPr>
      <w:rPr>
        <w:rFonts w:hint="eastAsia"/>
      </w:rPr>
    </w:lvl>
    <w:lvl w:ilvl="1">
      <w:start w:val="1"/>
      <w:numFmt w:val="decimal"/>
      <w:pStyle w:val="aff5"/>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564D2089"/>
    <w:multiLevelType w:val="multilevel"/>
    <w:tmpl w:val="564D2089"/>
    <w:lvl w:ilvl="0">
      <w:start w:val="1"/>
      <w:numFmt w:val="none"/>
      <w:pStyle w:val="aff6"/>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15:restartNumberingAfterBreak="0">
    <w:nsid w:val="644622F9"/>
    <w:multiLevelType w:val="multilevel"/>
    <w:tmpl w:val="644622F9"/>
    <w:lvl w:ilvl="0">
      <w:start w:val="1"/>
      <w:numFmt w:val="upperRoman"/>
      <w:pStyle w:val="aff7"/>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2" w15:restartNumberingAfterBreak="0">
    <w:nsid w:val="646260FA"/>
    <w:multiLevelType w:val="multilevel"/>
    <w:tmpl w:val="646260FA"/>
    <w:lvl w:ilvl="0">
      <w:start w:val="1"/>
      <w:numFmt w:val="decimal"/>
      <w:pStyle w:val="aff8"/>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3"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4" w15:restartNumberingAfterBreak="0">
    <w:nsid w:val="657D3FBC"/>
    <w:multiLevelType w:val="multilevel"/>
    <w:tmpl w:val="657D3FBC"/>
    <w:lvl w:ilvl="0">
      <w:start w:val="1"/>
      <w:numFmt w:val="upperLetter"/>
      <w:pStyle w:val="aff9"/>
      <w:suff w:val="nothing"/>
      <w:lvlText w:val="附录%1"/>
      <w:lvlJc w:val="left"/>
      <w:pPr>
        <w:ind w:left="0" w:firstLine="0"/>
      </w:pPr>
      <w:rPr>
        <w:rFonts w:hint="eastAsia"/>
        <w:spacing w:val="100"/>
      </w:rPr>
    </w:lvl>
    <w:lvl w:ilvl="1">
      <w:start w:val="1"/>
      <w:numFmt w:val="decimal"/>
      <w:pStyle w:val="affa"/>
      <w:suff w:val="nothing"/>
      <w:lvlText w:val="%1.%2　"/>
      <w:lvlJc w:val="left"/>
      <w:pPr>
        <w:ind w:left="0" w:firstLine="0"/>
      </w:pPr>
      <w:rPr>
        <w:rFonts w:ascii="黑体" w:eastAsia="黑体" w:hint="eastAsia"/>
        <w:b w:val="0"/>
        <w:i w:val="0"/>
        <w:sz w:val="21"/>
      </w:rPr>
    </w:lvl>
    <w:lvl w:ilvl="2">
      <w:start w:val="1"/>
      <w:numFmt w:val="decimal"/>
      <w:pStyle w:val="affb"/>
      <w:suff w:val="nothing"/>
      <w:lvlText w:val="%1.%2.%3　"/>
      <w:lvlJc w:val="left"/>
      <w:pPr>
        <w:ind w:left="0" w:firstLine="0"/>
      </w:pPr>
      <w:rPr>
        <w:rFonts w:ascii="黑体" w:eastAsia="黑体" w:hint="eastAsia"/>
        <w:b w:val="0"/>
        <w:i w:val="0"/>
        <w:sz w:val="21"/>
      </w:rPr>
    </w:lvl>
    <w:lvl w:ilvl="3">
      <w:start w:val="1"/>
      <w:numFmt w:val="decimal"/>
      <w:pStyle w:val="affc"/>
      <w:suff w:val="nothing"/>
      <w:lvlText w:val="%1.%2.%3.%4　"/>
      <w:lvlJc w:val="left"/>
      <w:pPr>
        <w:ind w:left="0" w:firstLine="0"/>
      </w:pPr>
      <w:rPr>
        <w:rFonts w:ascii="黑体" w:eastAsia="黑体" w:hint="eastAsia"/>
        <w:b w:val="0"/>
        <w:i w:val="0"/>
        <w:sz w:val="21"/>
      </w:rPr>
    </w:lvl>
    <w:lvl w:ilvl="4">
      <w:start w:val="1"/>
      <w:numFmt w:val="decimal"/>
      <w:pStyle w:val="affd"/>
      <w:suff w:val="nothing"/>
      <w:lvlText w:val="%1.%2.%3.%4.%5　"/>
      <w:lvlJc w:val="left"/>
      <w:pPr>
        <w:ind w:left="0" w:firstLine="0"/>
      </w:pPr>
      <w:rPr>
        <w:rFonts w:ascii="黑体" w:eastAsia="黑体" w:hint="eastAsia"/>
        <w:b w:val="0"/>
        <w:i w:val="0"/>
        <w:sz w:val="21"/>
      </w:rPr>
    </w:lvl>
    <w:lvl w:ilvl="5">
      <w:start w:val="1"/>
      <w:numFmt w:val="decimal"/>
      <w:pStyle w:val="affe"/>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5"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6" w15:restartNumberingAfterBreak="0">
    <w:nsid w:val="6CA41985"/>
    <w:multiLevelType w:val="multilevel"/>
    <w:tmpl w:val="6CA41985"/>
    <w:lvl w:ilvl="0">
      <w:start w:val="1"/>
      <w:numFmt w:val="decimal"/>
      <w:pStyle w:val="afff"/>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7" w15:restartNumberingAfterBreak="0">
    <w:nsid w:val="6CE42AC1"/>
    <w:multiLevelType w:val="multilevel"/>
    <w:tmpl w:val="6CE42AC1"/>
    <w:lvl w:ilvl="0">
      <w:start w:val="1"/>
      <w:numFmt w:val="lowerLetter"/>
      <w:pStyle w:val="afff0"/>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6CEA2025"/>
    <w:multiLevelType w:val="multilevel"/>
    <w:tmpl w:val="6CEA2025"/>
    <w:lvl w:ilvl="0">
      <w:start w:val="1"/>
      <w:numFmt w:val="none"/>
      <w:pStyle w:val="afff1"/>
      <w:suff w:val="nothing"/>
      <w:lvlText w:val="%1"/>
      <w:lvlJc w:val="left"/>
      <w:pPr>
        <w:ind w:left="0" w:firstLine="0"/>
      </w:pPr>
      <w:rPr>
        <w:rFonts w:hint="eastAsia"/>
      </w:rPr>
    </w:lvl>
    <w:lvl w:ilvl="1">
      <w:start w:val="1"/>
      <w:numFmt w:val="decimal"/>
      <w:pStyle w:val="afff2"/>
      <w:suff w:val="nothing"/>
      <w:lvlText w:val="%1%2　"/>
      <w:lvlJc w:val="left"/>
      <w:pPr>
        <w:ind w:left="0" w:firstLine="0"/>
      </w:pPr>
      <w:rPr>
        <w:rFonts w:ascii="黑体" w:eastAsia="黑体" w:hint="eastAsia"/>
        <w:b w:val="0"/>
        <w:i w:val="0"/>
        <w:sz w:val="21"/>
      </w:rPr>
    </w:lvl>
    <w:lvl w:ilvl="2">
      <w:start w:val="1"/>
      <w:numFmt w:val="decimal"/>
      <w:pStyle w:val="afff3"/>
      <w:suff w:val="nothing"/>
      <w:lvlText w:val="%1%2.%3　"/>
      <w:lvlJc w:val="left"/>
      <w:pPr>
        <w:ind w:left="283"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f4"/>
      <w:suff w:val="nothing"/>
      <w:lvlText w:val="%1%2.%3.%4　"/>
      <w:lvlJc w:val="left"/>
      <w:pPr>
        <w:ind w:left="850" w:firstLine="0"/>
      </w:pPr>
      <w:rPr>
        <w:rFonts w:ascii="黑体" w:eastAsia="黑体" w:hint="eastAsia"/>
        <w:b w:val="0"/>
        <w:i w:val="0"/>
        <w:sz w:val="21"/>
      </w:rPr>
    </w:lvl>
    <w:lvl w:ilvl="4">
      <w:start w:val="1"/>
      <w:numFmt w:val="decimal"/>
      <w:pStyle w:val="afff5"/>
      <w:suff w:val="nothing"/>
      <w:lvlText w:val="%1%2.%3.%4.%5　"/>
      <w:lvlJc w:val="left"/>
      <w:pPr>
        <w:ind w:left="567" w:firstLine="0"/>
      </w:pPr>
      <w:rPr>
        <w:rFonts w:ascii="黑体" w:eastAsia="黑体" w:hint="eastAsia"/>
        <w:b w:val="0"/>
        <w:i w:val="0"/>
        <w:sz w:val="21"/>
      </w:rPr>
    </w:lvl>
    <w:lvl w:ilvl="5">
      <w:start w:val="1"/>
      <w:numFmt w:val="decimal"/>
      <w:pStyle w:val="afff6"/>
      <w:suff w:val="nothing"/>
      <w:lvlText w:val="%1%2.%3.%4.%5.%6　"/>
      <w:lvlJc w:val="left"/>
      <w:pPr>
        <w:ind w:left="0" w:firstLine="0"/>
      </w:pPr>
      <w:rPr>
        <w:rFonts w:ascii="黑体" w:eastAsia="黑体" w:hint="eastAsia"/>
        <w:b w:val="0"/>
        <w:i w:val="0"/>
        <w:sz w:val="21"/>
      </w:rPr>
    </w:lvl>
    <w:lvl w:ilvl="6">
      <w:start w:val="1"/>
      <w:numFmt w:val="decimal"/>
      <w:pStyle w:val="afff7"/>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9" w15:restartNumberingAfterBreak="0">
    <w:nsid w:val="6DBF04F4"/>
    <w:multiLevelType w:val="multilevel"/>
    <w:tmpl w:val="6DBF04F4"/>
    <w:lvl w:ilvl="0">
      <w:start w:val="1"/>
      <w:numFmt w:val="none"/>
      <w:pStyle w:val="afff8"/>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0" w15:restartNumberingAfterBreak="0">
    <w:nsid w:val="6DF35F19"/>
    <w:multiLevelType w:val="multilevel"/>
    <w:tmpl w:val="6DF35F19"/>
    <w:lvl w:ilvl="0">
      <w:start w:val="1"/>
      <w:numFmt w:val="decimal"/>
      <w:pStyle w:val="afff9"/>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1" w15:restartNumberingAfterBreak="0">
    <w:nsid w:val="76933334"/>
    <w:multiLevelType w:val="multilevel"/>
    <w:tmpl w:val="76933334"/>
    <w:lvl w:ilvl="0">
      <w:start w:val="1"/>
      <w:numFmt w:val="none"/>
      <w:pStyle w:val="afffa"/>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51414659">
    <w:abstractNumId w:val="0"/>
  </w:num>
  <w:num w:numId="2" w16cid:durableId="1779330623">
    <w:abstractNumId w:val="28"/>
  </w:num>
  <w:num w:numId="3" w16cid:durableId="1011882402">
    <w:abstractNumId w:val="5"/>
  </w:num>
  <w:num w:numId="4" w16cid:durableId="1527523905">
    <w:abstractNumId w:val="24"/>
  </w:num>
  <w:num w:numId="5" w16cid:durableId="143668288">
    <w:abstractNumId w:val="19"/>
  </w:num>
  <w:num w:numId="6" w16cid:durableId="1284073465">
    <w:abstractNumId w:val="14"/>
  </w:num>
  <w:num w:numId="7" w16cid:durableId="2053070618">
    <w:abstractNumId w:val="8"/>
  </w:num>
  <w:num w:numId="8" w16cid:durableId="1350334534">
    <w:abstractNumId w:val="3"/>
  </w:num>
  <w:num w:numId="9" w16cid:durableId="158547884">
    <w:abstractNumId w:val="9"/>
  </w:num>
  <w:num w:numId="10" w16cid:durableId="1639334411">
    <w:abstractNumId w:val="17"/>
  </w:num>
  <w:num w:numId="11" w16cid:durableId="1887986236">
    <w:abstractNumId w:val="26"/>
  </w:num>
  <w:num w:numId="12" w16cid:durableId="799570477">
    <w:abstractNumId w:val="12"/>
  </w:num>
  <w:num w:numId="13" w16cid:durableId="785084616">
    <w:abstractNumId w:val="13"/>
  </w:num>
  <w:num w:numId="14" w16cid:durableId="1346782594">
    <w:abstractNumId w:val="7"/>
  </w:num>
  <w:num w:numId="15" w16cid:durableId="1949658597">
    <w:abstractNumId w:val="20"/>
  </w:num>
  <w:num w:numId="16" w16cid:durableId="427389697">
    <w:abstractNumId w:val="22"/>
  </w:num>
  <w:num w:numId="17" w16cid:durableId="831263953">
    <w:abstractNumId w:val="18"/>
  </w:num>
  <w:num w:numId="18" w16cid:durableId="1323045770">
    <w:abstractNumId w:val="30"/>
  </w:num>
  <w:num w:numId="19" w16cid:durableId="914895979">
    <w:abstractNumId w:val="16"/>
  </w:num>
  <w:num w:numId="20" w16cid:durableId="92555668">
    <w:abstractNumId w:val="1"/>
  </w:num>
  <w:num w:numId="21" w16cid:durableId="140736106">
    <w:abstractNumId w:val="11"/>
  </w:num>
  <w:num w:numId="22" w16cid:durableId="258562050">
    <w:abstractNumId w:val="31"/>
  </w:num>
  <w:num w:numId="23" w16cid:durableId="728915655">
    <w:abstractNumId w:val="21"/>
  </w:num>
  <w:num w:numId="24" w16cid:durableId="299266140">
    <w:abstractNumId w:val="6"/>
  </w:num>
  <w:num w:numId="25" w16cid:durableId="68158837">
    <w:abstractNumId w:val="27"/>
  </w:num>
  <w:num w:numId="26" w16cid:durableId="280842683">
    <w:abstractNumId w:val="29"/>
  </w:num>
  <w:num w:numId="27" w16cid:durableId="1544829078">
    <w:abstractNumId w:val="2"/>
  </w:num>
  <w:num w:numId="28" w16cid:durableId="959341700">
    <w:abstractNumId w:val="4"/>
  </w:num>
  <w:num w:numId="29" w16cid:durableId="443816662">
    <w:abstractNumId w:val="15"/>
  </w:num>
  <w:num w:numId="30" w16cid:durableId="742023070">
    <w:abstractNumId w:val="25"/>
  </w:num>
  <w:num w:numId="31" w16cid:durableId="960382882">
    <w:abstractNumId w:val="23"/>
  </w:num>
  <w:num w:numId="32" w16cid:durableId="1421676115">
    <w:abstractNumId w:val="10"/>
  </w:num>
  <w:num w:numId="33" w16cid:durableId="1448601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233180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763684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619019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607119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530257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475323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59986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327933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294192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37187420">
    <w:abstractNumId w:val="24"/>
  </w:num>
  <w:num w:numId="44" w16cid:durableId="1830563076">
    <w:abstractNumId w:val="24"/>
  </w:num>
  <w:num w:numId="45" w16cid:durableId="1088770872">
    <w:abstractNumId w:val="24"/>
  </w:num>
  <w:num w:numId="46" w16cid:durableId="186262138">
    <w:abstractNumId w:val="24"/>
  </w:num>
  <w:num w:numId="47" w16cid:durableId="1039010728">
    <w:abstractNumId w:val="24"/>
  </w:num>
  <w:num w:numId="48" w16cid:durableId="1474785200">
    <w:abstractNumId w:val="24"/>
  </w:num>
  <w:num w:numId="49" w16cid:durableId="1082141303">
    <w:abstractNumId w:val="24"/>
  </w:num>
  <w:num w:numId="50" w16cid:durableId="112870824">
    <w:abstractNumId w:val="24"/>
  </w:num>
  <w:num w:numId="51" w16cid:durableId="1434789800">
    <w:abstractNumId w:val="24"/>
  </w:num>
  <w:num w:numId="52" w16cid:durableId="978149669">
    <w:abstractNumId w:val="24"/>
  </w:num>
  <w:num w:numId="53" w16cid:durableId="1080296097">
    <w:abstractNumId w:val="24"/>
  </w:num>
  <w:num w:numId="54" w16cid:durableId="1503355813">
    <w:abstractNumId w:val="24"/>
  </w:num>
  <w:num w:numId="55" w16cid:durableId="788932038">
    <w:abstractNumId w:val="24"/>
  </w:num>
  <w:num w:numId="56" w16cid:durableId="170222797">
    <w:abstractNumId w:val="24"/>
  </w:num>
  <w:num w:numId="57" w16cid:durableId="1586301373">
    <w:abstractNumId w:val="24"/>
  </w:num>
  <w:num w:numId="58" w16cid:durableId="19777572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attachedTemplate r:id="rId1"/>
  <w:documentProtection w:edit="forms" w:enforcement="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Y1MjAxYjMzMzc2ZThlYThhYzExNzI5NmE3OWNjZmEifQ=="/>
  </w:docVars>
  <w:rsids>
    <w:rsidRoot w:val="006E6F00"/>
    <w:rsid w:val="0000040A"/>
    <w:rsid w:val="00000A94"/>
    <w:rsid w:val="00001972"/>
    <w:rsid w:val="00001D9A"/>
    <w:rsid w:val="00007B3A"/>
    <w:rsid w:val="00010413"/>
    <w:rsid w:val="000107E0"/>
    <w:rsid w:val="00011FDE"/>
    <w:rsid w:val="00012FFD"/>
    <w:rsid w:val="00014162"/>
    <w:rsid w:val="00014340"/>
    <w:rsid w:val="000148B0"/>
    <w:rsid w:val="00016A9C"/>
    <w:rsid w:val="00022184"/>
    <w:rsid w:val="00022762"/>
    <w:rsid w:val="000238E0"/>
    <w:rsid w:val="000249DB"/>
    <w:rsid w:val="0002595E"/>
    <w:rsid w:val="000303C3"/>
    <w:rsid w:val="000331D3"/>
    <w:rsid w:val="000346A5"/>
    <w:rsid w:val="000359C3"/>
    <w:rsid w:val="00035A7D"/>
    <w:rsid w:val="000410E8"/>
    <w:rsid w:val="0004249A"/>
    <w:rsid w:val="00043282"/>
    <w:rsid w:val="00044286"/>
    <w:rsid w:val="00047F28"/>
    <w:rsid w:val="00047F8C"/>
    <w:rsid w:val="000503AA"/>
    <w:rsid w:val="000506A1"/>
    <w:rsid w:val="000515DD"/>
    <w:rsid w:val="0005265A"/>
    <w:rsid w:val="000539DD"/>
    <w:rsid w:val="00053BD3"/>
    <w:rsid w:val="00054260"/>
    <w:rsid w:val="000556ED"/>
    <w:rsid w:val="00055FE2"/>
    <w:rsid w:val="0005616F"/>
    <w:rsid w:val="00057EE5"/>
    <w:rsid w:val="00060C2E"/>
    <w:rsid w:val="00061033"/>
    <w:rsid w:val="000619E9"/>
    <w:rsid w:val="000622D4"/>
    <w:rsid w:val="0006357D"/>
    <w:rsid w:val="00067F1E"/>
    <w:rsid w:val="00071CC0"/>
    <w:rsid w:val="00073C8C"/>
    <w:rsid w:val="00077B64"/>
    <w:rsid w:val="00080A1C"/>
    <w:rsid w:val="00082317"/>
    <w:rsid w:val="00083D2C"/>
    <w:rsid w:val="00086AA1"/>
    <w:rsid w:val="000874FE"/>
    <w:rsid w:val="00087A77"/>
    <w:rsid w:val="00090CA6"/>
    <w:rsid w:val="00092B8A"/>
    <w:rsid w:val="00092FB0"/>
    <w:rsid w:val="000934C5"/>
    <w:rsid w:val="00093D25"/>
    <w:rsid w:val="00093DAB"/>
    <w:rsid w:val="00094D73"/>
    <w:rsid w:val="00095CC5"/>
    <w:rsid w:val="00096D63"/>
    <w:rsid w:val="000A0B60"/>
    <w:rsid w:val="000A0EB8"/>
    <w:rsid w:val="000A1758"/>
    <w:rsid w:val="000A19FC"/>
    <w:rsid w:val="000A296B"/>
    <w:rsid w:val="000A5F1A"/>
    <w:rsid w:val="000A7311"/>
    <w:rsid w:val="000B060F"/>
    <w:rsid w:val="000B1592"/>
    <w:rsid w:val="000B1FF2"/>
    <w:rsid w:val="000B3CDA"/>
    <w:rsid w:val="000B6A0B"/>
    <w:rsid w:val="000C0F6C"/>
    <w:rsid w:val="000C11DB"/>
    <w:rsid w:val="000C1492"/>
    <w:rsid w:val="000C2FBD"/>
    <w:rsid w:val="000C4B41"/>
    <w:rsid w:val="000C57D6"/>
    <w:rsid w:val="000C7666"/>
    <w:rsid w:val="000D0A9C"/>
    <w:rsid w:val="000D1795"/>
    <w:rsid w:val="000D2F41"/>
    <w:rsid w:val="000D329A"/>
    <w:rsid w:val="000D4B9C"/>
    <w:rsid w:val="000D4EB6"/>
    <w:rsid w:val="000D753B"/>
    <w:rsid w:val="000E4C9E"/>
    <w:rsid w:val="000E6FD7"/>
    <w:rsid w:val="000F06E1"/>
    <w:rsid w:val="000F0E3C"/>
    <w:rsid w:val="000F19D5"/>
    <w:rsid w:val="000F4854"/>
    <w:rsid w:val="000F4AEA"/>
    <w:rsid w:val="000F67E9"/>
    <w:rsid w:val="0010252A"/>
    <w:rsid w:val="00104926"/>
    <w:rsid w:val="00113B1E"/>
    <w:rsid w:val="0011711C"/>
    <w:rsid w:val="00124E4F"/>
    <w:rsid w:val="001260B7"/>
    <w:rsid w:val="001265CB"/>
    <w:rsid w:val="001321C6"/>
    <w:rsid w:val="001325C4"/>
    <w:rsid w:val="00133010"/>
    <w:rsid w:val="001338EE"/>
    <w:rsid w:val="00133AAE"/>
    <w:rsid w:val="00135323"/>
    <w:rsid w:val="001356C4"/>
    <w:rsid w:val="00141114"/>
    <w:rsid w:val="00142969"/>
    <w:rsid w:val="001457E7"/>
    <w:rsid w:val="00145D9D"/>
    <w:rsid w:val="00146388"/>
    <w:rsid w:val="00151BC2"/>
    <w:rsid w:val="001529E5"/>
    <w:rsid w:val="00153C7E"/>
    <w:rsid w:val="00156B25"/>
    <w:rsid w:val="00156E1A"/>
    <w:rsid w:val="00157B55"/>
    <w:rsid w:val="001639E2"/>
    <w:rsid w:val="001642FA"/>
    <w:rsid w:val="001649EB"/>
    <w:rsid w:val="00164BAF"/>
    <w:rsid w:val="00164FA8"/>
    <w:rsid w:val="00165065"/>
    <w:rsid w:val="00165434"/>
    <w:rsid w:val="0016580B"/>
    <w:rsid w:val="00165F49"/>
    <w:rsid w:val="00166B88"/>
    <w:rsid w:val="0016770A"/>
    <w:rsid w:val="00170804"/>
    <w:rsid w:val="001708E9"/>
    <w:rsid w:val="001722A3"/>
    <w:rsid w:val="001726D8"/>
    <w:rsid w:val="0017340B"/>
    <w:rsid w:val="00173FB1"/>
    <w:rsid w:val="0017587C"/>
    <w:rsid w:val="00176DFD"/>
    <w:rsid w:val="00184623"/>
    <w:rsid w:val="001852C9"/>
    <w:rsid w:val="00190087"/>
    <w:rsid w:val="001913C4"/>
    <w:rsid w:val="001918A0"/>
    <w:rsid w:val="0019348F"/>
    <w:rsid w:val="0019385C"/>
    <w:rsid w:val="00193A07"/>
    <w:rsid w:val="00194C95"/>
    <w:rsid w:val="00195C34"/>
    <w:rsid w:val="001A1A53"/>
    <w:rsid w:val="001A234A"/>
    <w:rsid w:val="001A5898"/>
    <w:rsid w:val="001B06E8"/>
    <w:rsid w:val="001B193E"/>
    <w:rsid w:val="001B71D0"/>
    <w:rsid w:val="001B71EE"/>
    <w:rsid w:val="001C04A8"/>
    <w:rsid w:val="001C2C03"/>
    <w:rsid w:val="001C42F7"/>
    <w:rsid w:val="001C49E5"/>
    <w:rsid w:val="001C680C"/>
    <w:rsid w:val="001C7FEA"/>
    <w:rsid w:val="001D03E3"/>
    <w:rsid w:val="001D0499"/>
    <w:rsid w:val="001D0BBE"/>
    <w:rsid w:val="001D0ED4"/>
    <w:rsid w:val="001D212F"/>
    <w:rsid w:val="001D29D7"/>
    <w:rsid w:val="001D2DE7"/>
    <w:rsid w:val="001D411C"/>
    <w:rsid w:val="001D4AED"/>
    <w:rsid w:val="001E1B6A"/>
    <w:rsid w:val="001E2484"/>
    <w:rsid w:val="001E3CC4"/>
    <w:rsid w:val="001E4882"/>
    <w:rsid w:val="001E6D3A"/>
    <w:rsid w:val="001E73AB"/>
    <w:rsid w:val="001F092D"/>
    <w:rsid w:val="001F143A"/>
    <w:rsid w:val="001F1605"/>
    <w:rsid w:val="001F2508"/>
    <w:rsid w:val="001F307A"/>
    <w:rsid w:val="001F4816"/>
    <w:rsid w:val="001F69B4"/>
    <w:rsid w:val="001F77C7"/>
    <w:rsid w:val="00200183"/>
    <w:rsid w:val="0020107D"/>
    <w:rsid w:val="00202AA4"/>
    <w:rsid w:val="002031F7"/>
    <w:rsid w:val="002040E6"/>
    <w:rsid w:val="0020527B"/>
    <w:rsid w:val="00205F2C"/>
    <w:rsid w:val="00210B15"/>
    <w:rsid w:val="00210E29"/>
    <w:rsid w:val="002142EA"/>
    <w:rsid w:val="002204BB"/>
    <w:rsid w:val="00221B79"/>
    <w:rsid w:val="00221C6B"/>
    <w:rsid w:val="00222409"/>
    <w:rsid w:val="00222FCB"/>
    <w:rsid w:val="002242D7"/>
    <w:rsid w:val="00224596"/>
    <w:rsid w:val="002253A1"/>
    <w:rsid w:val="00225CF8"/>
    <w:rsid w:val="0022794E"/>
    <w:rsid w:val="00233D64"/>
    <w:rsid w:val="00234784"/>
    <w:rsid w:val="0023482A"/>
    <w:rsid w:val="002359CB"/>
    <w:rsid w:val="00243540"/>
    <w:rsid w:val="0024497B"/>
    <w:rsid w:val="0024515B"/>
    <w:rsid w:val="00246021"/>
    <w:rsid w:val="0024666E"/>
    <w:rsid w:val="00247F52"/>
    <w:rsid w:val="00250B25"/>
    <w:rsid w:val="00250BBE"/>
    <w:rsid w:val="002515C2"/>
    <w:rsid w:val="0025194F"/>
    <w:rsid w:val="00252E61"/>
    <w:rsid w:val="0026148A"/>
    <w:rsid w:val="00262696"/>
    <w:rsid w:val="002634BC"/>
    <w:rsid w:val="002643C3"/>
    <w:rsid w:val="00264A0C"/>
    <w:rsid w:val="00264F4C"/>
    <w:rsid w:val="00265126"/>
    <w:rsid w:val="002660C4"/>
    <w:rsid w:val="00267EF4"/>
    <w:rsid w:val="00270CB8"/>
    <w:rsid w:val="00272AF0"/>
    <w:rsid w:val="00272B08"/>
    <w:rsid w:val="0027430F"/>
    <w:rsid w:val="0027684D"/>
    <w:rsid w:val="00281BB8"/>
    <w:rsid w:val="00281E9E"/>
    <w:rsid w:val="00285170"/>
    <w:rsid w:val="00285361"/>
    <w:rsid w:val="00292D60"/>
    <w:rsid w:val="00294D34"/>
    <w:rsid w:val="00294E3B"/>
    <w:rsid w:val="00295566"/>
    <w:rsid w:val="00295E48"/>
    <w:rsid w:val="00296193"/>
    <w:rsid w:val="00296C66"/>
    <w:rsid w:val="00296EBE"/>
    <w:rsid w:val="002974E3"/>
    <w:rsid w:val="00297AD1"/>
    <w:rsid w:val="002A084B"/>
    <w:rsid w:val="002A1260"/>
    <w:rsid w:val="002A1589"/>
    <w:rsid w:val="002A1608"/>
    <w:rsid w:val="002A1F82"/>
    <w:rsid w:val="002A25DC"/>
    <w:rsid w:val="002A2B32"/>
    <w:rsid w:val="002A3AAB"/>
    <w:rsid w:val="002A4CEA"/>
    <w:rsid w:val="002A5977"/>
    <w:rsid w:val="002A5A13"/>
    <w:rsid w:val="002A757F"/>
    <w:rsid w:val="002A7F44"/>
    <w:rsid w:val="002B0C40"/>
    <w:rsid w:val="002B1966"/>
    <w:rsid w:val="002B23E3"/>
    <w:rsid w:val="002B4508"/>
    <w:rsid w:val="002B5779"/>
    <w:rsid w:val="002B7332"/>
    <w:rsid w:val="002B7F51"/>
    <w:rsid w:val="002C045A"/>
    <w:rsid w:val="002C09E7"/>
    <w:rsid w:val="002C3F07"/>
    <w:rsid w:val="002C5278"/>
    <w:rsid w:val="002C7EBB"/>
    <w:rsid w:val="002D06C1"/>
    <w:rsid w:val="002D42B5"/>
    <w:rsid w:val="002D4F1A"/>
    <w:rsid w:val="002D6DA6"/>
    <w:rsid w:val="002D6EC6"/>
    <w:rsid w:val="002D79AC"/>
    <w:rsid w:val="002E00C4"/>
    <w:rsid w:val="002E039D"/>
    <w:rsid w:val="002E0DBE"/>
    <w:rsid w:val="002E1423"/>
    <w:rsid w:val="002E4C24"/>
    <w:rsid w:val="002E4D5A"/>
    <w:rsid w:val="002E6326"/>
    <w:rsid w:val="002E72DB"/>
    <w:rsid w:val="002F30E0"/>
    <w:rsid w:val="002F35E4"/>
    <w:rsid w:val="002F3730"/>
    <w:rsid w:val="002F38E1"/>
    <w:rsid w:val="002F7AF6"/>
    <w:rsid w:val="00300E63"/>
    <w:rsid w:val="00302F5F"/>
    <w:rsid w:val="00303DE9"/>
    <w:rsid w:val="0030441D"/>
    <w:rsid w:val="00306063"/>
    <w:rsid w:val="00313B85"/>
    <w:rsid w:val="00315915"/>
    <w:rsid w:val="00317988"/>
    <w:rsid w:val="003208AF"/>
    <w:rsid w:val="00321FE5"/>
    <w:rsid w:val="003221B4"/>
    <w:rsid w:val="00322C9B"/>
    <w:rsid w:val="00322E62"/>
    <w:rsid w:val="00324EDD"/>
    <w:rsid w:val="00327539"/>
    <w:rsid w:val="003275C7"/>
    <w:rsid w:val="003279C3"/>
    <w:rsid w:val="003331E4"/>
    <w:rsid w:val="00336C64"/>
    <w:rsid w:val="00337162"/>
    <w:rsid w:val="0034194F"/>
    <w:rsid w:val="00342DB8"/>
    <w:rsid w:val="00344605"/>
    <w:rsid w:val="003474AA"/>
    <w:rsid w:val="003478D6"/>
    <w:rsid w:val="00350D1D"/>
    <w:rsid w:val="00351901"/>
    <w:rsid w:val="00352C83"/>
    <w:rsid w:val="003602B9"/>
    <w:rsid w:val="003615D2"/>
    <w:rsid w:val="00363862"/>
    <w:rsid w:val="0036429C"/>
    <w:rsid w:val="00364A53"/>
    <w:rsid w:val="003654CB"/>
    <w:rsid w:val="00365F86"/>
    <w:rsid w:val="00365F87"/>
    <w:rsid w:val="003705F4"/>
    <w:rsid w:val="00370D58"/>
    <w:rsid w:val="00370EC5"/>
    <w:rsid w:val="00371316"/>
    <w:rsid w:val="00376713"/>
    <w:rsid w:val="00381815"/>
    <w:rsid w:val="003819AF"/>
    <w:rsid w:val="003820E9"/>
    <w:rsid w:val="00382DE7"/>
    <w:rsid w:val="00384FFC"/>
    <w:rsid w:val="00386B89"/>
    <w:rsid w:val="003872FC"/>
    <w:rsid w:val="00387ADC"/>
    <w:rsid w:val="00390020"/>
    <w:rsid w:val="003903D6"/>
    <w:rsid w:val="00390EE6"/>
    <w:rsid w:val="0039118F"/>
    <w:rsid w:val="00391D74"/>
    <w:rsid w:val="00392AD7"/>
    <w:rsid w:val="0039382D"/>
    <w:rsid w:val="003938D9"/>
    <w:rsid w:val="00394376"/>
    <w:rsid w:val="003943FF"/>
    <w:rsid w:val="00396522"/>
    <w:rsid w:val="003974EB"/>
    <w:rsid w:val="00397CC5"/>
    <w:rsid w:val="00397F20"/>
    <w:rsid w:val="003A1582"/>
    <w:rsid w:val="003A1C32"/>
    <w:rsid w:val="003A4077"/>
    <w:rsid w:val="003A6BD7"/>
    <w:rsid w:val="003A7C60"/>
    <w:rsid w:val="003B09AD"/>
    <w:rsid w:val="003B0BD9"/>
    <w:rsid w:val="003B1F18"/>
    <w:rsid w:val="003B2595"/>
    <w:rsid w:val="003B5BF0"/>
    <w:rsid w:val="003B60BF"/>
    <w:rsid w:val="003B6BE3"/>
    <w:rsid w:val="003C010C"/>
    <w:rsid w:val="003C0A6C"/>
    <w:rsid w:val="003C2859"/>
    <w:rsid w:val="003C5A43"/>
    <w:rsid w:val="003C7712"/>
    <w:rsid w:val="003D0519"/>
    <w:rsid w:val="003D0C75"/>
    <w:rsid w:val="003D0FF6"/>
    <w:rsid w:val="003D262C"/>
    <w:rsid w:val="003D338C"/>
    <w:rsid w:val="003D6D61"/>
    <w:rsid w:val="003E091D"/>
    <w:rsid w:val="003E1C53"/>
    <w:rsid w:val="003E23A4"/>
    <w:rsid w:val="003E2A69"/>
    <w:rsid w:val="003E2D49"/>
    <w:rsid w:val="003E2FD4"/>
    <w:rsid w:val="003E49F6"/>
    <w:rsid w:val="003F0841"/>
    <w:rsid w:val="003F23D3"/>
    <w:rsid w:val="003F3F08"/>
    <w:rsid w:val="003F49F1"/>
    <w:rsid w:val="003F6272"/>
    <w:rsid w:val="003F72A3"/>
    <w:rsid w:val="00400E72"/>
    <w:rsid w:val="00401400"/>
    <w:rsid w:val="00404869"/>
    <w:rsid w:val="00405884"/>
    <w:rsid w:val="00407D39"/>
    <w:rsid w:val="0041477A"/>
    <w:rsid w:val="004167A3"/>
    <w:rsid w:val="00432DAA"/>
    <w:rsid w:val="00434305"/>
    <w:rsid w:val="00435DF7"/>
    <w:rsid w:val="0044083F"/>
    <w:rsid w:val="00441AE7"/>
    <w:rsid w:val="00445574"/>
    <w:rsid w:val="004467FB"/>
    <w:rsid w:val="00452D6B"/>
    <w:rsid w:val="00454484"/>
    <w:rsid w:val="0045517B"/>
    <w:rsid w:val="004563CD"/>
    <w:rsid w:val="0045761C"/>
    <w:rsid w:val="00462511"/>
    <w:rsid w:val="00463B77"/>
    <w:rsid w:val="00463C7B"/>
    <w:rsid w:val="00463F02"/>
    <w:rsid w:val="004644A6"/>
    <w:rsid w:val="004659BD"/>
    <w:rsid w:val="00470775"/>
    <w:rsid w:val="004715BD"/>
    <w:rsid w:val="004746B1"/>
    <w:rsid w:val="0047583F"/>
    <w:rsid w:val="00484936"/>
    <w:rsid w:val="00485C89"/>
    <w:rsid w:val="00486BE3"/>
    <w:rsid w:val="004905E4"/>
    <w:rsid w:val="00490A89"/>
    <w:rsid w:val="00490AB4"/>
    <w:rsid w:val="00490E1F"/>
    <w:rsid w:val="00490E69"/>
    <w:rsid w:val="00492082"/>
    <w:rsid w:val="004920D8"/>
    <w:rsid w:val="00492F02"/>
    <w:rsid w:val="004939AE"/>
    <w:rsid w:val="004A12DF"/>
    <w:rsid w:val="004A133B"/>
    <w:rsid w:val="004A1BA8"/>
    <w:rsid w:val="004A4B57"/>
    <w:rsid w:val="004A63FA"/>
    <w:rsid w:val="004B0272"/>
    <w:rsid w:val="004B11AF"/>
    <w:rsid w:val="004B2701"/>
    <w:rsid w:val="004B2E1B"/>
    <w:rsid w:val="004B3E93"/>
    <w:rsid w:val="004B41E6"/>
    <w:rsid w:val="004B4618"/>
    <w:rsid w:val="004B4BF7"/>
    <w:rsid w:val="004C1FBC"/>
    <w:rsid w:val="004C3F1D"/>
    <w:rsid w:val="004C458D"/>
    <w:rsid w:val="004C53A0"/>
    <w:rsid w:val="004C7556"/>
    <w:rsid w:val="004C7E9D"/>
    <w:rsid w:val="004C7F67"/>
    <w:rsid w:val="004D076D"/>
    <w:rsid w:val="004D0EF1"/>
    <w:rsid w:val="004D189E"/>
    <w:rsid w:val="004D2253"/>
    <w:rsid w:val="004D3B76"/>
    <w:rsid w:val="004D4406"/>
    <w:rsid w:val="004D7C42"/>
    <w:rsid w:val="004E0465"/>
    <w:rsid w:val="004E127B"/>
    <w:rsid w:val="004E1C0A"/>
    <w:rsid w:val="004E1DF1"/>
    <w:rsid w:val="004E3014"/>
    <w:rsid w:val="004E30C5"/>
    <w:rsid w:val="004E4AA5"/>
    <w:rsid w:val="004E4AEE"/>
    <w:rsid w:val="004E59E3"/>
    <w:rsid w:val="004E67C0"/>
    <w:rsid w:val="004F2402"/>
    <w:rsid w:val="004F391A"/>
    <w:rsid w:val="004F3CFB"/>
    <w:rsid w:val="004F4AA1"/>
    <w:rsid w:val="004F6456"/>
    <w:rsid w:val="004F696E"/>
    <w:rsid w:val="004F6C71"/>
    <w:rsid w:val="00501139"/>
    <w:rsid w:val="00502991"/>
    <w:rsid w:val="0050363E"/>
    <w:rsid w:val="005039BC"/>
    <w:rsid w:val="005043BB"/>
    <w:rsid w:val="00504A3D"/>
    <w:rsid w:val="0050565A"/>
    <w:rsid w:val="00505767"/>
    <w:rsid w:val="00506785"/>
    <w:rsid w:val="005073F0"/>
    <w:rsid w:val="00510A7B"/>
    <w:rsid w:val="00512F6E"/>
    <w:rsid w:val="00513038"/>
    <w:rsid w:val="00514174"/>
    <w:rsid w:val="00516088"/>
    <w:rsid w:val="00516B0B"/>
    <w:rsid w:val="005207F4"/>
    <w:rsid w:val="005220EC"/>
    <w:rsid w:val="00523F95"/>
    <w:rsid w:val="00524D65"/>
    <w:rsid w:val="00525B16"/>
    <w:rsid w:val="00533D04"/>
    <w:rsid w:val="00534804"/>
    <w:rsid w:val="00534BDF"/>
    <w:rsid w:val="005354EA"/>
    <w:rsid w:val="00535EC4"/>
    <w:rsid w:val="00535ED9"/>
    <w:rsid w:val="0053692B"/>
    <w:rsid w:val="00536E28"/>
    <w:rsid w:val="00541853"/>
    <w:rsid w:val="00543BDA"/>
    <w:rsid w:val="005441CC"/>
    <w:rsid w:val="005479DA"/>
    <w:rsid w:val="00547BCC"/>
    <w:rsid w:val="0055013B"/>
    <w:rsid w:val="00551F6F"/>
    <w:rsid w:val="0055497A"/>
    <w:rsid w:val="00555044"/>
    <w:rsid w:val="00561475"/>
    <w:rsid w:val="0056487B"/>
    <w:rsid w:val="00564FB9"/>
    <w:rsid w:val="00573D9E"/>
    <w:rsid w:val="005801E3"/>
    <w:rsid w:val="00581802"/>
    <w:rsid w:val="005829D7"/>
    <w:rsid w:val="0058329B"/>
    <w:rsid w:val="005836A8"/>
    <w:rsid w:val="0058409C"/>
    <w:rsid w:val="00584262"/>
    <w:rsid w:val="00586630"/>
    <w:rsid w:val="00587ADD"/>
    <w:rsid w:val="0059382A"/>
    <w:rsid w:val="00596160"/>
    <w:rsid w:val="005966E2"/>
    <w:rsid w:val="00597007"/>
    <w:rsid w:val="005A060F"/>
    <w:rsid w:val="005A0966"/>
    <w:rsid w:val="005A11B7"/>
    <w:rsid w:val="005A147A"/>
    <w:rsid w:val="005A260B"/>
    <w:rsid w:val="005A4A1B"/>
    <w:rsid w:val="005A7830"/>
    <w:rsid w:val="005A7FCE"/>
    <w:rsid w:val="005B0F3F"/>
    <w:rsid w:val="005B3764"/>
    <w:rsid w:val="005B4903"/>
    <w:rsid w:val="005B51CE"/>
    <w:rsid w:val="005B5885"/>
    <w:rsid w:val="005B5CD7"/>
    <w:rsid w:val="005B6CF6"/>
    <w:rsid w:val="005B7422"/>
    <w:rsid w:val="005C29B8"/>
    <w:rsid w:val="005C2CA6"/>
    <w:rsid w:val="005C5F21"/>
    <w:rsid w:val="005C7156"/>
    <w:rsid w:val="005D0C75"/>
    <w:rsid w:val="005D1E63"/>
    <w:rsid w:val="005D4171"/>
    <w:rsid w:val="005D4603"/>
    <w:rsid w:val="005D6A95"/>
    <w:rsid w:val="005D6B2C"/>
    <w:rsid w:val="005D6D9C"/>
    <w:rsid w:val="005E14F5"/>
    <w:rsid w:val="005E2335"/>
    <w:rsid w:val="005E34CA"/>
    <w:rsid w:val="005E3C18"/>
    <w:rsid w:val="005E43A0"/>
    <w:rsid w:val="005E5E21"/>
    <w:rsid w:val="005E5E4E"/>
    <w:rsid w:val="005E6318"/>
    <w:rsid w:val="005E6812"/>
    <w:rsid w:val="005E7829"/>
    <w:rsid w:val="005E7881"/>
    <w:rsid w:val="005E78E0"/>
    <w:rsid w:val="005F0D9C"/>
    <w:rsid w:val="005F284E"/>
    <w:rsid w:val="005F2F77"/>
    <w:rsid w:val="006015CE"/>
    <w:rsid w:val="00604784"/>
    <w:rsid w:val="00606419"/>
    <w:rsid w:val="00607D29"/>
    <w:rsid w:val="00612952"/>
    <w:rsid w:val="00614CC1"/>
    <w:rsid w:val="00615A9D"/>
    <w:rsid w:val="00617387"/>
    <w:rsid w:val="00622B86"/>
    <w:rsid w:val="00624C2C"/>
    <w:rsid w:val="006252D8"/>
    <w:rsid w:val="006259BC"/>
    <w:rsid w:val="0062636B"/>
    <w:rsid w:val="00632182"/>
    <w:rsid w:val="00632AE0"/>
    <w:rsid w:val="00633C17"/>
    <w:rsid w:val="00636E3E"/>
    <w:rsid w:val="006379F7"/>
    <w:rsid w:val="00637E4D"/>
    <w:rsid w:val="00640620"/>
    <w:rsid w:val="00641A1F"/>
    <w:rsid w:val="0064528D"/>
    <w:rsid w:val="00645904"/>
    <w:rsid w:val="00651ACB"/>
    <w:rsid w:val="00651C47"/>
    <w:rsid w:val="00652AB2"/>
    <w:rsid w:val="00654EC0"/>
    <w:rsid w:val="0065525B"/>
    <w:rsid w:val="00655D4F"/>
    <w:rsid w:val="0065710A"/>
    <w:rsid w:val="006640E5"/>
    <w:rsid w:val="006646F1"/>
    <w:rsid w:val="00664929"/>
    <w:rsid w:val="00664F62"/>
    <w:rsid w:val="006655E1"/>
    <w:rsid w:val="00672060"/>
    <w:rsid w:val="00672BFD"/>
    <w:rsid w:val="00674B47"/>
    <w:rsid w:val="00675CEF"/>
    <w:rsid w:val="006770F4"/>
    <w:rsid w:val="00677A84"/>
    <w:rsid w:val="0068026D"/>
    <w:rsid w:val="00680A27"/>
    <w:rsid w:val="006816A4"/>
    <w:rsid w:val="006819B8"/>
    <w:rsid w:val="00681F81"/>
    <w:rsid w:val="006840A6"/>
    <w:rsid w:val="0068457F"/>
    <w:rsid w:val="006850CD"/>
    <w:rsid w:val="006859A2"/>
    <w:rsid w:val="00685AAB"/>
    <w:rsid w:val="006A07AA"/>
    <w:rsid w:val="006A25E5"/>
    <w:rsid w:val="006A2B46"/>
    <w:rsid w:val="006A336D"/>
    <w:rsid w:val="006A37B9"/>
    <w:rsid w:val="006A6C57"/>
    <w:rsid w:val="006B2672"/>
    <w:rsid w:val="006B54BF"/>
    <w:rsid w:val="006B5F44"/>
    <w:rsid w:val="006B5F90"/>
    <w:rsid w:val="006B62E4"/>
    <w:rsid w:val="006B7562"/>
    <w:rsid w:val="006C1BBA"/>
    <w:rsid w:val="006C2079"/>
    <w:rsid w:val="006C317D"/>
    <w:rsid w:val="006C53E3"/>
    <w:rsid w:val="006C5469"/>
    <w:rsid w:val="006C5A62"/>
    <w:rsid w:val="006C5D68"/>
    <w:rsid w:val="006C6976"/>
    <w:rsid w:val="006C6DD0"/>
    <w:rsid w:val="006D04EA"/>
    <w:rsid w:val="006D16C4"/>
    <w:rsid w:val="006D3E96"/>
    <w:rsid w:val="006D4515"/>
    <w:rsid w:val="006D4BB1"/>
    <w:rsid w:val="006D6593"/>
    <w:rsid w:val="006D686E"/>
    <w:rsid w:val="006D729E"/>
    <w:rsid w:val="006E6F00"/>
    <w:rsid w:val="006F03A8"/>
    <w:rsid w:val="006F126C"/>
    <w:rsid w:val="006F2ACA"/>
    <w:rsid w:val="006F2ADC"/>
    <w:rsid w:val="006F2BFE"/>
    <w:rsid w:val="006F31E9"/>
    <w:rsid w:val="006F3DF0"/>
    <w:rsid w:val="006F4552"/>
    <w:rsid w:val="006F56E5"/>
    <w:rsid w:val="006F6284"/>
    <w:rsid w:val="007002C5"/>
    <w:rsid w:val="0070348B"/>
    <w:rsid w:val="00704387"/>
    <w:rsid w:val="00706B69"/>
    <w:rsid w:val="00707669"/>
    <w:rsid w:val="00711CBA"/>
    <w:rsid w:val="00711FB5"/>
    <w:rsid w:val="00712A01"/>
    <w:rsid w:val="00714F58"/>
    <w:rsid w:val="00715F82"/>
    <w:rsid w:val="007207E5"/>
    <w:rsid w:val="00722279"/>
    <w:rsid w:val="00722FBF"/>
    <w:rsid w:val="00722FC2"/>
    <w:rsid w:val="00725949"/>
    <w:rsid w:val="00727FA2"/>
    <w:rsid w:val="007318BF"/>
    <w:rsid w:val="007322D9"/>
    <w:rsid w:val="00732BC0"/>
    <w:rsid w:val="00732F4E"/>
    <w:rsid w:val="00736570"/>
    <w:rsid w:val="0073720F"/>
    <w:rsid w:val="00737796"/>
    <w:rsid w:val="0074165C"/>
    <w:rsid w:val="007429DD"/>
    <w:rsid w:val="00742C35"/>
    <w:rsid w:val="007432CA"/>
    <w:rsid w:val="007439EB"/>
    <w:rsid w:val="00743CB4"/>
    <w:rsid w:val="00743F0A"/>
    <w:rsid w:val="007444E8"/>
    <w:rsid w:val="0074548E"/>
    <w:rsid w:val="00745773"/>
    <w:rsid w:val="00746800"/>
    <w:rsid w:val="00747CF0"/>
    <w:rsid w:val="007501A8"/>
    <w:rsid w:val="00750EE1"/>
    <w:rsid w:val="00752B4D"/>
    <w:rsid w:val="00753AA5"/>
    <w:rsid w:val="00755402"/>
    <w:rsid w:val="00756B26"/>
    <w:rsid w:val="00756EDF"/>
    <w:rsid w:val="00757643"/>
    <w:rsid w:val="00765C43"/>
    <w:rsid w:val="00765EFB"/>
    <w:rsid w:val="007671CA"/>
    <w:rsid w:val="0076744F"/>
    <w:rsid w:val="00767C61"/>
    <w:rsid w:val="0077008A"/>
    <w:rsid w:val="00773C1F"/>
    <w:rsid w:val="00774DA4"/>
    <w:rsid w:val="00776599"/>
    <w:rsid w:val="0078114B"/>
    <w:rsid w:val="0078119A"/>
    <w:rsid w:val="00781DD2"/>
    <w:rsid w:val="00783C3B"/>
    <w:rsid w:val="00783ECF"/>
    <w:rsid w:val="0078413A"/>
    <w:rsid w:val="007849F0"/>
    <w:rsid w:val="00787666"/>
    <w:rsid w:val="007959E8"/>
    <w:rsid w:val="00795E9C"/>
    <w:rsid w:val="007A0521"/>
    <w:rsid w:val="007A2E12"/>
    <w:rsid w:val="007A3475"/>
    <w:rsid w:val="007A41C8"/>
    <w:rsid w:val="007A54CE"/>
    <w:rsid w:val="007A6FD9"/>
    <w:rsid w:val="007A7FFA"/>
    <w:rsid w:val="007B04EB"/>
    <w:rsid w:val="007B0D4F"/>
    <w:rsid w:val="007B2CD6"/>
    <w:rsid w:val="007B4F7B"/>
    <w:rsid w:val="007B5A3D"/>
    <w:rsid w:val="007B5B95"/>
    <w:rsid w:val="007B68EA"/>
    <w:rsid w:val="007B7453"/>
    <w:rsid w:val="007C2D89"/>
    <w:rsid w:val="007C3AFA"/>
    <w:rsid w:val="007C4593"/>
    <w:rsid w:val="007C5309"/>
    <w:rsid w:val="007C6069"/>
    <w:rsid w:val="007C6D80"/>
    <w:rsid w:val="007D06C4"/>
    <w:rsid w:val="007D1352"/>
    <w:rsid w:val="007D2508"/>
    <w:rsid w:val="007D346A"/>
    <w:rsid w:val="007D6518"/>
    <w:rsid w:val="007D76BD"/>
    <w:rsid w:val="007E0A90"/>
    <w:rsid w:val="007E0BF1"/>
    <w:rsid w:val="007E258B"/>
    <w:rsid w:val="007E2F98"/>
    <w:rsid w:val="007E7DEF"/>
    <w:rsid w:val="007F0ED8"/>
    <w:rsid w:val="007F0F63"/>
    <w:rsid w:val="007F3748"/>
    <w:rsid w:val="007F75CE"/>
    <w:rsid w:val="007F75FE"/>
    <w:rsid w:val="008013A4"/>
    <w:rsid w:val="008027CE"/>
    <w:rsid w:val="00802F42"/>
    <w:rsid w:val="00804383"/>
    <w:rsid w:val="00804BB7"/>
    <w:rsid w:val="00804C94"/>
    <w:rsid w:val="008076FC"/>
    <w:rsid w:val="00810257"/>
    <w:rsid w:val="008104F5"/>
    <w:rsid w:val="00810DDF"/>
    <w:rsid w:val="00811072"/>
    <w:rsid w:val="00811369"/>
    <w:rsid w:val="00815419"/>
    <w:rsid w:val="008163C8"/>
    <w:rsid w:val="008164A1"/>
    <w:rsid w:val="008168AD"/>
    <w:rsid w:val="00817325"/>
    <w:rsid w:val="008209E6"/>
    <w:rsid w:val="00823303"/>
    <w:rsid w:val="008233B2"/>
    <w:rsid w:val="00823A9F"/>
    <w:rsid w:val="00823C85"/>
    <w:rsid w:val="00825138"/>
    <w:rsid w:val="008269DD"/>
    <w:rsid w:val="00830621"/>
    <w:rsid w:val="0083348C"/>
    <w:rsid w:val="008373D3"/>
    <w:rsid w:val="00840617"/>
    <w:rsid w:val="00842A47"/>
    <w:rsid w:val="00842EB5"/>
    <w:rsid w:val="00843C13"/>
    <w:rsid w:val="008454F8"/>
    <w:rsid w:val="0084799A"/>
    <w:rsid w:val="0085173A"/>
    <w:rsid w:val="00854343"/>
    <w:rsid w:val="00860297"/>
    <w:rsid w:val="008603CE"/>
    <w:rsid w:val="008620FC"/>
    <w:rsid w:val="008627A5"/>
    <w:rsid w:val="00863E05"/>
    <w:rsid w:val="0086431E"/>
    <w:rsid w:val="00865ACA"/>
    <w:rsid w:val="00865D28"/>
    <w:rsid w:val="00865F85"/>
    <w:rsid w:val="00867C10"/>
    <w:rsid w:val="00870439"/>
    <w:rsid w:val="00870DA1"/>
    <w:rsid w:val="00872474"/>
    <w:rsid w:val="00872D96"/>
    <w:rsid w:val="0088391C"/>
    <w:rsid w:val="00883F93"/>
    <w:rsid w:val="00884DB3"/>
    <w:rsid w:val="00885A9D"/>
    <w:rsid w:val="008864F6"/>
    <w:rsid w:val="00887801"/>
    <w:rsid w:val="0089049D"/>
    <w:rsid w:val="008928C9"/>
    <w:rsid w:val="008938DC"/>
    <w:rsid w:val="00893FD1"/>
    <w:rsid w:val="00894836"/>
    <w:rsid w:val="00895172"/>
    <w:rsid w:val="00895680"/>
    <w:rsid w:val="00896DFF"/>
    <w:rsid w:val="0089762C"/>
    <w:rsid w:val="008A1893"/>
    <w:rsid w:val="008A37CA"/>
    <w:rsid w:val="008A687A"/>
    <w:rsid w:val="008A769A"/>
    <w:rsid w:val="008B0C9C"/>
    <w:rsid w:val="008B166D"/>
    <w:rsid w:val="008B17F4"/>
    <w:rsid w:val="008B3615"/>
    <w:rsid w:val="008B4AC4"/>
    <w:rsid w:val="008B50C8"/>
    <w:rsid w:val="008B5281"/>
    <w:rsid w:val="008B5E48"/>
    <w:rsid w:val="008B7E05"/>
    <w:rsid w:val="008C1797"/>
    <w:rsid w:val="008C219C"/>
    <w:rsid w:val="008C2D16"/>
    <w:rsid w:val="008C475E"/>
    <w:rsid w:val="008C4767"/>
    <w:rsid w:val="008C593F"/>
    <w:rsid w:val="008C619A"/>
    <w:rsid w:val="008C7D57"/>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E7C88"/>
    <w:rsid w:val="008F0CDC"/>
    <w:rsid w:val="008F17A3"/>
    <w:rsid w:val="008F1ED3"/>
    <w:rsid w:val="008F318A"/>
    <w:rsid w:val="008F3E39"/>
    <w:rsid w:val="008F3F50"/>
    <w:rsid w:val="008F4C29"/>
    <w:rsid w:val="008F70BD"/>
    <w:rsid w:val="008F788F"/>
    <w:rsid w:val="008F7EA2"/>
    <w:rsid w:val="00902722"/>
    <w:rsid w:val="009027BC"/>
    <w:rsid w:val="00903DBC"/>
    <w:rsid w:val="009062E6"/>
    <w:rsid w:val="00911BE5"/>
    <w:rsid w:val="00913CA9"/>
    <w:rsid w:val="009145AE"/>
    <w:rsid w:val="009146CE"/>
    <w:rsid w:val="009146DB"/>
    <w:rsid w:val="00914CA7"/>
    <w:rsid w:val="00915C3E"/>
    <w:rsid w:val="009161A8"/>
    <w:rsid w:val="009245F5"/>
    <w:rsid w:val="009249EC"/>
    <w:rsid w:val="009273B3"/>
    <w:rsid w:val="00927E47"/>
    <w:rsid w:val="009305B5"/>
    <w:rsid w:val="00934711"/>
    <w:rsid w:val="009429D5"/>
    <w:rsid w:val="00942BF1"/>
    <w:rsid w:val="00945180"/>
    <w:rsid w:val="00945428"/>
    <w:rsid w:val="0094607B"/>
    <w:rsid w:val="009500AB"/>
    <w:rsid w:val="0095243B"/>
    <w:rsid w:val="00953604"/>
    <w:rsid w:val="0095496B"/>
    <w:rsid w:val="009610DC"/>
    <w:rsid w:val="00961490"/>
    <w:rsid w:val="0096381A"/>
    <w:rsid w:val="00965E04"/>
    <w:rsid w:val="009674AD"/>
    <w:rsid w:val="00970CDC"/>
    <w:rsid w:val="00971456"/>
    <w:rsid w:val="00976807"/>
    <w:rsid w:val="00976EF0"/>
    <w:rsid w:val="00977010"/>
    <w:rsid w:val="00977479"/>
    <w:rsid w:val="00977D02"/>
    <w:rsid w:val="009809BB"/>
    <w:rsid w:val="0098364B"/>
    <w:rsid w:val="009911AF"/>
    <w:rsid w:val="00991875"/>
    <w:rsid w:val="00991D32"/>
    <w:rsid w:val="00991F92"/>
    <w:rsid w:val="00992985"/>
    <w:rsid w:val="00993889"/>
    <w:rsid w:val="00994782"/>
    <w:rsid w:val="0099551B"/>
    <w:rsid w:val="00997BF1"/>
    <w:rsid w:val="009A089C"/>
    <w:rsid w:val="009A118E"/>
    <w:rsid w:val="009A21CD"/>
    <w:rsid w:val="009A278C"/>
    <w:rsid w:val="009A2A7B"/>
    <w:rsid w:val="009A2BC2"/>
    <w:rsid w:val="009A42C1"/>
    <w:rsid w:val="009A5429"/>
    <w:rsid w:val="009A72AD"/>
    <w:rsid w:val="009B09E0"/>
    <w:rsid w:val="009B0BC5"/>
    <w:rsid w:val="009B0DE4"/>
    <w:rsid w:val="009B1247"/>
    <w:rsid w:val="009B47FA"/>
    <w:rsid w:val="009B6029"/>
    <w:rsid w:val="009B6464"/>
    <w:rsid w:val="009B6971"/>
    <w:rsid w:val="009C27F1"/>
    <w:rsid w:val="009C3152"/>
    <w:rsid w:val="009C4BBB"/>
    <w:rsid w:val="009C4CFA"/>
    <w:rsid w:val="009C5070"/>
    <w:rsid w:val="009D112C"/>
    <w:rsid w:val="009D1C08"/>
    <w:rsid w:val="009D3F16"/>
    <w:rsid w:val="009D47FA"/>
    <w:rsid w:val="009D50D2"/>
    <w:rsid w:val="009D5DA2"/>
    <w:rsid w:val="009D6BCA"/>
    <w:rsid w:val="009D72B9"/>
    <w:rsid w:val="009E0F62"/>
    <w:rsid w:val="009E1848"/>
    <w:rsid w:val="009E1B84"/>
    <w:rsid w:val="009E4A58"/>
    <w:rsid w:val="009E5379"/>
    <w:rsid w:val="009E5A2D"/>
    <w:rsid w:val="009E5AB2"/>
    <w:rsid w:val="009E6219"/>
    <w:rsid w:val="009F03B3"/>
    <w:rsid w:val="009F7011"/>
    <w:rsid w:val="00A01757"/>
    <w:rsid w:val="00A028C0"/>
    <w:rsid w:val="00A02BAE"/>
    <w:rsid w:val="00A04887"/>
    <w:rsid w:val="00A052DE"/>
    <w:rsid w:val="00A05AA6"/>
    <w:rsid w:val="00A06A6B"/>
    <w:rsid w:val="00A07E47"/>
    <w:rsid w:val="00A115F1"/>
    <w:rsid w:val="00A129D0"/>
    <w:rsid w:val="00A12C33"/>
    <w:rsid w:val="00A138BA"/>
    <w:rsid w:val="00A143B2"/>
    <w:rsid w:val="00A14C8E"/>
    <w:rsid w:val="00A153D9"/>
    <w:rsid w:val="00A15F09"/>
    <w:rsid w:val="00A169B6"/>
    <w:rsid w:val="00A2271D"/>
    <w:rsid w:val="00A237D5"/>
    <w:rsid w:val="00A25FFC"/>
    <w:rsid w:val="00A30EFC"/>
    <w:rsid w:val="00A31984"/>
    <w:rsid w:val="00A31D1E"/>
    <w:rsid w:val="00A32D73"/>
    <w:rsid w:val="00A3367B"/>
    <w:rsid w:val="00A3597D"/>
    <w:rsid w:val="00A4006C"/>
    <w:rsid w:val="00A40091"/>
    <w:rsid w:val="00A4030F"/>
    <w:rsid w:val="00A41C79"/>
    <w:rsid w:val="00A41CB5"/>
    <w:rsid w:val="00A41CD1"/>
    <w:rsid w:val="00A42CDF"/>
    <w:rsid w:val="00A42E44"/>
    <w:rsid w:val="00A4307B"/>
    <w:rsid w:val="00A4452E"/>
    <w:rsid w:val="00A4472C"/>
    <w:rsid w:val="00A44E69"/>
    <w:rsid w:val="00A4661E"/>
    <w:rsid w:val="00A50934"/>
    <w:rsid w:val="00A55669"/>
    <w:rsid w:val="00A55BD6"/>
    <w:rsid w:val="00A55D50"/>
    <w:rsid w:val="00A57142"/>
    <w:rsid w:val="00A61D48"/>
    <w:rsid w:val="00A648CD"/>
    <w:rsid w:val="00A6537A"/>
    <w:rsid w:val="00A67866"/>
    <w:rsid w:val="00A707AE"/>
    <w:rsid w:val="00A70B07"/>
    <w:rsid w:val="00A723F8"/>
    <w:rsid w:val="00A75243"/>
    <w:rsid w:val="00A76168"/>
    <w:rsid w:val="00A7707F"/>
    <w:rsid w:val="00A77CCB"/>
    <w:rsid w:val="00A77D19"/>
    <w:rsid w:val="00A83D8D"/>
    <w:rsid w:val="00A8446B"/>
    <w:rsid w:val="00A8473F"/>
    <w:rsid w:val="00A84E8C"/>
    <w:rsid w:val="00A862D6"/>
    <w:rsid w:val="00A8715E"/>
    <w:rsid w:val="00A87647"/>
    <w:rsid w:val="00A9295B"/>
    <w:rsid w:val="00A93B09"/>
    <w:rsid w:val="00A952D7"/>
    <w:rsid w:val="00A963F7"/>
    <w:rsid w:val="00A96AD8"/>
    <w:rsid w:val="00A97B77"/>
    <w:rsid w:val="00AA052C"/>
    <w:rsid w:val="00AA1E45"/>
    <w:rsid w:val="00AA30E6"/>
    <w:rsid w:val="00AA4286"/>
    <w:rsid w:val="00AA456B"/>
    <w:rsid w:val="00AA57F5"/>
    <w:rsid w:val="00AA672E"/>
    <w:rsid w:val="00AA6EC9"/>
    <w:rsid w:val="00AB6309"/>
    <w:rsid w:val="00AB6C5F"/>
    <w:rsid w:val="00AB7129"/>
    <w:rsid w:val="00AC27A6"/>
    <w:rsid w:val="00AC30F7"/>
    <w:rsid w:val="00AC3A5A"/>
    <w:rsid w:val="00AC4D95"/>
    <w:rsid w:val="00AC5770"/>
    <w:rsid w:val="00AC5DF4"/>
    <w:rsid w:val="00AD0AEF"/>
    <w:rsid w:val="00AD11B7"/>
    <w:rsid w:val="00AD1A94"/>
    <w:rsid w:val="00AD1C05"/>
    <w:rsid w:val="00AD4126"/>
    <w:rsid w:val="00AD421C"/>
    <w:rsid w:val="00AD44FA"/>
    <w:rsid w:val="00AD5933"/>
    <w:rsid w:val="00AD5D89"/>
    <w:rsid w:val="00AE070A"/>
    <w:rsid w:val="00AE101C"/>
    <w:rsid w:val="00AE232F"/>
    <w:rsid w:val="00AE5EB4"/>
    <w:rsid w:val="00AF0C18"/>
    <w:rsid w:val="00AF30F5"/>
    <w:rsid w:val="00AF47C5"/>
    <w:rsid w:val="00AF5398"/>
    <w:rsid w:val="00B00C54"/>
    <w:rsid w:val="00B049AF"/>
    <w:rsid w:val="00B07242"/>
    <w:rsid w:val="00B10534"/>
    <w:rsid w:val="00B113DB"/>
    <w:rsid w:val="00B11D8A"/>
    <w:rsid w:val="00B12095"/>
    <w:rsid w:val="00B12981"/>
    <w:rsid w:val="00B147DD"/>
    <w:rsid w:val="00B156FD"/>
    <w:rsid w:val="00B21F61"/>
    <w:rsid w:val="00B25669"/>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571DF"/>
    <w:rsid w:val="00B6272B"/>
    <w:rsid w:val="00B62B58"/>
    <w:rsid w:val="00B65149"/>
    <w:rsid w:val="00B66567"/>
    <w:rsid w:val="00B66F52"/>
    <w:rsid w:val="00B66FE5"/>
    <w:rsid w:val="00B727C0"/>
    <w:rsid w:val="00B72880"/>
    <w:rsid w:val="00B758BF"/>
    <w:rsid w:val="00B80B10"/>
    <w:rsid w:val="00B827A6"/>
    <w:rsid w:val="00B831CE"/>
    <w:rsid w:val="00B86677"/>
    <w:rsid w:val="00B87131"/>
    <w:rsid w:val="00B90607"/>
    <w:rsid w:val="00B91A66"/>
    <w:rsid w:val="00B939B1"/>
    <w:rsid w:val="00B96D40"/>
    <w:rsid w:val="00B97386"/>
    <w:rsid w:val="00B978DB"/>
    <w:rsid w:val="00BA0B2A"/>
    <w:rsid w:val="00BA263B"/>
    <w:rsid w:val="00BA421A"/>
    <w:rsid w:val="00BA42B2"/>
    <w:rsid w:val="00BA58D4"/>
    <w:rsid w:val="00BA5B9E"/>
    <w:rsid w:val="00BA704D"/>
    <w:rsid w:val="00BA7C9A"/>
    <w:rsid w:val="00BB5F8F"/>
    <w:rsid w:val="00BB657A"/>
    <w:rsid w:val="00BC1A4E"/>
    <w:rsid w:val="00BC5DC7"/>
    <w:rsid w:val="00BC6B8B"/>
    <w:rsid w:val="00BC73D8"/>
    <w:rsid w:val="00BD19F7"/>
    <w:rsid w:val="00BD2F60"/>
    <w:rsid w:val="00BD5152"/>
    <w:rsid w:val="00BD52D7"/>
    <w:rsid w:val="00BD5AD2"/>
    <w:rsid w:val="00BE22F3"/>
    <w:rsid w:val="00BE5B52"/>
    <w:rsid w:val="00BE6B28"/>
    <w:rsid w:val="00BE7B8D"/>
    <w:rsid w:val="00BF0993"/>
    <w:rsid w:val="00BF10A9"/>
    <w:rsid w:val="00BF12EA"/>
    <w:rsid w:val="00BF1703"/>
    <w:rsid w:val="00BF231C"/>
    <w:rsid w:val="00BF39F7"/>
    <w:rsid w:val="00BF51E5"/>
    <w:rsid w:val="00BF74A6"/>
    <w:rsid w:val="00BF7718"/>
    <w:rsid w:val="00C01060"/>
    <w:rsid w:val="00C013AD"/>
    <w:rsid w:val="00C020FB"/>
    <w:rsid w:val="00C04904"/>
    <w:rsid w:val="00C056B3"/>
    <w:rsid w:val="00C06E0D"/>
    <w:rsid w:val="00C103E5"/>
    <w:rsid w:val="00C10CD9"/>
    <w:rsid w:val="00C13319"/>
    <w:rsid w:val="00C13EE9"/>
    <w:rsid w:val="00C1642A"/>
    <w:rsid w:val="00C21540"/>
    <w:rsid w:val="00C21906"/>
    <w:rsid w:val="00C21BFA"/>
    <w:rsid w:val="00C231E9"/>
    <w:rsid w:val="00C24C8D"/>
    <w:rsid w:val="00C25FE2"/>
    <w:rsid w:val="00C260F4"/>
    <w:rsid w:val="00C26881"/>
    <w:rsid w:val="00C26B53"/>
    <w:rsid w:val="00C279B2"/>
    <w:rsid w:val="00C33E50"/>
    <w:rsid w:val="00C34C20"/>
    <w:rsid w:val="00C35A3E"/>
    <w:rsid w:val="00C42130"/>
    <w:rsid w:val="00C423A4"/>
    <w:rsid w:val="00C44BF5"/>
    <w:rsid w:val="00C521D6"/>
    <w:rsid w:val="00C52E26"/>
    <w:rsid w:val="00C55232"/>
    <w:rsid w:val="00C553A4"/>
    <w:rsid w:val="00C55A06"/>
    <w:rsid w:val="00C55D03"/>
    <w:rsid w:val="00C601BC"/>
    <w:rsid w:val="00C6329F"/>
    <w:rsid w:val="00C63340"/>
    <w:rsid w:val="00C643F9"/>
    <w:rsid w:val="00C64E95"/>
    <w:rsid w:val="00C71093"/>
    <w:rsid w:val="00C71372"/>
    <w:rsid w:val="00C72410"/>
    <w:rsid w:val="00C7287F"/>
    <w:rsid w:val="00C80CB8"/>
    <w:rsid w:val="00C819F8"/>
    <w:rsid w:val="00C8248C"/>
    <w:rsid w:val="00C84E33"/>
    <w:rsid w:val="00C868BE"/>
    <w:rsid w:val="00C86D6F"/>
    <w:rsid w:val="00C905FC"/>
    <w:rsid w:val="00C906C2"/>
    <w:rsid w:val="00C92D03"/>
    <w:rsid w:val="00C9319C"/>
    <w:rsid w:val="00C9435D"/>
    <w:rsid w:val="00C96741"/>
    <w:rsid w:val="00CA2D1B"/>
    <w:rsid w:val="00CA662A"/>
    <w:rsid w:val="00CA77DF"/>
    <w:rsid w:val="00CA7AFD"/>
    <w:rsid w:val="00CA7C3C"/>
    <w:rsid w:val="00CB0189"/>
    <w:rsid w:val="00CB06CF"/>
    <w:rsid w:val="00CB0BA2"/>
    <w:rsid w:val="00CB1A42"/>
    <w:rsid w:val="00CB1B0C"/>
    <w:rsid w:val="00CB2C0B"/>
    <w:rsid w:val="00CB2DC1"/>
    <w:rsid w:val="00CB517D"/>
    <w:rsid w:val="00CC038D"/>
    <w:rsid w:val="00CC2BE8"/>
    <w:rsid w:val="00CC39FF"/>
    <w:rsid w:val="00CC3C2F"/>
    <w:rsid w:val="00CC450C"/>
    <w:rsid w:val="00CC4AC8"/>
    <w:rsid w:val="00CC5233"/>
    <w:rsid w:val="00CC5DE6"/>
    <w:rsid w:val="00CC6E4E"/>
    <w:rsid w:val="00CC6FE8"/>
    <w:rsid w:val="00CC7202"/>
    <w:rsid w:val="00CD2808"/>
    <w:rsid w:val="00CD28BF"/>
    <w:rsid w:val="00CD4092"/>
    <w:rsid w:val="00CD45E6"/>
    <w:rsid w:val="00CD4A20"/>
    <w:rsid w:val="00CD50A1"/>
    <w:rsid w:val="00CD514D"/>
    <w:rsid w:val="00CD519E"/>
    <w:rsid w:val="00CE0C4F"/>
    <w:rsid w:val="00CE2EA5"/>
    <w:rsid w:val="00CE30EA"/>
    <w:rsid w:val="00CF048A"/>
    <w:rsid w:val="00CF09DF"/>
    <w:rsid w:val="00CF155A"/>
    <w:rsid w:val="00CF2947"/>
    <w:rsid w:val="00CF3E23"/>
    <w:rsid w:val="00CF4E76"/>
    <w:rsid w:val="00CF686F"/>
    <w:rsid w:val="00CF6E60"/>
    <w:rsid w:val="00CF7BCA"/>
    <w:rsid w:val="00D008FD"/>
    <w:rsid w:val="00D01439"/>
    <w:rsid w:val="00D023F6"/>
    <w:rsid w:val="00D0321C"/>
    <w:rsid w:val="00D035EC"/>
    <w:rsid w:val="00D06AB1"/>
    <w:rsid w:val="00D072ED"/>
    <w:rsid w:val="00D07A16"/>
    <w:rsid w:val="00D1067E"/>
    <w:rsid w:val="00D10F50"/>
    <w:rsid w:val="00D11272"/>
    <w:rsid w:val="00D126F5"/>
    <w:rsid w:val="00D137E7"/>
    <w:rsid w:val="00D1489E"/>
    <w:rsid w:val="00D20737"/>
    <w:rsid w:val="00D21E81"/>
    <w:rsid w:val="00D223DE"/>
    <w:rsid w:val="00D25084"/>
    <w:rsid w:val="00D25E37"/>
    <w:rsid w:val="00D2661A"/>
    <w:rsid w:val="00D27582"/>
    <w:rsid w:val="00D318F7"/>
    <w:rsid w:val="00D32719"/>
    <w:rsid w:val="00D33333"/>
    <w:rsid w:val="00D34CB7"/>
    <w:rsid w:val="00D352A2"/>
    <w:rsid w:val="00D4162B"/>
    <w:rsid w:val="00D41AC0"/>
    <w:rsid w:val="00D4514F"/>
    <w:rsid w:val="00D451E2"/>
    <w:rsid w:val="00D45E89"/>
    <w:rsid w:val="00D45E8D"/>
    <w:rsid w:val="00D466AE"/>
    <w:rsid w:val="00D4734F"/>
    <w:rsid w:val="00D50F1A"/>
    <w:rsid w:val="00D51BF3"/>
    <w:rsid w:val="00D54B98"/>
    <w:rsid w:val="00D56D85"/>
    <w:rsid w:val="00D63D27"/>
    <w:rsid w:val="00D66846"/>
    <w:rsid w:val="00D675FB"/>
    <w:rsid w:val="00D71F25"/>
    <w:rsid w:val="00D77031"/>
    <w:rsid w:val="00D81136"/>
    <w:rsid w:val="00D84941"/>
    <w:rsid w:val="00D84FA1"/>
    <w:rsid w:val="00D851F0"/>
    <w:rsid w:val="00D859BF"/>
    <w:rsid w:val="00D86DB7"/>
    <w:rsid w:val="00D9060C"/>
    <w:rsid w:val="00D91782"/>
    <w:rsid w:val="00D926D0"/>
    <w:rsid w:val="00D93030"/>
    <w:rsid w:val="00D950E1"/>
    <w:rsid w:val="00D952A6"/>
    <w:rsid w:val="00D95EE4"/>
    <w:rsid w:val="00D97F99"/>
    <w:rsid w:val="00DA1E08"/>
    <w:rsid w:val="00DA24F8"/>
    <w:rsid w:val="00DA28E8"/>
    <w:rsid w:val="00DA34DD"/>
    <w:rsid w:val="00DA38D3"/>
    <w:rsid w:val="00DA3932"/>
    <w:rsid w:val="00DA3AFC"/>
    <w:rsid w:val="00DA64F8"/>
    <w:rsid w:val="00DA6C15"/>
    <w:rsid w:val="00DB38EE"/>
    <w:rsid w:val="00DB498B"/>
    <w:rsid w:val="00DB66CA"/>
    <w:rsid w:val="00DB6BCA"/>
    <w:rsid w:val="00DB7113"/>
    <w:rsid w:val="00DC0321"/>
    <w:rsid w:val="00DC3067"/>
    <w:rsid w:val="00DC370B"/>
    <w:rsid w:val="00DC5B90"/>
    <w:rsid w:val="00DD00FF"/>
    <w:rsid w:val="00DD0619"/>
    <w:rsid w:val="00DD07FB"/>
    <w:rsid w:val="00DD1B61"/>
    <w:rsid w:val="00DD25C6"/>
    <w:rsid w:val="00DD4FE5"/>
    <w:rsid w:val="00DD54B0"/>
    <w:rsid w:val="00DD57EE"/>
    <w:rsid w:val="00DD6BCC"/>
    <w:rsid w:val="00DE0A4B"/>
    <w:rsid w:val="00DE0BB1"/>
    <w:rsid w:val="00DE2410"/>
    <w:rsid w:val="00DE2939"/>
    <w:rsid w:val="00DE6E81"/>
    <w:rsid w:val="00DE703F"/>
    <w:rsid w:val="00DE7595"/>
    <w:rsid w:val="00DF1961"/>
    <w:rsid w:val="00DF3F20"/>
    <w:rsid w:val="00DF44DE"/>
    <w:rsid w:val="00DF4A10"/>
    <w:rsid w:val="00E01138"/>
    <w:rsid w:val="00E02DFB"/>
    <w:rsid w:val="00E030F9"/>
    <w:rsid w:val="00E0311A"/>
    <w:rsid w:val="00E03138"/>
    <w:rsid w:val="00E06404"/>
    <w:rsid w:val="00E11A85"/>
    <w:rsid w:val="00E12495"/>
    <w:rsid w:val="00E13043"/>
    <w:rsid w:val="00E14EFE"/>
    <w:rsid w:val="00E15CCD"/>
    <w:rsid w:val="00E15D9E"/>
    <w:rsid w:val="00E17F1D"/>
    <w:rsid w:val="00E202EF"/>
    <w:rsid w:val="00E210B5"/>
    <w:rsid w:val="00E2552F"/>
    <w:rsid w:val="00E3137A"/>
    <w:rsid w:val="00E32213"/>
    <w:rsid w:val="00E32CCF"/>
    <w:rsid w:val="00E33542"/>
    <w:rsid w:val="00E34A98"/>
    <w:rsid w:val="00E35D1E"/>
    <w:rsid w:val="00E364F9"/>
    <w:rsid w:val="00E365FA"/>
    <w:rsid w:val="00E36789"/>
    <w:rsid w:val="00E36B5D"/>
    <w:rsid w:val="00E448B7"/>
    <w:rsid w:val="00E44A83"/>
    <w:rsid w:val="00E502C1"/>
    <w:rsid w:val="00E502DD"/>
    <w:rsid w:val="00E50D3A"/>
    <w:rsid w:val="00E51387"/>
    <w:rsid w:val="00E51E68"/>
    <w:rsid w:val="00E52EFD"/>
    <w:rsid w:val="00E5408A"/>
    <w:rsid w:val="00E56800"/>
    <w:rsid w:val="00E62FF9"/>
    <w:rsid w:val="00E635D6"/>
    <w:rsid w:val="00E639BC"/>
    <w:rsid w:val="00E664CC"/>
    <w:rsid w:val="00E70388"/>
    <w:rsid w:val="00E70ACB"/>
    <w:rsid w:val="00E70B15"/>
    <w:rsid w:val="00E70F92"/>
    <w:rsid w:val="00E74C54"/>
    <w:rsid w:val="00E77A03"/>
    <w:rsid w:val="00E822E8"/>
    <w:rsid w:val="00E82554"/>
    <w:rsid w:val="00E82606"/>
    <w:rsid w:val="00E8343A"/>
    <w:rsid w:val="00E846C8"/>
    <w:rsid w:val="00E84957"/>
    <w:rsid w:val="00E84A55"/>
    <w:rsid w:val="00E85BFF"/>
    <w:rsid w:val="00E90391"/>
    <w:rsid w:val="00E906C2"/>
    <w:rsid w:val="00E9070B"/>
    <w:rsid w:val="00E926B2"/>
    <w:rsid w:val="00E9311F"/>
    <w:rsid w:val="00E934D1"/>
    <w:rsid w:val="00E94AF0"/>
    <w:rsid w:val="00E95D13"/>
    <w:rsid w:val="00E95DD3"/>
    <w:rsid w:val="00E969D5"/>
    <w:rsid w:val="00EA2A34"/>
    <w:rsid w:val="00EA58D1"/>
    <w:rsid w:val="00EA61BC"/>
    <w:rsid w:val="00EA681A"/>
    <w:rsid w:val="00EA735B"/>
    <w:rsid w:val="00EB1E69"/>
    <w:rsid w:val="00EB2086"/>
    <w:rsid w:val="00EB5EDF"/>
    <w:rsid w:val="00EB60FE"/>
    <w:rsid w:val="00EB74DB"/>
    <w:rsid w:val="00EC5359"/>
    <w:rsid w:val="00EC562A"/>
    <w:rsid w:val="00ED067A"/>
    <w:rsid w:val="00ED2B50"/>
    <w:rsid w:val="00EE0350"/>
    <w:rsid w:val="00EE0719"/>
    <w:rsid w:val="00EE0E80"/>
    <w:rsid w:val="00EE4E1F"/>
    <w:rsid w:val="00EE613F"/>
    <w:rsid w:val="00EE7295"/>
    <w:rsid w:val="00EE7869"/>
    <w:rsid w:val="00EF054A"/>
    <w:rsid w:val="00EF3235"/>
    <w:rsid w:val="00EF7E72"/>
    <w:rsid w:val="00F01542"/>
    <w:rsid w:val="00F019EB"/>
    <w:rsid w:val="00F06D37"/>
    <w:rsid w:val="00F07B9D"/>
    <w:rsid w:val="00F10926"/>
    <w:rsid w:val="00F11586"/>
    <w:rsid w:val="00F1183B"/>
    <w:rsid w:val="00F11C9F"/>
    <w:rsid w:val="00F12263"/>
    <w:rsid w:val="00F12932"/>
    <w:rsid w:val="00F1409D"/>
    <w:rsid w:val="00F14214"/>
    <w:rsid w:val="00F157A9"/>
    <w:rsid w:val="00F253D4"/>
    <w:rsid w:val="00F25BB6"/>
    <w:rsid w:val="00F26B7E"/>
    <w:rsid w:val="00F27A3B"/>
    <w:rsid w:val="00F33817"/>
    <w:rsid w:val="00F3447F"/>
    <w:rsid w:val="00F36959"/>
    <w:rsid w:val="00F418E8"/>
    <w:rsid w:val="00F420D5"/>
    <w:rsid w:val="00F451EA"/>
    <w:rsid w:val="00F45447"/>
    <w:rsid w:val="00F456C6"/>
    <w:rsid w:val="00F4577B"/>
    <w:rsid w:val="00F46496"/>
    <w:rsid w:val="00F474D0"/>
    <w:rsid w:val="00F50179"/>
    <w:rsid w:val="00F509BC"/>
    <w:rsid w:val="00F56511"/>
    <w:rsid w:val="00F6194E"/>
    <w:rsid w:val="00F623AC"/>
    <w:rsid w:val="00F6412A"/>
    <w:rsid w:val="00F65893"/>
    <w:rsid w:val="00F66A4A"/>
    <w:rsid w:val="00F71E22"/>
    <w:rsid w:val="00F72142"/>
    <w:rsid w:val="00F72AE7"/>
    <w:rsid w:val="00F755B7"/>
    <w:rsid w:val="00F77D98"/>
    <w:rsid w:val="00F81542"/>
    <w:rsid w:val="00F831B0"/>
    <w:rsid w:val="00F833BA"/>
    <w:rsid w:val="00F84FD0"/>
    <w:rsid w:val="00F859A8"/>
    <w:rsid w:val="00F87858"/>
    <w:rsid w:val="00F9108B"/>
    <w:rsid w:val="00F91349"/>
    <w:rsid w:val="00F92733"/>
    <w:rsid w:val="00F93A8A"/>
    <w:rsid w:val="00F95248"/>
    <w:rsid w:val="00F956A9"/>
    <w:rsid w:val="00F963ED"/>
    <w:rsid w:val="00F966CF"/>
    <w:rsid w:val="00F96CAE"/>
    <w:rsid w:val="00F97C99"/>
    <w:rsid w:val="00FA662D"/>
    <w:rsid w:val="00FA6730"/>
    <w:rsid w:val="00FA73B1"/>
    <w:rsid w:val="00FA7667"/>
    <w:rsid w:val="00FB0CB9"/>
    <w:rsid w:val="00FB1633"/>
    <w:rsid w:val="00FB45F1"/>
    <w:rsid w:val="00FB4A72"/>
    <w:rsid w:val="00FB54E8"/>
    <w:rsid w:val="00FB7054"/>
    <w:rsid w:val="00FC1011"/>
    <w:rsid w:val="00FC17B7"/>
    <w:rsid w:val="00FC2CB7"/>
    <w:rsid w:val="00FC3531"/>
    <w:rsid w:val="00FC4090"/>
    <w:rsid w:val="00FC487D"/>
    <w:rsid w:val="00FC55B4"/>
    <w:rsid w:val="00FC7191"/>
    <w:rsid w:val="00FC7AB6"/>
    <w:rsid w:val="00FC7E53"/>
    <w:rsid w:val="00FD00E6"/>
    <w:rsid w:val="00FD09A1"/>
    <w:rsid w:val="00FD2A7C"/>
    <w:rsid w:val="00FD3ECB"/>
    <w:rsid w:val="00FD59EB"/>
    <w:rsid w:val="00FD7299"/>
    <w:rsid w:val="00FD7AE8"/>
    <w:rsid w:val="00FE0673"/>
    <w:rsid w:val="00FE1FBE"/>
    <w:rsid w:val="00FE3901"/>
    <w:rsid w:val="00FE39D3"/>
    <w:rsid w:val="00FE4451"/>
    <w:rsid w:val="00FE4BCE"/>
    <w:rsid w:val="00FE54AE"/>
    <w:rsid w:val="00FE576A"/>
    <w:rsid w:val="00FE589C"/>
    <w:rsid w:val="00FE7E79"/>
    <w:rsid w:val="00FF1D73"/>
    <w:rsid w:val="00FF3E7D"/>
    <w:rsid w:val="00FF501C"/>
    <w:rsid w:val="00FF5B99"/>
    <w:rsid w:val="00FF634A"/>
    <w:rsid w:val="00FF730C"/>
    <w:rsid w:val="00FF73F4"/>
    <w:rsid w:val="00FF7CE4"/>
    <w:rsid w:val="00FF7E39"/>
    <w:rsid w:val="01B110AA"/>
    <w:rsid w:val="046B508B"/>
    <w:rsid w:val="05344215"/>
    <w:rsid w:val="07866B35"/>
    <w:rsid w:val="078D597A"/>
    <w:rsid w:val="086741AB"/>
    <w:rsid w:val="09175C96"/>
    <w:rsid w:val="09BE6112"/>
    <w:rsid w:val="09D04097"/>
    <w:rsid w:val="0B966AF0"/>
    <w:rsid w:val="0BCB2D68"/>
    <w:rsid w:val="0BD0037E"/>
    <w:rsid w:val="0C3C77C2"/>
    <w:rsid w:val="0C7156BE"/>
    <w:rsid w:val="0D7F4F0F"/>
    <w:rsid w:val="0D972498"/>
    <w:rsid w:val="0DFC36AD"/>
    <w:rsid w:val="0EBD2E3C"/>
    <w:rsid w:val="0EC96181"/>
    <w:rsid w:val="0F490B74"/>
    <w:rsid w:val="0F7D081D"/>
    <w:rsid w:val="0F847DFE"/>
    <w:rsid w:val="105A290D"/>
    <w:rsid w:val="10F93ED3"/>
    <w:rsid w:val="11B81FE1"/>
    <w:rsid w:val="11D87F8D"/>
    <w:rsid w:val="12E070F9"/>
    <w:rsid w:val="12FE3A23"/>
    <w:rsid w:val="1360023A"/>
    <w:rsid w:val="171B53AB"/>
    <w:rsid w:val="178667F0"/>
    <w:rsid w:val="17EE0FBD"/>
    <w:rsid w:val="18365CFA"/>
    <w:rsid w:val="189A5F9C"/>
    <w:rsid w:val="18D53478"/>
    <w:rsid w:val="18EA6F23"/>
    <w:rsid w:val="19921369"/>
    <w:rsid w:val="19E67CB1"/>
    <w:rsid w:val="1A3A5597"/>
    <w:rsid w:val="1A491A28"/>
    <w:rsid w:val="1AF23E6D"/>
    <w:rsid w:val="1BB67591"/>
    <w:rsid w:val="1CC21F65"/>
    <w:rsid w:val="1F4849A4"/>
    <w:rsid w:val="1FBD33AE"/>
    <w:rsid w:val="1FD20711"/>
    <w:rsid w:val="201E6FC3"/>
    <w:rsid w:val="204E5802"/>
    <w:rsid w:val="20672C08"/>
    <w:rsid w:val="22794E74"/>
    <w:rsid w:val="227E692E"/>
    <w:rsid w:val="236C49D9"/>
    <w:rsid w:val="244D325D"/>
    <w:rsid w:val="248F6BD1"/>
    <w:rsid w:val="25C32FD6"/>
    <w:rsid w:val="25D90293"/>
    <w:rsid w:val="26527EB6"/>
    <w:rsid w:val="26A821CC"/>
    <w:rsid w:val="27207FB4"/>
    <w:rsid w:val="28C225B7"/>
    <w:rsid w:val="28C82E9A"/>
    <w:rsid w:val="29A0718A"/>
    <w:rsid w:val="29D90840"/>
    <w:rsid w:val="29DD218D"/>
    <w:rsid w:val="2A27165A"/>
    <w:rsid w:val="2A587A65"/>
    <w:rsid w:val="2AD518DA"/>
    <w:rsid w:val="2B724D12"/>
    <w:rsid w:val="2DD41AF8"/>
    <w:rsid w:val="2F000DF7"/>
    <w:rsid w:val="2FF26266"/>
    <w:rsid w:val="306B4D2E"/>
    <w:rsid w:val="30A457B2"/>
    <w:rsid w:val="30AB6B41"/>
    <w:rsid w:val="327411B4"/>
    <w:rsid w:val="332C1A8F"/>
    <w:rsid w:val="33AB50A9"/>
    <w:rsid w:val="34313801"/>
    <w:rsid w:val="35705793"/>
    <w:rsid w:val="3599762C"/>
    <w:rsid w:val="35BF4E3C"/>
    <w:rsid w:val="368B703A"/>
    <w:rsid w:val="36BB3856"/>
    <w:rsid w:val="36E83F1F"/>
    <w:rsid w:val="36EE3C2B"/>
    <w:rsid w:val="37A10C9D"/>
    <w:rsid w:val="386C3059"/>
    <w:rsid w:val="389C3213"/>
    <w:rsid w:val="38DD7AB3"/>
    <w:rsid w:val="3AEA295B"/>
    <w:rsid w:val="3B5B5607"/>
    <w:rsid w:val="3BE42917"/>
    <w:rsid w:val="3EE41BAE"/>
    <w:rsid w:val="3F165ACD"/>
    <w:rsid w:val="40E57E4D"/>
    <w:rsid w:val="41874618"/>
    <w:rsid w:val="41A03D75"/>
    <w:rsid w:val="41C21F3C"/>
    <w:rsid w:val="4226071D"/>
    <w:rsid w:val="42B52A5A"/>
    <w:rsid w:val="446E63AB"/>
    <w:rsid w:val="447A6AFE"/>
    <w:rsid w:val="454D4212"/>
    <w:rsid w:val="45B63B66"/>
    <w:rsid w:val="45D109A0"/>
    <w:rsid w:val="471F1BDF"/>
    <w:rsid w:val="47213261"/>
    <w:rsid w:val="47C762E2"/>
    <w:rsid w:val="47EA7AF7"/>
    <w:rsid w:val="48027536"/>
    <w:rsid w:val="4812704D"/>
    <w:rsid w:val="484B78FD"/>
    <w:rsid w:val="48FA020D"/>
    <w:rsid w:val="496B283C"/>
    <w:rsid w:val="497F6965"/>
    <w:rsid w:val="49AA39E1"/>
    <w:rsid w:val="49DC4F0B"/>
    <w:rsid w:val="49F27137"/>
    <w:rsid w:val="4A190B67"/>
    <w:rsid w:val="4AEE78FE"/>
    <w:rsid w:val="4BA6642B"/>
    <w:rsid w:val="4C392213"/>
    <w:rsid w:val="4C7958ED"/>
    <w:rsid w:val="4CF3569F"/>
    <w:rsid w:val="4F302BDB"/>
    <w:rsid w:val="4F310701"/>
    <w:rsid w:val="4FF0236A"/>
    <w:rsid w:val="50897CB4"/>
    <w:rsid w:val="50970A38"/>
    <w:rsid w:val="519F1952"/>
    <w:rsid w:val="51F6353C"/>
    <w:rsid w:val="5558300C"/>
    <w:rsid w:val="55C23E61"/>
    <w:rsid w:val="56762F60"/>
    <w:rsid w:val="568155AA"/>
    <w:rsid w:val="56BE0ACC"/>
    <w:rsid w:val="57CF6D09"/>
    <w:rsid w:val="58823D7B"/>
    <w:rsid w:val="591B677F"/>
    <w:rsid w:val="595B0854"/>
    <w:rsid w:val="5B1E7D8B"/>
    <w:rsid w:val="5B39291B"/>
    <w:rsid w:val="5B6F205F"/>
    <w:rsid w:val="5BB73D3C"/>
    <w:rsid w:val="5C0A2F8D"/>
    <w:rsid w:val="5CCE758F"/>
    <w:rsid w:val="5DD21301"/>
    <w:rsid w:val="5E056FE1"/>
    <w:rsid w:val="5E3B6EA6"/>
    <w:rsid w:val="5E4F4700"/>
    <w:rsid w:val="60243B12"/>
    <w:rsid w:val="60BA67A8"/>
    <w:rsid w:val="61330CE9"/>
    <w:rsid w:val="61E67129"/>
    <w:rsid w:val="627961EF"/>
    <w:rsid w:val="63676048"/>
    <w:rsid w:val="63A92B04"/>
    <w:rsid w:val="654F3237"/>
    <w:rsid w:val="655F347A"/>
    <w:rsid w:val="656C203B"/>
    <w:rsid w:val="65E258D7"/>
    <w:rsid w:val="66682803"/>
    <w:rsid w:val="66FB7A23"/>
    <w:rsid w:val="698711F2"/>
    <w:rsid w:val="69DD7064"/>
    <w:rsid w:val="69F83E9D"/>
    <w:rsid w:val="6CED00FC"/>
    <w:rsid w:val="6CF748E0"/>
    <w:rsid w:val="6CFF48EF"/>
    <w:rsid w:val="6D0112BB"/>
    <w:rsid w:val="6DEB1EEB"/>
    <w:rsid w:val="6DF64B98"/>
    <w:rsid w:val="6EAA0DB2"/>
    <w:rsid w:val="6FB344DE"/>
    <w:rsid w:val="71F4319C"/>
    <w:rsid w:val="72DA4A88"/>
    <w:rsid w:val="73243F55"/>
    <w:rsid w:val="73DB3B7B"/>
    <w:rsid w:val="745A5E80"/>
    <w:rsid w:val="771F2A69"/>
    <w:rsid w:val="773D55E5"/>
    <w:rsid w:val="774A385E"/>
    <w:rsid w:val="7B6C4724"/>
    <w:rsid w:val="7C1C1C6D"/>
    <w:rsid w:val="7D1E37C3"/>
    <w:rsid w:val="7E2547CF"/>
    <w:rsid w:val="7E6A215D"/>
    <w:rsid w:val="7E8D43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394437B"/>
  <w15:docId w15:val="{15974B48-E04E-474F-900A-1D66E2CEF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semiHidden="1" w:uiPriority="0" w:qFormat="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b">
    <w:name w:val="Normal"/>
    <w:qFormat/>
    <w:pPr>
      <w:widowControl w:val="0"/>
      <w:adjustRightInd w:val="0"/>
      <w:spacing w:line="400" w:lineRule="exact"/>
      <w:jc w:val="both"/>
    </w:pPr>
    <w:rPr>
      <w:kern w:val="2"/>
      <w:sz w:val="21"/>
      <w:szCs w:val="21"/>
    </w:rPr>
  </w:style>
  <w:style w:type="paragraph" w:styleId="1">
    <w:name w:val="heading 1"/>
    <w:basedOn w:val="afffb"/>
    <w:next w:val="afffb"/>
    <w:link w:val="10"/>
    <w:qFormat/>
    <w:pPr>
      <w:keepNext/>
      <w:keepLines/>
      <w:spacing w:before="340" w:after="330" w:line="578" w:lineRule="auto"/>
      <w:outlineLvl w:val="0"/>
    </w:pPr>
    <w:rPr>
      <w:b/>
      <w:bCs/>
      <w:kern w:val="44"/>
      <w:sz w:val="44"/>
      <w:szCs w:val="44"/>
    </w:rPr>
  </w:style>
  <w:style w:type="paragraph" w:styleId="22">
    <w:name w:val="heading 2"/>
    <w:basedOn w:val="afffb"/>
    <w:next w:val="afffb"/>
    <w:link w:val="23"/>
    <w:qFormat/>
    <w:pPr>
      <w:keepNext/>
      <w:keepLines/>
      <w:spacing w:before="260" w:after="260" w:line="416" w:lineRule="auto"/>
      <w:outlineLvl w:val="1"/>
    </w:pPr>
    <w:rPr>
      <w:rFonts w:ascii="Arial" w:eastAsia="黑体" w:hAnsi="Arial"/>
      <w:b/>
      <w:bCs/>
      <w:sz w:val="32"/>
      <w:szCs w:val="32"/>
    </w:rPr>
  </w:style>
  <w:style w:type="paragraph" w:styleId="3">
    <w:name w:val="heading 3"/>
    <w:basedOn w:val="afffb"/>
    <w:next w:val="afffb"/>
    <w:link w:val="30"/>
    <w:qFormat/>
    <w:pPr>
      <w:keepNext/>
      <w:keepLines/>
      <w:spacing w:before="260" w:after="260" w:line="416" w:lineRule="auto"/>
      <w:outlineLvl w:val="2"/>
    </w:pPr>
    <w:rPr>
      <w:b/>
      <w:bCs/>
      <w:sz w:val="32"/>
      <w:szCs w:val="32"/>
    </w:rPr>
  </w:style>
  <w:style w:type="paragraph" w:styleId="4">
    <w:name w:val="heading 4"/>
    <w:basedOn w:val="afffb"/>
    <w:next w:val="afffb"/>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fffb"/>
    <w:next w:val="afffb"/>
    <w:link w:val="50"/>
    <w:qFormat/>
    <w:pPr>
      <w:keepNext/>
      <w:keepLines/>
      <w:adjustRightInd/>
      <w:spacing w:before="280" w:after="290" w:line="376" w:lineRule="auto"/>
      <w:outlineLvl w:val="4"/>
    </w:pPr>
    <w:rPr>
      <w:b/>
      <w:bCs/>
      <w:sz w:val="28"/>
      <w:szCs w:val="28"/>
    </w:rPr>
  </w:style>
  <w:style w:type="paragraph" w:styleId="6">
    <w:name w:val="heading 6"/>
    <w:basedOn w:val="afffb"/>
    <w:next w:val="afffb"/>
    <w:link w:val="60"/>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b"/>
    <w:next w:val="afffb"/>
    <w:link w:val="70"/>
    <w:qFormat/>
    <w:pPr>
      <w:keepNext/>
      <w:keepLines/>
      <w:adjustRightInd/>
      <w:spacing w:before="240" w:after="64" w:line="320" w:lineRule="auto"/>
      <w:outlineLvl w:val="6"/>
    </w:pPr>
    <w:rPr>
      <w:b/>
      <w:bCs/>
      <w:sz w:val="24"/>
      <w:szCs w:val="24"/>
    </w:rPr>
  </w:style>
  <w:style w:type="paragraph" w:styleId="8">
    <w:name w:val="heading 8"/>
    <w:basedOn w:val="afffb"/>
    <w:next w:val="afffb"/>
    <w:link w:val="80"/>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b"/>
    <w:next w:val="afffb"/>
    <w:link w:val="90"/>
    <w:qFormat/>
    <w:pPr>
      <w:keepNext/>
      <w:keepLines/>
      <w:adjustRightInd/>
      <w:spacing w:before="240" w:after="64" w:line="320" w:lineRule="auto"/>
      <w:outlineLvl w:val="8"/>
    </w:pPr>
    <w:rPr>
      <w:rFonts w:ascii="Arial" w:eastAsia="黑体" w:hAnsi="Arial"/>
    </w:rPr>
  </w:style>
  <w:style w:type="character" w:default="1" w:styleId="afffc">
    <w:name w:val="Default Paragraph Font"/>
    <w:uiPriority w:val="1"/>
    <w:semiHidden/>
    <w:unhideWhenUsed/>
  </w:style>
  <w:style w:type="table" w:default="1" w:styleId="afffd">
    <w:name w:val="Normal Table"/>
    <w:uiPriority w:val="99"/>
    <w:semiHidden/>
    <w:unhideWhenUsed/>
    <w:tblPr>
      <w:tblInd w:w="0" w:type="dxa"/>
      <w:tblCellMar>
        <w:top w:w="0" w:type="dxa"/>
        <w:left w:w="108" w:type="dxa"/>
        <w:bottom w:w="0" w:type="dxa"/>
        <w:right w:w="108" w:type="dxa"/>
      </w:tblCellMar>
    </w:tblPr>
  </w:style>
  <w:style w:type="numbering" w:default="1" w:styleId="afffe">
    <w:name w:val="No List"/>
    <w:uiPriority w:val="99"/>
    <w:semiHidden/>
    <w:unhideWhenUsed/>
  </w:style>
  <w:style w:type="paragraph" w:styleId="TOC7">
    <w:name w:val="toc 7"/>
    <w:basedOn w:val="afffb"/>
    <w:next w:val="afffb"/>
    <w:uiPriority w:val="39"/>
    <w:unhideWhenUsed/>
    <w:qFormat/>
    <w:pPr>
      <w:tabs>
        <w:tab w:val="right" w:leader="dot" w:pos="9344"/>
      </w:tabs>
      <w:spacing w:line="300" w:lineRule="exact"/>
      <w:ind w:left="1259"/>
    </w:pPr>
    <w:rPr>
      <w:rFonts w:ascii="宋体"/>
    </w:rPr>
  </w:style>
  <w:style w:type="paragraph" w:styleId="affff">
    <w:name w:val="Normal Indent"/>
    <w:basedOn w:val="afffb"/>
    <w:qFormat/>
    <w:pPr>
      <w:ind w:firstLine="420"/>
    </w:pPr>
  </w:style>
  <w:style w:type="paragraph" w:styleId="affff0">
    <w:name w:val="annotation text"/>
    <w:basedOn w:val="afffb"/>
    <w:link w:val="affff1"/>
    <w:uiPriority w:val="99"/>
    <w:semiHidden/>
    <w:unhideWhenUsed/>
    <w:qFormat/>
    <w:pPr>
      <w:jc w:val="left"/>
    </w:pPr>
  </w:style>
  <w:style w:type="paragraph" w:styleId="affff2">
    <w:name w:val="Body Text"/>
    <w:basedOn w:val="afffb"/>
    <w:link w:val="affff3"/>
    <w:qFormat/>
    <w:pPr>
      <w:spacing w:after="120"/>
    </w:pPr>
  </w:style>
  <w:style w:type="paragraph" w:styleId="TOC5">
    <w:name w:val="toc 5"/>
    <w:basedOn w:val="afffb"/>
    <w:next w:val="afffb"/>
    <w:uiPriority w:val="39"/>
    <w:unhideWhenUsed/>
    <w:qFormat/>
    <w:pPr>
      <w:ind w:left="839"/>
    </w:pPr>
    <w:rPr>
      <w:rFonts w:ascii="宋体"/>
    </w:rPr>
  </w:style>
  <w:style w:type="paragraph" w:styleId="TOC3">
    <w:name w:val="toc 3"/>
    <w:basedOn w:val="afffb"/>
    <w:next w:val="afffb"/>
    <w:uiPriority w:val="39"/>
    <w:unhideWhenUsed/>
    <w:qFormat/>
    <w:pPr>
      <w:spacing w:line="300" w:lineRule="exact"/>
      <w:ind w:left="420"/>
    </w:pPr>
    <w:rPr>
      <w:rFonts w:ascii="宋体"/>
    </w:rPr>
  </w:style>
  <w:style w:type="paragraph" w:styleId="TOC8">
    <w:name w:val="toc 8"/>
    <w:basedOn w:val="afffb"/>
    <w:next w:val="afffb"/>
    <w:uiPriority w:val="39"/>
    <w:unhideWhenUsed/>
    <w:qFormat/>
    <w:pPr>
      <w:adjustRightInd/>
      <w:spacing w:line="240" w:lineRule="auto"/>
      <w:ind w:leftChars="1400" w:left="2940"/>
    </w:pPr>
    <w:rPr>
      <w:rFonts w:asciiTheme="minorHAnsi" w:eastAsiaTheme="minorEastAsia" w:hAnsiTheme="minorHAnsi" w:cstheme="minorBidi"/>
      <w:szCs w:val="22"/>
    </w:rPr>
  </w:style>
  <w:style w:type="paragraph" w:styleId="affff4">
    <w:name w:val="Balloon Text"/>
    <w:basedOn w:val="afffb"/>
    <w:link w:val="affff5"/>
    <w:uiPriority w:val="99"/>
    <w:semiHidden/>
    <w:unhideWhenUsed/>
    <w:qFormat/>
    <w:rPr>
      <w:sz w:val="18"/>
      <w:szCs w:val="18"/>
    </w:rPr>
  </w:style>
  <w:style w:type="paragraph" w:styleId="affff6">
    <w:name w:val="footer"/>
    <w:basedOn w:val="afffb"/>
    <w:link w:val="affff7"/>
    <w:uiPriority w:val="99"/>
    <w:qFormat/>
    <w:pPr>
      <w:tabs>
        <w:tab w:val="center" w:pos="4153"/>
        <w:tab w:val="right" w:pos="8306"/>
      </w:tabs>
      <w:adjustRightInd/>
      <w:snapToGrid w:val="0"/>
      <w:spacing w:line="240" w:lineRule="auto"/>
      <w:jc w:val="right"/>
    </w:pPr>
    <w:rPr>
      <w:rFonts w:ascii="宋体"/>
      <w:sz w:val="18"/>
      <w:szCs w:val="18"/>
    </w:rPr>
  </w:style>
  <w:style w:type="paragraph" w:styleId="affff8">
    <w:name w:val="header"/>
    <w:basedOn w:val="afffb"/>
    <w:link w:val="affff9"/>
    <w:uiPriority w:val="99"/>
    <w:qFormat/>
    <w:pPr>
      <w:tabs>
        <w:tab w:val="center" w:pos="4153"/>
        <w:tab w:val="right" w:pos="8306"/>
      </w:tabs>
      <w:adjustRightInd/>
      <w:snapToGrid w:val="0"/>
      <w:jc w:val="center"/>
    </w:pPr>
    <w:rPr>
      <w:sz w:val="18"/>
      <w:szCs w:val="18"/>
    </w:rPr>
  </w:style>
  <w:style w:type="paragraph" w:styleId="TOC1">
    <w:name w:val="toc 1"/>
    <w:basedOn w:val="afffb"/>
    <w:next w:val="afffb"/>
    <w:uiPriority w:val="39"/>
    <w:unhideWhenUsed/>
    <w:qFormat/>
    <w:rPr>
      <w:rFonts w:ascii="宋体"/>
    </w:rPr>
  </w:style>
  <w:style w:type="paragraph" w:styleId="TOC4">
    <w:name w:val="toc 4"/>
    <w:basedOn w:val="afffb"/>
    <w:next w:val="afffb"/>
    <w:uiPriority w:val="39"/>
    <w:unhideWhenUsed/>
    <w:qFormat/>
    <w:pPr>
      <w:tabs>
        <w:tab w:val="right" w:leader="dot" w:pos="9344"/>
      </w:tabs>
      <w:spacing w:line="300" w:lineRule="exact"/>
      <w:ind w:left="629"/>
    </w:pPr>
    <w:rPr>
      <w:rFonts w:ascii="宋体"/>
    </w:rPr>
  </w:style>
  <w:style w:type="paragraph" w:styleId="affffa">
    <w:name w:val="footnote text"/>
    <w:basedOn w:val="afffb"/>
    <w:next w:val="afffb"/>
    <w:link w:val="affffb"/>
    <w:semiHidden/>
    <w:qFormat/>
    <w:pPr>
      <w:adjustRightInd/>
      <w:snapToGrid w:val="0"/>
      <w:spacing w:line="300" w:lineRule="exact"/>
      <w:ind w:leftChars="200" w:left="400" w:hangingChars="200" w:hanging="200"/>
      <w:jc w:val="left"/>
    </w:pPr>
    <w:rPr>
      <w:rFonts w:ascii="宋体"/>
      <w:sz w:val="18"/>
      <w:szCs w:val="18"/>
    </w:rPr>
  </w:style>
  <w:style w:type="paragraph" w:styleId="TOC6">
    <w:name w:val="toc 6"/>
    <w:basedOn w:val="afffb"/>
    <w:next w:val="afffb"/>
    <w:uiPriority w:val="39"/>
    <w:unhideWhenUsed/>
    <w:qFormat/>
    <w:pPr>
      <w:spacing w:line="300" w:lineRule="exact"/>
      <w:ind w:left="1049"/>
    </w:pPr>
    <w:rPr>
      <w:rFonts w:ascii="宋体"/>
    </w:rPr>
  </w:style>
  <w:style w:type="paragraph" w:styleId="affffc">
    <w:name w:val="table of figures"/>
    <w:basedOn w:val="afffb"/>
    <w:next w:val="afffb"/>
    <w:semiHidden/>
    <w:qFormat/>
    <w:pPr>
      <w:adjustRightInd/>
      <w:spacing w:line="240" w:lineRule="auto"/>
      <w:jc w:val="left"/>
    </w:pPr>
    <w:rPr>
      <w:szCs w:val="24"/>
    </w:rPr>
  </w:style>
  <w:style w:type="paragraph" w:styleId="TOC2">
    <w:name w:val="toc 2"/>
    <w:basedOn w:val="afffb"/>
    <w:next w:val="afffb"/>
    <w:uiPriority w:val="39"/>
    <w:unhideWhenUsed/>
    <w:qFormat/>
    <w:pPr>
      <w:tabs>
        <w:tab w:val="right" w:leader="dot" w:pos="9344"/>
      </w:tabs>
      <w:spacing w:line="300" w:lineRule="exact"/>
      <w:ind w:left="210"/>
    </w:pPr>
    <w:rPr>
      <w:rFonts w:ascii="宋体"/>
    </w:rPr>
  </w:style>
  <w:style w:type="paragraph" w:styleId="TOC9">
    <w:name w:val="toc 9"/>
    <w:basedOn w:val="afffb"/>
    <w:next w:val="afffb"/>
    <w:uiPriority w:val="39"/>
    <w:unhideWhenUsed/>
    <w:qFormat/>
    <w:pPr>
      <w:adjustRightInd/>
      <w:spacing w:line="240" w:lineRule="auto"/>
      <w:ind w:leftChars="1600" w:left="3360"/>
    </w:pPr>
    <w:rPr>
      <w:rFonts w:asciiTheme="minorHAnsi" w:eastAsiaTheme="minorEastAsia" w:hAnsiTheme="minorHAnsi" w:cstheme="minorBidi"/>
      <w:szCs w:val="22"/>
    </w:rPr>
  </w:style>
  <w:style w:type="paragraph" w:styleId="affffd">
    <w:name w:val="Title"/>
    <w:basedOn w:val="afffb"/>
    <w:link w:val="affffe"/>
    <w:qFormat/>
    <w:pPr>
      <w:spacing w:before="240" w:after="60"/>
      <w:jc w:val="center"/>
      <w:outlineLvl w:val="0"/>
    </w:pPr>
    <w:rPr>
      <w:rFonts w:ascii="Arial" w:hAnsi="Arial" w:cs="Arial"/>
      <w:b/>
      <w:bCs/>
      <w:sz w:val="32"/>
      <w:szCs w:val="32"/>
    </w:rPr>
  </w:style>
  <w:style w:type="paragraph" w:styleId="afffff">
    <w:name w:val="annotation subject"/>
    <w:basedOn w:val="affff0"/>
    <w:next w:val="affff0"/>
    <w:link w:val="afffff0"/>
    <w:uiPriority w:val="99"/>
    <w:semiHidden/>
    <w:unhideWhenUsed/>
    <w:qFormat/>
    <w:rPr>
      <w:b/>
      <w:bCs/>
    </w:rPr>
  </w:style>
  <w:style w:type="table" w:styleId="afffff1">
    <w:name w:val="Table Grid"/>
    <w:basedOn w:val="afffd"/>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2">
    <w:name w:val="Strong"/>
    <w:uiPriority w:val="22"/>
    <w:qFormat/>
    <w:rPr>
      <w:b/>
      <w:bCs/>
    </w:rPr>
  </w:style>
  <w:style w:type="character" w:styleId="afffff3">
    <w:name w:val="page number"/>
    <w:qFormat/>
    <w:rPr>
      <w:rFonts w:ascii="宋体" w:eastAsia="宋体" w:hAnsi="Times New Roman"/>
      <w:sz w:val="18"/>
    </w:rPr>
  </w:style>
  <w:style w:type="character" w:styleId="afffff4">
    <w:name w:val="Emphasis"/>
    <w:uiPriority w:val="20"/>
    <w:qFormat/>
    <w:rPr>
      <w:i/>
      <w:iCs/>
    </w:rPr>
  </w:style>
  <w:style w:type="character" w:styleId="afffff5">
    <w:name w:val="Hyperlink"/>
    <w:uiPriority w:val="99"/>
    <w:qFormat/>
    <w:rPr>
      <w:rFonts w:ascii="宋体" w:eastAsia="宋体" w:hAnsi="Times New Roman"/>
      <w:color w:val="auto"/>
      <w:spacing w:val="0"/>
      <w:w w:val="100"/>
      <w:position w:val="0"/>
      <w:sz w:val="21"/>
      <w:u w:val="none"/>
      <w:vertAlign w:val="baseline"/>
    </w:rPr>
  </w:style>
  <w:style w:type="character" w:styleId="afffff6">
    <w:name w:val="annotation reference"/>
    <w:uiPriority w:val="99"/>
    <w:unhideWhenUsed/>
    <w:qFormat/>
    <w:rPr>
      <w:sz w:val="21"/>
      <w:szCs w:val="21"/>
    </w:rPr>
  </w:style>
  <w:style w:type="character" w:styleId="afffff7">
    <w:name w:val="footnote reference"/>
    <w:semiHidden/>
    <w:qFormat/>
    <w:rPr>
      <w:rFonts w:ascii="宋体" w:eastAsia="宋体" w:hAnsi="宋体" w:cs="Times New Roman"/>
      <w:spacing w:val="0"/>
      <w:sz w:val="18"/>
      <w:vertAlign w:val="superscript"/>
    </w:rPr>
  </w:style>
  <w:style w:type="character" w:customStyle="1" w:styleId="40">
    <w:name w:val="标题 4 字符"/>
    <w:link w:val="4"/>
    <w:qFormat/>
    <w:rPr>
      <w:rFonts w:ascii="Arial" w:eastAsia="黑体" w:hAnsi="Arial" w:cs="Times New Roman"/>
      <w:b/>
      <w:bCs/>
      <w:sz w:val="28"/>
      <w:szCs w:val="28"/>
    </w:rPr>
  </w:style>
  <w:style w:type="character" w:customStyle="1" w:styleId="10">
    <w:name w:val="标题 1 字符"/>
    <w:link w:val="1"/>
    <w:qFormat/>
    <w:rPr>
      <w:rFonts w:ascii="Times New Roman" w:eastAsia="宋体" w:hAnsi="Times New Roman" w:cs="Times New Roman"/>
      <w:b/>
      <w:bCs/>
      <w:kern w:val="44"/>
      <w:sz w:val="44"/>
      <w:szCs w:val="44"/>
    </w:rPr>
  </w:style>
  <w:style w:type="character" w:customStyle="1" w:styleId="23">
    <w:name w:val="标题 2 字符"/>
    <w:link w:val="22"/>
    <w:qFormat/>
    <w:rPr>
      <w:rFonts w:ascii="Arial" w:eastAsia="黑体" w:hAnsi="Arial" w:cs="Times New Roman"/>
      <w:b/>
      <w:bCs/>
      <w:sz w:val="32"/>
      <w:szCs w:val="32"/>
    </w:rPr>
  </w:style>
  <w:style w:type="character" w:customStyle="1" w:styleId="30">
    <w:name w:val="标题 3 字符"/>
    <w:link w:val="3"/>
    <w:qFormat/>
    <w:rPr>
      <w:rFonts w:ascii="Times New Roman" w:eastAsia="宋体" w:hAnsi="Times New Roman" w:cs="Times New Roman"/>
      <w:b/>
      <w:bCs/>
      <w:sz w:val="32"/>
      <w:szCs w:val="32"/>
    </w:rPr>
  </w:style>
  <w:style w:type="character" w:customStyle="1" w:styleId="50">
    <w:name w:val="标题 5 字符"/>
    <w:link w:val="5"/>
    <w:qFormat/>
    <w:rPr>
      <w:rFonts w:ascii="Times New Roman" w:eastAsia="宋体" w:hAnsi="Times New Roman" w:cs="Times New Roman"/>
      <w:b/>
      <w:bCs/>
      <w:sz w:val="28"/>
      <w:szCs w:val="28"/>
    </w:rPr>
  </w:style>
  <w:style w:type="character" w:customStyle="1" w:styleId="60">
    <w:name w:val="标题 6 字符"/>
    <w:link w:val="6"/>
    <w:qFormat/>
    <w:rPr>
      <w:rFonts w:ascii="Arial" w:eastAsia="黑体" w:hAnsi="Arial" w:cs="Times New Roman"/>
      <w:b/>
      <w:bCs/>
      <w:sz w:val="24"/>
      <w:szCs w:val="24"/>
    </w:rPr>
  </w:style>
  <w:style w:type="character" w:customStyle="1" w:styleId="70">
    <w:name w:val="标题 7 字符"/>
    <w:link w:val="7"/>
    <w:qFormat/>
    <w:rPr>
      <w:rFonts w:ascii="Times New Roman" w:eastAsia="宋体" w:hAnsi="Times New Roman" w:cs="Times New Roman"/>
      <w:b/>
      <w:bCs/>
      <w:sz w:val="24"/>
      <w:szCs w:val="24"/>
    </w:rPr>
  </w:style>
  <w:style w:type="character" w:customStyle="1" w:styleId="80">
    <w:name w:val="标题 8 字符"/>
    <w:link w:val="8"/>
    <w:qFormat/>
    <w:rPr>
      <w:rFonts w:ascii="Arial" w:eastAsia="黑体" w:hAnsi="Arial" w:cs="Times New Roman"/>
      <w:sz w:val="24"/>
      <w:szCs w:val="24"/>
    </w:rPr>
  </w:style>
  <w:style w:type="character" w:customStyle="1" w:styleId="90">
    <w:name w:val="标题 9 字符"/>
    <w:link w:val="9"/>
    <w:qFormat/>
    <w:rPr>
      <w:rFonts w:ascii="Arial" w:eastAsia="黑体" w:hAnsi="Arial" w:cs="Times New Roman"/>
      <w:szCs w:val="21"/>
    </w:rPr>
  </w:style>
  <w:style w:type="character" w:customStyle="1" w:styleId="affff9">
    <w:name w:val="页眉 字符"/>
    <w:link w:val="affff8"/>
    <w:uiPriority w:val="99"/>
    <w:qFormat/>
    <w:rPr>
      <w:rFonts w:ascii="Times New Roman" w:eastAsia="宋体" w:hAnsi="Times New Roman" w:cs="Times New Roman"/>
      <w:sz w:val="18"/>
      <w:szCs w:val="18"/>
    </w:rPr>
  </w:style>
  <w:style w:type="character" w:customStyle="1" w:styleId="affff7">
    <w:name w:val="页脚 字符"/>
    <w:link w:val="affff6"/>
    <w:uiPriority w:val="99"/>
    <w:qFormat/>
    <w:rPr>
      <w:rFonts w:ascii="宋体" w:eastAsia="宋体" w:hAnsi="Times New Roman" w:cs="Times New Roman"/>
      <w:sz w:val="18"/>
      <w:szCs w:val="18"/>
    </w:rPr>
  </w:style>
  <w:style w:type="character" w:customStyle="1" w:styleId="affff5">
    <w:name w:val="批注框文本 字符"/>
    <w:link w:val="affff4"/>
    <w:uiPriority w:val="99"/>
    <w:semiHidden/>
    <w:qFormat/>
    <w:rPr>
      <w:sz w:val="18"/>
      <w:szCs w:val="18"/>
    </w:rPr>
  </w:style>
  <w:style w:type="paragraph" w:styleId="afffff8">
    <w:name w:val="Quote"/>
    <w:basedOn w:val="afffb"/>
    <w:next w:val="afffb"/>
    <w:link w:val="afffff9"/>
    <w:uiPriority w:val="29"/>
    <w:qFormat/>
    <w:rPr>
      <w:i/>
      <w:iCs/>
      <w:color w:val="000000"/>
    </w:rPr>
  </w:style>
  <w:style w:type="character" w:customStyle="1" w:styleId="afffff9">
    <w:name w:val="引用 字符"/>
    <w:link w:val="afffff8"/>
    <w:uiPriority w:val="29"/>
    <w:qFormat/>
    <w:rPr>
      <w:i/>
      <w:iCs/>
      <w:color w:val="000000"/>
    </w:rPr>
  </w:style>
  <w:style w:type="character" w:customStyle="1" w:styleId="affffe">
    <w:name w:val="标题 字符"/>
    <w:link w:val="affffd"/>
    <w:qFormat/>
    <w:rPr>
      <w:rFonts w:ascii="Arial" w:eastAsia="宋体" w:hAnsi="Arial" w:cs="Arial"/>
      <w:b/>
      <w:bCs/>
      <w:sz w:val="32"/>
      <w:szCs w:val="32"/>
    </w:rPr>
  </w:style>
  <w:style w:type="paragraph" w:customStyle="1" w:styleId="afffffa">
    <w:name w:val="标准标志"/>
    <w:next w:val="afffb"/>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fb">
    <w:name w:val="标准称谓"/>
    <w:next w:val="afffb"/>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fc">
    <w:name w:val="标准文件_页脚偶数页"/>
    <w:qFormat/>
    <w:pPr>
      <w:ind w:left="198"/>
    </w:pPr>
    <w:rPr>
      <w:rFonts w:ascii="宋体" w:hAnsi="Times New Roman"/>
      <w:sz w:val="18"/>
    </w:rPr>
  </w:style>
  <w:style w:type="paragraph" w:customStyle="1" w:styleId="afffffd">
    <w:name w:val="标准文件_页脚奇数页"/>
    <w:qFormat/>
    <w:pPr>
      <w:ind w:right="227"/>
      <w:jc w:val="right"/>
    </w:pPr>
    <w:rPr>
      <w:rFonts w:ascii="宋体" w:hAnsi="Times New Roman"/>
      <w:sz w:val="18"/>
    </w:rPr>
  </w:style>
  <w:style w:type="paragraph" w:customStyle="1" w:styleId="afffffe">
    <w:name w:val="标准书眉一"/>
    <w:qFormat/>
    <w:pPr>
      <w:jc w:val="both"/>
    </w:pPr>
    <w:rPr>
      <w:rFonts w:ascii="Times New Roman" w:hAnsi="Times New Roman"/>
    </w:rPr>
  </w:style>
  <w:style w:type="paragraph" w:customStyle="1" w:styleId="ICS">
    <w:name w:val="标准文件_ICS"/>
    <w:basedOn w:val="afffb"/>
    <w:qFormat/>
    <w:pPr>
      <w:spacing w:line="0" w:lineRule="atLeast"/>
    </w:pPr>
    <w:rPr>
      <w:rFonts w:ascii="黑体" w:eastAsia="黑体" w:hAnsi="宋体"/>
    </w:rPr>
  </w:style>
  <w:style w:type="paragraph" w:customStyle="1" w:styleId="affffff">
    <w:name w:val="标准文件_标准正文"/>
    <w:basedOn w:val="afffb"/>
    <w:next w:val="affffff0"/>
    <w:qFormat/>
    <w:pPr>
      <w:snapToGrid w:val="0"/>
      <w:ind w:firstLineChars="200" w:firstLine="200"/>
    </w:pPr>
    <w:rPr>
      <w:kern w:val="0"/>
    </w:rPr>
  </w:style>
  <w:style w:type="paragraph" w:customStyle="1" w:styleId="affffff0">
    <w:name w:val="标准文件_段"/>
    <w:link w:val="Char"/>
    <w:qFormat/>
    <w:pPr>
      <w:autoSpaceDE w:val="0"/>
      <w:autoSpaceDN w:val="0"/>
      <w:ind w:firstLineChars="200" w:firstLine="200"/>
      <w:jc w:val="both"/>
    </w:pPr>
    <w:rPr>
      <w:rFonts w:ascii="宋体" w:hAnsi="Times New Roman"/>
      <w:sz w:val="21"/>
    </w:rPr>
  </w:style>
  <w:style w:type="paragraph" w:customStyle="1" w:styleId="affffff1">
    <w:name w:val="标准文件_版本"/>
    <w:basedOn w:val="affffff"/>
    <w:qFormat/>
    <w:pPr>
      <w:adjustRightInd/>
      <w:snapToGrid/>
      <w:ind w:firstLineChars="0" w:firstLine="0"/>
    </w:pPr>
    <w:rPr>
      <w:rFonts w:ascii="宋体" w:hAnsi="宋体"/>
      <w:kern w:val="2"/>
    </w:rPr>
  </w:style>
  <w:style w:type="paragraph" w:customStyle="1" w:styleId="affffff2">
    <w:name w:val="标准文件_标准部门"/>
    <w:basedOn w:val="afffb"/>
    <w:qFormat/>
    <w:pPr>
      <w:jc w:val="center"/>
    </w:pPr>
    <w:rPr>
      <w:rFonts w:ascii="黑体" w:eastAsia="黑体"/>
      <w:kern w:val="0"/>
      <w:sz w:val="44"/>
    </w:rPr>
  </w:style>
  <w:style w:type="paragraph" w:customStyle="1" w:styleId="affffff3">
    <w:name w:val="标准文件_标准代替"/>
    <w:basedOn w:val="afffb"/>
    <w:next w:val="afffb"/>
    <w:qFormat/>
    <w:pPr>
      <w:spacing w:line="310" w:lineRule="exact"/>
      <w:jc w:val="right"/>
    </w:pPr>
    <w:rPr>
      <w:rFonts w:ascii="宋体" w:hAnsi="宋体"/>
      <w:kern w:val="0"/>
    </w:rPr>
  </w:style>
  <w:style w:type="paragraph" w:customStyle="1" w:styleId="affffff4">
    <w:name w:val="标准文件_标准名称标题"/>
    <w:basedOn w:val="afffb"/>
    <w:next w:val="afffb"/>
    <w:qFormat/>
    <w:pPr>
      <w:widowControl/>
      <w:shd w:val="clear" w:color="FFFFFF" w:fill="FFFFFF"/>
      <w:adjustRightInd/>
      <w:spacing w:before="640" w:after="100"/>
      <w:jc w:val="center"/>
    </w:pPr>
    <w:rPr>
      <w:rFonts w:ascii="黑体" w:eastAsia="黑体"/>
      <w:kern w:val="0"/>
      <w:sz w:val="32"/>
    </w:rPr>
  </w:style>
  <w:style w:type="paragraph" w:customStyle="1" w:styleId="affffff5">
    <w:name w:val="标准文件_页眉奇数页"/>
    <w:next w:val="afffb"/>
    <w:qFormat/>
    <w:pPr>
      <w:tabs>
        <w:tab w:val="center" w:pos="4154"/>
        <w:tab w:val="right" w:pos="8306"/>
      </w:tabs>
      <w:spacing w:after="120"/>
      <w:jc w:val="right"/>
    </w:pPr>
    <w:rPr>
      <w:rFonts w:ascii="黑体" w:eastAsia="黑体" w:hAnsi="宋体"/>
      <w:sz w:val="21"/>
    </w:rPr>
  </w:style>
  <w:style w:type="paragraph" w:customStyle="1" w:styleId="affffff6">
    <w:name w:val="标准文件_页眉偶数页"/>
    <w:basedOn w:val="affffff5"/>
    <w:next w:val="afffb"/>
    <w:qFormat/>
    <w:pPr>
      <w:jc w:val="left"/>
    </w:pPr>
  </w:style>
  <w:style w:type="paragraph" w:customStyle="1" w:styleId="affffff7">
    <w:name w:val="标准文件_参考文献标题"/>
    <w:basedOn w:val="afffb"/>
    <w:next w:val="afffb"/>
    <w:qFormat/>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f4">
    <w:name w:val="标准文件_二级条标题"/>
    <w:next w:val="affffff0"/>
    <w:qFormat/>
    <w:pPr>
      <w:widowControl w:val="0"/>
      <w:numPr>
        <w:ilvl w:val="3"/>
        <w:numId w:val="2"/>
      </w:numPr>
      <w:spacing w:beforeLines="50" w:before="50" w:afterLines="50" w:after="50"/>
      <w:ind w:left="0"/>
      <w:jc w:val="both"/>
      <w:outlineLvl w:val="2"/>
    </w:pPr>
    <w:rPr>
      <w:rFonts w:ascii="黑体" w:eastAsia="黑体" w:hAnsi="Times New Roman"/>
      <w:sz w:val="21"/>
    </w:rPr>
  </w:style>
  <w:style w:type="character" w:customStyle="1" w:styleId="affffff8">
    <w:name w:val="标准文件_发布"/>
    <w:qFormat/>
    <w:rPr>
      <w:rFonts w:ascii="黑体" w:eastAsia="黑体"/>
      <w:spacing w:val="0"/>
      <w:w w:val="100"/>
      <w:position w:val="3"/>
      <w:sz w:val="28"/>
    </w:rPr>
  </w:style>
  <w:style w:type="paragraph" w:customStyle="1" w:styleId="ad">
    <w:name w:val="标准文件_方框数字列项"/>
    <w:basedOn w:val="affffff0"/>
    <w:qFormat/>
    <w:pPr>
      <w:numPr>
        <w:numId w:val="3"/>
      </w:numPr>
      <w:ind w:firstLineChars="0" w:firstLine="0"/>
    </w:pPr>
  </w:style>
  <w:style w:type="paragraph" w:customStyle="1" w:styleId="affffff9">
    <w:name w:val="标准文件_封面标准编号"/>
    <w:basedOn w:val="afffb"/>
    <w:next w:val="affffff3"/>
    <w:qFormat/>
    <w:pPr>
      <w:spacing w:line="310" w:lineRule="exact"/>
      <w:jc w:val="right"/>
    </w:pPr>
    <w:rPr>
      <w:rFonts w:ascii="黑体" w:eastAsia="黑体"/>
      <w:kern w:val="0"/>
      <w:sz w:val="28"/>
    </w:rPr>
  </w:style>
  <w:style w:type="paragraph" w:customStyle="1" w:styleId="affffffa">
    <w:name w:val="标准文件_封面标准分类号"/>
    <w:basedOn w:val="afffb"/>
    <w:qFormat/>
    <w:rPr>
      <w:rFonts w:ascii="黑体" w:eastAsia="黑体"/>
      <w:b/>
      <w:kern w:val="0"/>
      <w:sz w:val="28"/>
    </w:rPr>
  </w:style>
  <w:style w:type="paragraph" w:customStyle="1" w:styleId="affffffb">
    <w:name w:val="标准文件_封面标准名称"/>
    <w:basedOn w:val="afffb"/>
    <w:qFormat/>
    <w:pPr>
      <w:spacing w:line="240" w:lineRule="auto"/>
      <w:jc w:val="center"/>
    </w:pPr>
    <w:rPr>
      <w:rFonts w:ascii="黑体" w:eastAsia="黑体"/>
      <w:kern w:val="0"/>
      <w:sz w:val="52"/>
    </w:rPr>
  </w:style>
  <w:style w:type="paragraph" w:customStyle="1" w:styleId="affffffc">
    <w:name w:val="标准文件_封面标准英文名称"/>
    <w:basedOn w:val="afffb"/>
    <w:qFormat/>
    <w:pPr>
      <w:spacing w:line="240" w:lineRule="auto"/>
      <w:jc w:val="center"/>
    </w:pPr>
    <w:rPr>
      <w:rFonts w:ascii="黑体" w:eastAsia="黑体"/>
      <w:b/>
      <w:sz w:val="28"/>
    </w:rPr>
  </w:style>
  <w:style w:type="paragraph" w:customStyle="1" w:styleId="affffffd">
    <w:name w:val="标准文件_封面发布日期"/>
    <w:basedOn w:val="afffb"/>
    <w:qFormat/>
    <w:pPr>
      <w:spacing w:line="310" w:lineRule="exact"/>
    </w:pPr>
    <w:rPr>
      <w:rFonts w:ascii="黑体" w:eastAsia="黑体"/>
      <w:kern w:val="0"/>
      <w:sz w:val="28"/>
    </w:rPr>
  </w:style>
  <w:style w:type="paragraph" w:customStyle="1" w:styleId="affffffe">
    <w:name w:val="标准文件_封面密级"/>
    <w:basedOn w:val="afffb"/>
    <w:qFormat/>
    <w:rPr>
      <w:rFonts w:eastAsia="黑体"/>
      <w:sz w:val="32"/>
    </w:rPr>
  </w:style>
  <w:style w:type="paragraph" w:customStyle="1" w:styleId="afffffff">
    <w:name w:val="标准文件_封面实施日期"/>
    <w:basedOn w:val="afffb"/>
    <w:qFormat/>
    <w:pPr>
      <w:spacing w:line="310" w:lineRule="exact"/>
      <w:jc w:val="right"/>
    </w:pPr>
    <w:rPr>
      <w:rFonts w:ascii="黑体" w:eastAsia="黑体"/>
      <w:sz w:val="28"/>
    </w:rPr>
  </w:style>
  <w:style w:type="paragraph" w:customStyle="1" w:styleId="afffffff0">
    <w:name w:val="标准文件_封面抬头"/>
    <w:basedOn w:val="affffff0"/>
    <w:qFormat/>
    <w:pPr>
      <w:adjustRightInd w:val="0"/>
      <w:spacing w:line="800" w:lineRule="exact"/>
      <w:ind w:firstLineChars="0" w:firstLine="0"/>
      <w:jc w:val="distribute"/>
    </w:pPr>
    <w:rPr>
      <w:rFonts w:ascii="黑体" w:eastAsia="黑体"/>
      <w:b/>
      <w:sz w:val="64"/>
    </w:rPr>
  </w:style>
  <w:style w:type="paragraph" w:customStyle="1" w:styleId="aff9">
    <w:name w:val="标准文件_附录标识"/>
    <w:next w:val="affffff0"/>
    <w:qFormat/>
    <w:pPr>
      <w:numPr>
        <w:numId w:val="4"/>
      </w:numPr>
      <w:shd w:val="clear" w:color="FFFFFF" w:fill="FFFFFF"/>
      <w:tabs>
        <w:tab w:val="left" w:pos="6406"/>
      </w:tabs>
      <w:spacing w:beforeLines="25" w:before="25" w:afterLines="50" w:after="50"/>
      <w:jc w:val="center"/>
      <w:outlineLvl w:val="0"/>
    </w:pPr>
    <w:rPr>
      <w:rFonts w:ascii="黑体" w:eastAsia="黑体" w:hAnsi="Times New Roman"/>
      <w:sz w:val="21"/>
    </w:rPr>
  </w:style>
  <w:style w:type="paragraph" w:customStyle="1" w:styleId="aff5">
    <w:name w:val="标准文件_附录表标题"/>
    <w:next w:val="affffff0"/>
    <w:qFormat/>
    <w:pPr>
      <w:numPr>
        <w:ilvl w:val="1"/>
        <w:numId w:val="5"/>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a">
    <w:name w:val="标准文件_附录一级条标题"/>
    <w:next w:val="affffff0"/>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b">
    <w:name w:val="标准文件_附录二级条标题"/>
    <w:basedOn w:val="affa"/>
    <w:next w:val="affffff0"/>
    <w:qFormat/>
    <w:pPr>
      <w:widowControl/>
      <w:numPr>
        <w:ilvl w:val="2"/>
      </w:numPr>
      <w:wordWrap w:val="0"/>
      <w:overflowPunct w:val="0"/>
      <w:autoSpaceDE w:val="0"/>
      <w:autoSpaceDN w:val="0"/>
      <w:textAlignment w:val="baseline"/>
      <w:outlineLvl w:val="3"/>
    </w:pPr>
  </w:style>
  <w:style w:type="paragraph" w:customStyle="1" w:styleId="afffffff1">
    <w:name w:val="标准文件_附录公式"/>
    <w:basedOn w:val="affffff"/>
    <w:next w:val="affffff"/>
    <w:qFormat/>
    <w:pPr>
      <w:tabs>
        <w:tab w:val="center" w:pos="4678"/>
        <w:tab w:val="right" w:leader="middleDot" w:pos="9356"/>
      </w:tabs>
      <w:spacing w:line="240" w:lineRule="auto"/>
      <w:ind w:right="-51" w:firstLineChars="0" w:firstLine="0"/>
    </w:pPr>
    <w:rPr>
      <w:rFonts w:ascii="宋体" w:hAnsi="宋体"/>
    </w:rPr>
  </w:style>
  <w:style w:type="paragraph" w:customStyle="1" w:styleId="affc">
    <w:name w:val="标准文件_附录三级条标题"/>
    <w:next w:val="affffff0"/>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d">
    <w:name w:val="标准文件_附录四级条标题"/>
    <w:next w:val="affffff0"/>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f">
    <w:name w:val="标准文件_附录图标题"/>
    <w:next w:val="affffff0"/>
    <w:qFormat/>
    <w:pPr>
      <w:numPr>
        <w:ilvl w:val="1"/>
        <w:numId w:val="6"/>
      </w:numPr>
      <w:adjustRightInd w:val="0"/>
      <w:snapToGrid w:val="0"/>
      <w:spacing w:beforeLines="50" w:before="50" w:afterLines="50" w:after="50"/>
      <w:ind w:firstLine="420"/>
      <w:jc w:val="center"/>
    </w:pPr>
    <w:rPr>
      <w:rFonts w:ascii="黑体" w:eastAsia="黑体" w:hAnsi="Times New Roman"/>
      <w:sz w:val="21"/>
    </w:rPr>
  </w:style>
  <w:style w:type="paragraph" w:customStyle="1" w:styleId="affe">
    <w:name w:val="标准文件_附录五级条标题"/>
    <w:next w:val="affffff0"/>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2"/>
    <w:qFormat/>
    <w:pPr>
      <w:numPr>
        <w:numId w:val="7"/>
      </w:numPr>
      <w:tabs>
        <w:tab w:val="left" w:pos="6406"/>
      </w:tabs>
      <w:spacing w:before="220" w:after="320"/>
      <w:jc w:val="center"/>
      <w:outlineLvl w:val="0"/>
    </w:pPr>
    <w:rPr>
      <w:rFonts w:ascii="黑体" w:eastAsia="黑体" w:hAnsi="Times New Roman"/>
      <w:sz w:val="21"/>
    </w:rPr>
  </w:style>
  <w:style w:type="character" w:customStyle="1" w:styleId="affff3">
    <w:name w:val="正文文本 字符"/>
    <w:link w:val="affff2"/>
    <w:qFormat/>
    <w:rPr>
      <w:rFonts w:ascii="Times New Roman" w:eastAsia="宋体" w:hAnsi="Times New Roman" w:cs="Times New Roman"/>
      <w:szCs w:val="20"/>
    </w:rPr>
  </w:style>
  <w:style w:type="paragraph" w:customStyle="1" w:styleId="afffffff2">
    <w:name w:val="标准文件_附录章标题"/>
    <w:next w:val="affffff0"/>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f3">
    <w:name w:val="标准文件_公式后的破折号"/>
    <w:basedOn w:val="affffff0"/>
    <w:next w:val="affffff0"/>
    <w:qFormat/>
    <w:pPr>
      <w:ind w:leftChars="200" w:left="488" w:hangingChars="290" w:hanging="289"/>
    </w:pPr>
  </w:style>
  <w:style w:type="paragraph" w:customStyle="1" w:styleId="a6">
    <w:name w:val="标准文件_前言、引言标题"/>
    <w:next w:val="afffb"/>
    <w:qFormat/>
    <w:pPr>
      <w:numPr>
        <w:numId w:val="8"/>
      </w:numPr>
      <w:shd w:val="clear" w:color="FFFFFF" w:fill="FFFFFF"/>
      <w:spacing w:afterLines="150" w:after="150"/>
      <w:ind w:left="0" w:firstLine="0"/>
      <w:jc w:val="center"/>
      <w:outlineLvl w:val="0"/>
    </w:pPr>
    <w:rPr>
      <w:rFonts w:ascii="黑体" w:eastAsia="黑体" w:hAnsi="Times New Roman"/>
      <w:sz w:val="32"/>
    </w:rPr>
  </w:style>
  <w:style w:type="paragraph" w:customStyle="1" w:styleId="afffffff4">
    <w:name w:val="标准文件_目次、标准名称标题"/>
    <w:basedOn w:val="a6"/>
    <w:next w:val="affffff0"/>
    <w:qFormat/>
    <w:pPr>
      <w:spacing w:line="460" w:lineRule="exact"/>
    </w:pPr>
  </w:style>
  <w:style w:type="paragraph" w:customStyle="1" w:styleId="afffffff5">
    <w:name w:val="标准文件_目录标题"/>
    <w:basedOn w:val="afffb"/>
    <w:qFormat/>
    <w:pPr>
      <w:spacing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left="0" w:firstLineChars="200" w:firstLine="200"/>
    </w:pPr>
    <w:rPr>
      <w:rFonts w:ascii="Times New Roman" w:hAnsi="Times New Roman"/>
      <w:sz w:val="21"/>
    </w:rPr>
  </w:style>
  <w:style w:type="paragraph" w:customStyle="1" w:styleId="aff2">
    <w:name w:val="标准文件_破折号列项（二级）"/>
    <w:basedOn w:val="af1"/>
    <w:qFormat/>
    <w:pPr>
      <w:numPr>
        <w:numId w:val="10"/>
      </w:numPr>
      <w:ind w:left="0" w:firstLine="200"/>
    </w:pPr>
  </w:style>
  <w:style w:type="paragraph" w:customStyle="1" w:styleId="afff5">
    <w:name w:val="标准文件_三级条标题"/>
    <w:basedOn w:val="afff4"/>
    <w:next w:val="affffff0"/>
    <w:qFormat/>
    <w:pPr>
      <w:widowControl/>
      <w:numPr>
        <w:ilvl w:val="4"/>
      </w:numPr>
      <w:ind w:left="0"/>
      <w:outlineLvl w:val="3"/>
    </w:pPr>
  </w:style>
  <w:style w:type="character" w:customStyle="1" w:styleId="11">
    <w:name w:val="不明显参考1"/>
    <w:uiPriority w:val="31"/>
    <w:qFormat/>
    <w:rPr>
      <w:smallCaps/>
      <w:color w:val="C0504D"/>
      <w:u w:val="single"/>
    </w:rPr>
  </w:style>
  <w:style w:type="paragraph" w:customStyle="1" w:styleId="afffffff6">
    <w:name w:val="标准文件_示例后续"/>
    <w:basedOn w:val="afffb"/>
    <w:qFormat/>
    <w:pPr>
      <w:adjustRightInd/>
      <w:spacing w:line="240" w:lineRule="auto"/>
      <w:ind w:firstLineChars="200" w:firstLine="200"/>
    </w:pPr>
    <w:rPr>
      <w:sz w:val="18"/>
      <w:szCs w:val="24"/>
    </w:rPr>
  </w:style>
  <w:style w:type="paragraph" w:customStyle="1" w:styleId="afff">
    <w:name w:val="标准文件_数字编号列项"/>
    <w:qFormat/>
    <w:pPr>
      <w:numPr>
        <w:numId w:val="11"/>
      </w:numPr>
      <w:jc w:val="both"/>
    </w:pPr>
    <w:rPr>
      <w:rFonts w:ascii="宋体" w:hAnsi="宋体"/>
      <w:sz w:val="21"/>
    </w:rPr>
  </w:style>
  <w:style w:type="paragraph" w:customStyle="1" w:styleId="afff6">
    <w:name w:val="标准文件_四级条标题"/>
    <w:next w:val="affffff0"/>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affffb">
    <w:name w:val="脚注文本 字符"/>
    <w:link w:val="affffa"/>
    <w:semiHidden/>
    <w:qFormat/>
    <w:rPr>
      <w:rFonts w:ascii="宋体" w:eastAsia="宋体" w:hAnsi="Times New Roman" w:cs="Times New Roman"/>
      <w:sz w:val="18"/>
      <w:szCs w:val="18"/>
    </w:rPr>
  </w:style>
  <w:style w:type="paragraph" w:customStyle="1" w:styleId="afffffff7">
    <w:name w:val="标准文件_条文脚注"/>
    <w:basedOn w:val="affffa"/>
    <w:qFormat/>
    <w:pPr>
      <w:adjustRightInd w:val="0"/>
      <w:spacing w:line="240" w:lineRule="auto"/>
      <w:ind w:leftChars="0" w:left="0" w:firstLineChars="200" w:firstLine="200"/>
      <w:jc w:val="both"/>
    </w:pPr>
    <w:rPr>
      <w:rFonts w:hAnsi="宋体"/>
    </w:rPr>
  </w:style>
  <w:style w:type="paragraph" w:customStyle="1" w:styleId="afa">
    <w:name w:val="标准文件_图表脚注"/>
    <w:basedOn w:val="afffb"/>
    <w:next w:val="affffff0"/>
    <w:qFormat/>
    <w:pPr>
      <w:numPr>
        <w:numId w:val="12"/>
      </w:numPr>
      <w:spacing w:line="240" w:lineRule="auto"/>
      <w:jc w:val="left"/>
    </w:pPr>
    <w:rPr>
      <w:rFonts w:ascii="宋体" w:hAnsi="宋体"/>
      <w:sz w:val="18"/>
    </w:rPr>
  </w:style>
  <w:style w:type="character" w:customStyle="1" w:styleId="afffffff8">
    <w:name w:val="标准文件_图表脚注内容"/>
    <w:qFormat/>
    <w:rPr>
      <w:rFonts w:ascii="宋体" w:eastAsia="宋体" w:hAnsi="宋体" w:cs="Times New Roman"/>
      <w:spacing w:val="0"/>
      <w:sz w:val="18"/>
      <w:vertAlign w:val="superscript"/>
    </w:rPr>
  </w:style>
  <w:style w:type="paragraph" w:customStyle="1" w:styleId="afff7">
    <w:name w:val="标准文件_五级条标题"/>
    <w:next w:val="affffff0"/>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f2">
    <w:name w:val="标准文件_章标题"/>
    <w:next w:val="affffff0"/>
    <w:qFormat/>
    <w:pPr>
      <w:numPr>
        <w:ilvl w:val="1"/>
        <w:numId w:val="2"/>
      </w:numPr>
      <w:spacing w:beforeLines="100" w:before="100" w:afterLines="100" w:after="100"/>
      <w:jc w:val="both"/>
      <w:outlineLvl w:val="0"/>
    </w:pPr>
    <w:rPr>
      <w:rFonts w:ascii="黑体" w:eastAsia="黑体" w:hAnsi="Times New Roman"/>
      <w:sz w:val="21"/>
    </w:rPr>
  </w:style>
  <w:style w:type="paragraph" w:customStyle="1" w:styleId="afff3">
    <w:name w:val="标准文件_一级条标题"/>
    <w:basedOn w:val="afff2"/>
    <w:next w:val="affffff0"/>
    <w:qFormat/>
    <w:pPr>
      <w:numPr>
        <w:ilvl w:val="2"/>
      </w:numPr>
      <w:spacing w:beforeLines="50" w:before="50" w:afterLines="50" w:after="50"/>
      <w:ind w:left="0"/>
      <w:outlineLvl w:val="1"/>
    </w:pPr>
  </w:style>
  <w:style w:type="paragraph" w:customStyle="1" w:styleId="afffffff9">
    <w:name w:val="标准文件_一致程度"/>
    <w:basedOn w:val="afffb"/>
    <w:qFormat/>
    <w:pPr>
      <w:spacing w:line="440" w:lineRule="exact"/>
      <w:jc w:val="center"/>
    </w:pPr>
    <w:rPr>
      <w:sz w:val="28"/>
    </w:rPr>
  </w:style>
  <w:style w:type="paragraph" w:customStyle="1" w:styleId="afffffffa">
    <w:name w:val="标准文件_引言标题"/>
    <w:next w:val="afffb"/>
    <w:qFormat/>
    <w:pPr>
      <w:shd w:val="clear" w:color="FFFFFF" w:fill="FFFFFF"/>
      <w:spacing w:before="540" w:after="600"/>
      <w:jc w:val="center"/>
      <w:outlineLvl w:val="0"/>
    </w:pPr>
    <w:rPr>
      <w:rFonts w:ascii="黑体" w:eastAsia="黑体" w:hAnsi="Times New Roman"/>
      <w:sz w:val="32"/>
    </w:rPr>
  </w:style>
  <w:style w:type="paragraph" w:customStyle="1" w:styleId="afffffffb">
    <w:name w:val="标准文件_英文图表脚注"/>
    <w:basedOn w:val="affffff"/>
    <w:qFormat/>
    <w:pPr>
      <w:widowControl/>
      <w:adjustRightInd/>
      <w:snapToGrid/>
      <w:spacing w:line="240" w:lineRule="auto"/>
      <w:ind w:left="79" w:hangingChars="80" w:hanging="79"/>
    </w:pPr>
    <w:rPr>
      <w:rFonts w:ascii="宋体" w:hAnsi="宋体"/>
    </w:rPr>
  </w:style>
  <w:style w:type="paragraph" w:customStyle="1" w:styleId="afc">
    <w:name w:val="标准文件_数字编号列项（二级）"/>
    <w:qFormat/>
    <w:pPr>
      <w:numPr>
        <w:ilvl w:val="1"/>
        <w:numId w:val="13"/>
      </w:numPr>
      <w:jc w:val="both"/>
    </w:pPr>
    <w:rPr>
      <w:rFonts w:ascii="宋体" w:hAnsi="Times New Roman"/>
      <w:sz w:val="21"/>
    </w:rPr>
  </w:style>
  <w:style w:type="paragraph" w:customStyle="1" w:styleId="af">
    <w:name w:val="标准文件_英文注："/>
    <w:basedOn w:val="afffb"/>
    <w:next w:val="affffff0"/>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6">
    <w:name w:val="标准文件_英文注×："/>
    <w:basedOn w:val="afffb"/>
    <w:qFormat/>
    <w:pPr>
      <w:numPr>
        <w:numId w:val="15"/>
      </w:numPr>
      <w:tabs>
        <w:tab w:val="left" w:pos="210"/>
      </w:tabs>
      <w:autoSpaceDE w:val="0"/>
      <w:autoSpaceDN w:val="0"/>
      <w:spacing w:line="240" w:lineRule="auto"/>
    </w:pPr>
    <w:rPr>
      <w:rFonts w:ascii="宋体" w:hAnsi="宋体"/>
      <w:kern w:val="0"/>
      <w:szCs w:val="20"/>
    </w:rPr>
  </w:style>
  <w:style w:type="paragraph" w:customStyle="1" w:styleId="aff8">
    <w:name w:val="标准文件_正文表标题"/>
    <w:next w:val="affffff0"/>
    <w:qFormat/>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fc">
    <w:name w:val="标准文件_正文公式"/>
    <w:basedOn w:val="afffb"/>
    <w:next w:val="affffff"/>
    <w:qFormat/>
    <w:pPr>
      <w:tabs>
        <w:tab w:val="center" w:pos="4678"/>
        <w:tab w:val="right" w:leader="middleDot" w:pos="9356"/>
      </w:tabs>
      <w:spacing w:line="240" w:lineRule="auto"/>
    </w:pPr>
    <w:rPr>
      <w:rFonts w:ascii="宋体" w:hAnsi="宋体"/>
    </w:rPr>
  </w:style>
  <w:style w:type="paragraph" w:customStyle="1" w:styleId="aff3">
    <w:name w:val="标准文件_正文图标题"/>
    <w:next w:val="affffff0"/>
    <w:qFormat/>
    <w:pPr>
      <w:numPr>
        <w:numId w:val="17"/>
      </w:numPr>
      <w:spacing w:beforeLines="50" w:before="50" w:afterLines="50" w:after="50"/>
      <w:jc w:val="center"/>
    </w:pPr>
    <w:rPr>
      <w:rFonts w:ascii="黑体" w:eastAsia="黑体" w:hAnsi="Times New Roman"/>
      <w:sz w:val="21"/>
    </w:rPr>
  </w:style>
  <w:style w:type="paragraph" w:customStyle="1" w:styleId="afff9">
    <w:name w:val="标准文件_正文英文表标题"/>
    <w:next w:val="affffff0"/>
    <w:qFormat/>
    <w:pPr>
      <w:numPr>
        <w:numId w:val="18"/>
      </w:numPr>
      <w:jc w:val="center"/>
    </w:pPr>
    <w:rPr>
      <w:rFonts w:ascii="黑体" w:eastAsia="黑体" w:hAnsi="Times New Roman"/>
      <w:sz w:val="21"/>
    </w:rPr>
  </w:style>
  <w:style w:type="paragraph" w:customStyle="1" w:styleId="aff1">
    <w:name w:val="标准文件_正文英文图标题"/>
    <w:next w:val="affffff0"/>
    <w:qFormat/>
    <w:pPr>
      <w:numPr>
        <w:numId w:val="19"/>
      </w:numPr>
      <w:jc w:val="center"/>
    </w:pPr>
    <w:rPr>
      <w:rFonts w:ascii="黑体" w:eastAsia="黑体" w:hAnsi="Times New Roman"/>
      <w:sz w:val="21"/>
    </w:rPr>
  </w:style>
  <w:style w:type="paragraph" w:customStyle="1" w:styleId="afd">
    <w:name w:val="标准文件_编号列项（三级）"/>
    <w:qFormat/>
    <w:pPr>
      <w:numPr>
        <w:ilvl w:val="2"/>
        <w:numId w:val="13"/>
      </w:numPr>
    </w:pPr>
    <w:rPr>
      <w:rFonts w:ascii="宋体" w:hAnsi="Times New Roman"/>
      <w:sz w:val="21"/>
    </w:rPr>
  </w:style>
  <w:style w:type="paragraph" w:customStyle="1" w:styleId="a1">
    <w:name w:val="二级无标题条"/>
    <w:basedOn w:val="afffb"/>
    <w:qFormat/>
    <w:pPr>
      <w:numPr>
        <w:ilvl w:val="3"/>
        <w:numId w:val="20"/>
      </w:numPr>
      <w:adjustRightInd/>
      <w:spacing w:line="240" w:lineRule="auto"/>
    </w:pPr>
    <w:rPr>
      <w:rFonts w:ascii="宋体" w:hAnsi="宋体"/>
      <w:szCs w:val="24"/>
    </w:rPr>
  </w:style>
  <w:style w:type="paragraph" w:customStyle="1" w:styleId="afffffffd">
    <w:name w:val="发布部门"/>
    <w:next w:val="affffff0"/>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e">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ff">
    <w:name w:val="封面标准代替信息"/>
    <w:basedOn w:val="afffb"/>
    <w:qFormat/>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f0">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f1">
    <w:name w:val="封面标准文稿编辑信息"/>
    <w:qFormat/>
    <w:pPr>
      <w:spacing w:before="180" w:line="180" w:lineRule="exact"/>
      <w:jc w:val="center"/>
    </w:pPr>
    <w:rPr>
      <w:rFonts w:ascii="宋体" w:hAnsi="Times New Roman"/>
      <w:sz w:val="21"/>
    </w:rPr>
  </w:style>
  <w:style w:type="paragraph" w:customStyle="1" w:styleId="affffffff2">
    <w:name w:val="封面标准文稿类别"/>
    <w:qFormat/>
    <w:pPr>
      <w:spacing w:before="440" w:line="400" w:lineRule="exact"/>
      <w:jc w:val="center"/>
    </w:pPr>
    <w:rPr>
      <w:rFonts w:ascii="宋体" w:hAnsi="Times New Roman"/>
      <w:sz w:val="24"/>
    </w:rPr>
  </w:style>
  <w:style w:type="paragraph" w:customStyle="1" w:styleId="affffffff3">
    <w:name w:val="封面标准英文名称"/>
    <w:qFormat/>
    <w:pPr>
      <w:widowControl w:val="0"/>
      <w:spacing w:line="360" w:lineRule="exact"/>
      <w:jc w:val="center"/>
    </w:pPr>
    <w:rPr>
      <w:rFonts w:ascii="Times New Roman" w:hAnsi="Times New Roman"/>
      <w:sz w:val="28"/>
    </w:rPr>
  </w:style>
  <w:style w:type="paragraph" w:customStyle="1" w:styleId="affffffff4">
    <w:name w:val="封面一致性程度标识"/>
    <w:qFormat/>
    <w:pPr>
      <w:spacing w:before="440" w:line="440" w:lineRule="exact"/>
      <w:jc w:val="center"/>
    </w:pPr>
    <w:rPr>
      <w:rFonts w:ascii="Times New Roman" w:hAnsi="Times New Roman"/>
      <w:sz w:val="28"/>
    </w:rPr>
  </w:style>
  <w:style w:type="paragraph" w:customStyle="1" w:styleId="affffffff5">
    <w:name w:val="封面正文"/>
    <w:qFormat/>
    <w:pPr>
      <w:jc w:val="both"/>
    </w:pPr>
    <w:rPr>
      <w:rFonts w:ascii="Times New Roman" w:hAnsi="Times New Roman"/>
    </w:rPr>
  </w:style>
  <w:style w:type="paragraph" w:customStyle="1" w:styleId="affffffff6">
    <w:name w:val="附录二级无标题条"/>
    <w:basedOn w:val="afffb"/>
    <w:next w:val="affffff0"/>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f7">
    <w:name w:val="附录三级无标题条"/>
    <w:basedOn w:val="affffffff6"/>
    <w:next w:val="affffff0"/>
    <w:qFormat/>
    <w:pPr>
      <w:outlineLvl w:val="4"/>
    </w:pPr>
  </w:style>
  <w:style w:type="paragraph" w:customStyle="1" w:styleId="affffffff8">
    <w:name w:val="附录四级无标题条"/>
    <w:basedOn w:val="affffffff7"/>
    <w:next w:val="affffff0"/>
    <w:qFormat/>
    <w:pPr>
      <w:outlineLvl w:val="5"/>
    </w:pPr>
  </w:style>
  <w:style w:type="paragraph" w:customStyle="1" w:styleId="affffffff9">
    <w:name w:val="附录图"/>
    <w:next w:val="affffff0"/>
    <w:qFormat/>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8">
    <w:name w:val="标准文件_一级项"/>
    <w:qFormat/>
    <w:pPr>
      <w:numPr>
        <w:numId w:val="21"/>
      </w:numPr>
    </w:pPr>
    <w:rPr>
      <w:rFonts w:ascii="宋体" w:hAnsi="Times New Roman"/>
      <w:sz w:val="21"/>
    </w:rPr>
  </w:style>
  <w:style w:type="paragraph" w:customStyle="1" w:styleId="affffffffa">
    <w:name w:val="附录五级无标题条"/>
    <w:basedOn w:val="affffffff8"/>
    <w:next w:val="affffff0"/>
    <w:qFormat/>
    <w:pPr>
      <w:outlineLvl w:val="6"/>
    </w:pPr>
  </w:style>
  <w:style w:type="paragraph" w:customStyle="1" w:styleId="affffffffb">
    <w:name w:val="附录性质"/>
    <w:basedOn w:val="afffb"/>
    <w:qFormat/>
    <w:pPr>
      <w:widowControl/>
      <w:adjustRightInd/>
      <w:jc w:val="center"/>
    </w:pPr>
    <w:rPr>
      <w:rFonts w:ascii="黑体" w:eastAsia="黑体"/>
    </w:rPr>
  </w:style>
  <w:style w:type="paragraph" w:customStyle="1" w:styleId="affffffffc">
    <w:name w:val="附录一级无标题条"/>
    <w:basedOn w:val="afffffff2"/>
    <w:next w:val="affffff0"/>
    <w:qFormat/>
    <w:pPr>
      <w:autoSpaceDN w:val="0"/>
      <w:outlineLvl w:val="2"/>
    </w:pPr>
    <w:rPr>
      <w:rFonts w:ascii="宋体" w:eastAsia="宋体" w:hAnsi="宋体"/>
    </w:rPr>
  </w:style>
  <w:style w:type="character" w:customStyle="1" w:styleId="affffffffd">
    <w:name w:val="个人答复风格"/>
    <w:qFormat/>
    <w:rPr>
      <w:rFonts w:ascii="Arial" w:eastAsia="宋体" w:hAnsi="Arial" w:cs="Arial"/>
      <w:color w:val="auto"/>
      <w:spacing w:val="0"/>
      <w:sz w:val="20"/>
    </w:rPr>
  </w:style>
  <w:style w:type="character" w:customStyle="1" w:styleId="affffffffe">
    <w:name w:val="个人撰写风格"/>
    <w:qFormat/>
    <w:rPr>
      <w:rFonts w:ascii="Arial" w:eastAsia="宋体" w:hAnsi="Arial" w:cs="Arial"/>
      <w:color w:val="auto"/>
      <w:spacing w:val="0"/>
      <w:sz w:val="20"/>
    </w:rPr>
  </w:style>
  <w:style w:type="paragraph" w:customStyle="1" w:styleId="afffffffff">
    <w:name w:val="脚注后续"/>
    <w:qFormat/>
    <w:pPr>
      <w:ind w:leftChars="350" w:left="350"/>
      <w:jc w:val="both"/>
    </w:pPr>
    <w:rPr>
      <w:rFonts w:ascii="宋体" w:hAnsi="Times New Roman"/>
      <w:sz w:val="18"/>
    </w:rPr>
  </w:style>
  <w:style w:type="paragraph" w:customStyle="1" w:styleId="afffa">
    <w:name w:val="列项——"/>
    <w:qFormat/>
    <w:pPr>
      <w:widowControl w:val="0"/>
      <w:numPr>
        <w:numId w:val="22"/>
      </w:numPr>
      <w:jc w:val="both"/>
    </w:pPr>
    <w:rPr>
      <w:rFonts w:ascii="宋体" w:hAnsi="宋体"/>
      <w:sz w:val="21"/>
    </w:rPr>
  </w:style>
  <w:style w:type="paragraph" w:customStyle="1" w:styleId="afffffffff0">
    <w:name w:val="列项·"/>
    <w:basedOn w:val="affffff0"/>
    <w:qFormat/>
    <w:pPr>
      <w:tabs>
        <w:tab w:val="left" w:pos="840"/>
      </w:tabs>
    </w:pPr>
  </w:style>
  <w:style w:type="paragraph" w:customStyle="1" w:styleId="afffffffff1">
    <w:name w:val="目次、索引正文"/>
    <w:qFormat/>
    <w:pPr>
      <w:spacing w:line="320" w:lineRule="exact"/>
      <w:jc w:val="both"/>
    </w:pPr>
    <w:rPr>
      <w:rFonts w:ascii="宋体" w:hAnsi="Times New Roman"/>
      <w:sz w:val="21"/>
    </w:rPr>
  </w:style>
  <w:style w:type="paragraph" w:customStyle="1" w:styleId="210">
    <w:name w:val="目录 21"/>
    <w:basedOn w:val="afffb"/>
    <w:next w:val="afffb"/>
    <w:semiHidden/>
    <w:qFormat/>
    <w:pPr>
      <w:adjustRightInd/>
      <w:spacing w:line="240" w:lineRule="auto"/>
      <w:jc w:val="left"/>
    </w:pPr>
    <w:rPr>
      <w:bCs/>
      <w:iCs/>
    </w:rPr>
  </w:style>
  <w:style w:type="paragraph" w:customStyle="1" w:styleId="31">
    <w:name w:val="目录 31"/>
    <w:basedOn w:val="afffb"/>
    <w:next w:val="afffb"/>
    <w:semiHidden/>
    <w:qFormat/>
    <w:pPr>
      <w:spacing w:line="240" w:lineRule="auto"/>
    </w:pPr>
    <w:rPr>
      <w:rFonts w:ascii="宋体" w:hAnsi="宋体"/>
      <w:iCs/>
    </w:rPr>
  </w:style>
  <w:style w:type="paragraph" w:customStyle="1" w:styleId="41">
    <w:name w:val="目录 41"/>
    <w:basedOn w:val="afffb"/>
    <w:next w:val="afffb"/>
    <w:semiHidden/>
    <w:qFormat/>
    <w:pPr>
      <w:adjustRightInd/>
      <w:spacing w:line="240" w:lineRule="auto"/>
      <w:jc w:val="left"/>
    </w:pPr>
  </w:style>
  <w:style w:type="paragraph" w:customStyle="1" w:styleId="51">
    <w:name w:val="目录 51"/>
    <w:basedOn w:val="afffb"/>
    <w:next w:val="afffb"/>
    <w:semiHidden/>
    <w:qFormat/>
    <w:pPr>
      <w:spacing w:line="240" w:lineRule="auto"/>
    </w:pPr>
    <w:rPr>
      <w:rFonts w:ascii="宋体" w:hAnsi="宋体"/>
    </w:rPr>
  </w:style>
  <w:style w:type="paragraph" w:customStyle="1" w:styleId="61">
    <w:name w:val="目录 61"/>
    <w:basedOn w:val="afffb"/>
    <w:next w:val="afffb"/>
    <w:semiHidden/>
    <w:qFormat/>
    <w:pPr>
      <w:adjustRightInd/>
      <w:spacing w:line="240" w:lineRule="auto"/>
      <w:jc w:val="left"/>
    </w:pPr>
  </w:style>
  <w:style w:type="paragraph" w:customStyle="1" w:styleId="71">
    <w:name w:val="目录 71"/>
    <w:basedOn w:val="61"/>
    <w:semiHidden/>
    <w:qFormat/>
    <w:pPr>
      <w:ind w:left="1260"/>
    </w:pPr>
  </w:style>
  <w:style w:type="paragraph" w:customStyle="1" w:styleId="81">
    <w:name w:val="目录 81"/>
    <w:basedOn w:val="71"/>
    <w:semiHidden/>
    <w:qFormat/>
    <w:pPr>
      <w:ind w:left="1470"/>
    </w:pPr>
  </w:style>
  <w:style w:type="paragraph" w:customStyle="1" w:styleId="91">
    <w:name w:val="目录 91"/>
    <w:basedOn w:val="81"/>
    <w:semiHidden/>
    <w:qFormat/>
    <w:pPr>
      <w:ind w:left="1680"/>
    </w:pPr>
  </w:style>
  <w:style w:type="paragraph" w:customStyle="1" w:styleId="afffffffff2">
    <w:name w:val="其他标准称谓"/>
    <w:qFormat/>
    <w:pPr>
      <w:spacing w:line="0" w:lineRule="atLeast"/>
      <w:jc w:val="distribute"/>
    </w:pPr>
    <w:rPr>
      <w:rFonts w:ascii="黑体" w:eastAsia="黑体" w:hAnsi="宋体"/>
      <w:sz w:val="52"/>
    </w:rPr>
  </w:style>
  <w:style w:type="paragraph" w:customStyle="1" w:styleId="afffffffff3">
    <w:name w:val="其他发布部门"/>
    <w:basedOn w:val="afffffffd"/>
    <w:qFormat/>
    <w:pPr>
      <w:framePr w:wrap="around"/>
      <w:spacing w:line="0" w:lineRule="atLeast"/>
    </w:pPr>
    <w:rPr>
      <w:rFonts w:ascii="黑体" w:eastAsia="黑体"/>
      <w:b w:val="0"/>
    </w:rPr>
  </w:style>
  <w:style w:type="paragraph" w:customStyle="1" w:styleId="afff1">
    <w:name w:val="前言标题"/>
    <w:next w:val="afffb"/>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b"/>
    <w:qFormat/>
    <w:pPr>
      <w:numPr>
        <w:ilvl w:val="4"/>
        <w:numId w:val="20"/>
      </w:numPr>
      <w:adjustRightInd/>
      <w:spacing w:line="240" w:lineRule="auto"/>
    </w:pPr>
    <w:rPr>
      <w:rFonts w:ascii="宋体" w:hAnsi="宋体"/>
      <w:szCs w:val="24"/>
    </w:rPr>
  </w:style>
  <w:style w:type="paragraph" w:customStyle="1" w:styleId="afffffffff4">
    <w:name w:val="实施日期"/>
    <w:basedOn w:val="afffffffe"/>
    <w:qFormat/>
    <w:pPr>
      <w:framePr w:hSpace="0" w:wrap="around" w:xAlign="right"/>
      <w:jc w:val="right"/>
    </w:pPr>
  </w:style>
  <w:style w:type="paragraph" w:customStyle="1" w:styleId="a3">
    <w:name w:val="四级无标题条"/>
    <w:basedOn w:val="afffb"/>
    <w:qFormat/>
    <w:pPr>
      <w:numPr>
        <w:ilvl w:val="5"/>
        <w:numId w:val="20"/>
      </w:numPr>
      <w:adjustRightInd/>
      <w:spacing w:line="240" w:lineRule="auto"/>
    </w:pPr>
    <w:rPr>
      <w:rFonts w:ascii="宋体" w:hAnsi="宋体"/>
      <w:szCs w:val="24"/>
    </w:rPr>
  </w:style>
  <w:style w:type="paragraph" w:customStyle="1" w:styleId="afffffffff5">
    <w:name w:val="文献分类号"/>
    <w:qFormat/>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f6">
    <w:name w:val="无标题条"/>
    <w:next w:val="affffff0"/>
    <w:qFormat/>
    <w:pPr>
      <w:jc w:val="both"/>
    </w:pPr>
    <w:rPr>
      <w:rFonts w:ascii="宋体" w:hAnsi="宋体"/>
      <w:sz w:val="21"/>
    </w:rPr>
  </w:style>
  <w:style w:type="paragraph" w:customStyle="1" w:styleId="a4">
    <w:name w:val="五级无标题条"/>
    <w:basedOn w:val="afffb"/>
    <w:qFormat/>
    <w:pPr>
      <w:numPr>
        <w:ilvl w:val="6"/>
        <w:numId w:val="20"/>
      </w:numPr>
      <w:adjustRightInd/>
    </w:pPr>
    <w:rPr>
      <w:szCs w:val="24"/>
    </w:rPr>
  </w:style>
  <w:style w:type="paragraph" w:customStyle="1" w:styleId="a0">
    <w:name w:val="一级无标题条"/>
    <w:basedOn w:val="afffb"/>
    <w:qFormat/>
    <w:pPr>
      <w:numPr>
        <w:ilvl w:val="2"/>
        <w:numId w:val="20"/>
      </w:numPr>
      <w:adjustRightInd/>
      <w:spacing w:before="10" w:after="10" w:line="240" w:lineRule="auto"/>
    </w:pPr>
    <w:rPr>
      <w:rFonts w:ascii="宋体" w:hAnsi="宋体"/>
      <w:szCs w:val="24"/>
    </w:rPr>
  </w:style>
  <w:style w:type="paragraph" w:customStyle="1" w:styleId="afffffffff7">
    <w:name w:val="注:后续"/>
    <w:qFormat/>
    <w:pPr>
      <w:spacing w:line="300" w:lineRule="exact"/>
      <w:ind w:leftChars="400" w:left="600" w:hangingChars="200" w:hanging="200"/>
      <w:jc w:val="both"/>
    </w:pPr>
    <w:rPr>
      <w:rFonts w:ascii="宋体" w:hAnsi="Times New Roman"/>
      <w:sz w:val="18"/>
    </w:rPr>
  </w:style>
  <w:style w:type="paragraph" w:customStyle="1" w:styleId="afffffffff8">
    <w:name w:val="注×:后续"/>
    <w:basedOn w:val="afffffffff7"/>
    <w:qFormat/>
    <w:pPr>
      <w:ind w:leftChars="0" w:left="1406" w:firstLineChars="0" w:hanging="499"/>
    </w:pPr>
  </w:style>
  <w:style w:type="paragraph" w:customStyle="1" w:styleId="afffffffff9">
    <w:name w:val="标准文件_一级无标题"/>
    <w:basedOn w:val="afff3"/>
    <w:qFormat/>
    <w:pPr>
      <w:spacing w:beforeLines="0" w:before="0" w:afterLines="0" w:after="0"/>
      <w:outlineLvl w:val="9"/>
    </w:pPr>
    <w:rPr>
      <w:rFonts w:ascii="宋体" w:eastAsia="宋体"/>
    </w:rPr>
  </w:style>
  <w:style w:type="paragraph" w:customStyle="1" w:styleId="afffffffffa">
    <w:name w:val="标准文件_五级无标题"/>
    <w:basedOn w:val="afff7"/>
    <w:qFormat/>
    <w:pPr>
      <w:spacing w:beforeLines="0" w:before="0" w:afterLines="0" w:after="0"/>
      <w:outlineLvl w:val="9"/>
    </w:pPr>
    <w:rPr>
      <w:rFonts w:ascii="宋体" w:eastAsia="宋体"/>
    </w:rPr>
  </w:style>
  <w:style w:type="paragraph" w:customStyle="1" w:styleId="afffffffffb">
    <w:name w:val="标准文件_三级无标题"/>
    <w:basedOn w:val="afff5"/>
    <w:qFormat/>
    <w:pPr>
      <w:spacing w:beforeLines="0" w:before="0" w:afterLines="0" w:after="0"/>
      <w:outlineLvl w:val="9"/>
    </w:pPr>
    <w:rPr>
      <w:rFonts w:ascii="宋体" w:eastAsia="宋体"/>
    </w:rPr>
  </w:style>
  <w:style w:type="paragraph" w:customStyle="1" w:styleId="afffffffffc">
    <w:name w:val="标准文件_二级无标题"/>
    <w:basedOn w:val="afff4"/>
    <w:qFormat/>
    <w:pPr>
      <w:spacing w:beforeLines="0" w:before="0" w:afterLines="0" w:after="0"/>
      <w:outlineLvl w:val="9"/>
    </w:pPr>
    <w:rPr>
      <w:rFonts w:ascii="宋体" w:eastAsia="宋体"/>
    </w:rPr>
  </w:style>
  <w:style w:type="paragraph" w:customStyle="1" w:styleId="afffffffffd">
    <w:name w:val="标准_四级无标题"/>
    <w:basedOn w:val="afff6"/>
    <w:next w:val="affffff0"/>
    <w:qFormat/>
    <w:rPr>
      <w:rFonts w:eastAsia="宋体"/>
    </w:rPr>
  </w:style>
  <w:style w:type="paragraph" w:customStyle="1" w:styleId="afffffffffe">
    <w:name w:val="标准文件_四级无标题"/>
    <w:basedOn w:val="afff6"/>
    <w:qFormat/>
    <w:pPr>
      <w:spacing w:beforeLines="0" w:before="0" w:afterLines="0" w:after="0"/>
      <w:outlineLvl w:val="9"/>
    </w:pPr>
    <w:rPr>
      <w:rFonts w:ascii="宋体" w:eastAsia="宋体" w:hAnsi="黑体"/>
      <w:szCs w:val="52"/>
    </w:rPr>
  </w:style>
  <w:style w:type="paragraph" w:customStyle="1" w:styleId="aff7">
    <w:name w:val="标准文件_大写罗马数字编号列项"/>
    <w:basedOn w:val="affffff0"/>
    <w:qFormat/>
    <w:pPr>
      <w:numPr>
        <w:numId w:val="23"/>
      </w:numPr>
      <w:ind w:firstLineChars="0" w:firstLine="0"/>
    </w:pPr>
    <w:rPr>
      <w:rFonts w:ascii="Times New Roman" w:cs="Arial"/>
      <w:szCs w:val="28"/>
    </w:rPr>
  </w:style>
  <w:style w:type="paragraph" w:customStyle="1" w:styleId="ae">
    <w:name w:val="标准文件_小写罗马数字编号列项"/>
    <w:basedOn w:val="affffff0"/>
    <w:qFormat/>
    <w:pPr>
      <w:numPr>
        <w:numId w:val="24"/>
      </w:numPr>
      <w:ind w:firstLineChars="0" w:firstLine="0"/>
    </w:pPr>
    <w:rPr>
      <w:rFonts w:cs="Arial"/>
      <w:szCs w:val="28"/>
    </w:rPr>
  </w:style>
  <w:style w:type="paragraph" w:customStyle="1" w:styleId="affffffffff">
    <w:name w:val="标准文件_附录标题"/>
    <w:basedOn w:val="aff9"/>
    <w:qFormat/>
    <w:pPr>
      <w:numPr>
        <w:numId w:val="0"/>
      </w:numPr>
      <w:spacing w:after="280"/>
      <w:outlineLvl w:val="9"/>
    </w:pPr>
  </w:style>
  <w:style w:type="paragraph" w:customStyle="1" w:styleId="affffffffff0">
    <w:name w:val="标准文件_二级项"/>
    <w:qFormat/>
    <w:rPr>
      <w:rFonts w:ascii="宋体" w:hAnsi="Times New Roman"/>
      <w:sz w:val="21"/>
    </w:rPr>
  </w:style>
  <w:style w:type="paragraph" w:customStyle="1" w:styleId="af9">
    <w:name w:val="标准文件_三级项"/>
    <w:basedOn w:val="afffb"/>
    <w:qFormat/>
    <w:pPr>
      <w:numPr>
        <w:ilvl w:val="2"/>
        <w:numId w:val="21"/>
      </w:numPr>
      <w:spacing w:line="-300" w:lineRule="auto"/>
    </w:pPr>
    <w:rPr>
      <w:rFonts w:ascii="Times New Roman" w:hAnsi="Times New Roman"/>
    </w:rPr>
  </w:style>
  <w:style w:type="paragraph" w:customStyle="1" w:styleId="afff0">
    <w:name w:val="图表脚注说明"/>
    <w:basedOn w:val="afffb"/>
    <w:next w:val="affffff0"/>
    <w:qFormat/>
    <w:pPr>
      <w:numPr>
        <w:numId w:val="25"/>
      </w:numPr>
      <w:adjustRightInd/>
      <w:spacing w:line="240" w:lineRule="auto"/>
      <w:ind w:left="783"/>
    </w:pPr>
    <w:rPr>
      <w:rFonts w:ascii="宋体" w:hAnsi="Times New Roman"/>
      <w:sz w:val="18"/>
      <w:szCs w:val="18"/>
    </w:rPr>
  </w:style>
  <w:style w:type="paragraph" w:customStyle="1" w:styleId="afb">
    <w:name w:val="标准文件_字母编号列项（一级）"/>
    <w:qFormat/>
    <w:pPr>
      <w:numPr>
        <w:numId w:val="13"/>
      </w:numPr>
      <w:jc w:val="both"/>
    </w:pPr>
    <w:rPr>
      <w:rFonts w:ascii="宋体" w:hAnsi="Times New Roman"/>
      <w:sz w:val="21"/>
    </w:rPr>
  </w:style>
  <w:style w:type="paragraph" w:customStyle="1" w:styleId="affffffffff1">
    <w:name w:val="标准文件_索引字母"/>
    <w:next w:val="affffff0"/>
    <w:qFormat/>
    <w:pPr>
      <w:jc w:val="center"/>
    </w:pPr>
    <w:rPr>
      <w:rFonts w:ascii="宋体" w:eastAsia="Times New Roman" w:hAnsi="宋体"/>
      <w:b/>
      <w:kern w:val="2"/>
      <w:sz w:val="21"/>
    </w:rPr>
  </w:style>
  <w:style w:type="paragraph" w:customStyle="1" w:styleId="affffffffff2">
    <w:name w:val="标准文件_附录前"/>
    <w:next w:val="affffff0"/>
    <w:qFormat/>
    <w:pPr>
      <w:spacing w:line="20" w:lineRule="atLeast"/>
      <w:ind w:firstLine="200"/>
    </w:pPr>
    <w:rPr>
      <w:rFonts w:ascii="宋体" w:hAnsi="宋体"/>
      <w:kern w:val="2"/>
      <w:sz w:val="10"/>
    </w:rPr>
  </w:style>
  <w:style w:type="paragraph" w:customStyle="1" w:styleId="affffffffff3">
    <w:name w:val="标准文件_正文标准名称"/>
    <w:qFormat/>
    <w:pPr>
      <w:spacing w:beforeLines="20" w:before="20" w:after="640" w:line="400" w:lineRule="exact"/>
      <w:jc w:val="center"/>
    </w:pPr>
    <w:rPr>
      <w:rFonts w:ascii="黑体" w:eastAsia="黑体" w:hAnsi="黑体"/>
      <w:kern w:val="2"/>
      <w:sz w:val="32"/>
      <w:szCs w:val="32"/>
    </w:rPr>
  </w:style>
  <w:style w:type="paragraph" w:customStyle="1" w:styleId="affffffffff4">
    <w:name w:val="标准文件_表格"/>
    <w:basedOn w:val="affffff0"/>
    <w:qFormat/>
    <w:pPr>
      <w:ind w:firstLineChars="0" w:firstLine="0"/>
      <w:jc w:val="center"/>
    </w:pPr>
    <w:rPr>
      <w:sz w:val="18"/>
    </w:rPr>
  </w:style>
  <w:style w:type="paragraph" w:customStyle="1" w:styleId="afff8">
    <w:name w:val="标准文件_注："/>
    <w:next w:val="affffff0"/>
    <w:qFormat/>
    <w:pPr>
      <w:widowControl w:val="0"/>
      <w:numPr>
        <w:numId w:val="26"/>
      </w:numPr>
      <w:autoSpaceDE w:val="0"/>
      <w:autoSpaceDN w:val="0"/>
      <w:jc w:val="both"/>
    </w:pPr>
    <w:rPr>
      <w:rFonts w:ascii="宋体" w:hAnsi="Times New Roman"/>
      <w:sz w:val="18"/>
      <w:szCs w:val="18"/>
    </w:rPr>
  </w:style>
  <w:style w:type="paragraph" w:customStyle="1" w:styleId="a5">
    <w:name w:val="标准文件_注×："/>
    <w:qFormat/>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f5"/>
    <w:qFormat/>
    <w:pPr>
      <w:widowControl w:val="0"/>
      <w:numPr>
        <w:numId w:val="28"/>
      </w:numPr>
      <w:jc w:val="both"/>
    </w:pPr>
    <w:rPr>
      <w:rFonts w:ascii="宋体" w:hAnsi="Times New Roman"/>
      <w:sz w:val="18"/>
      <w:szCs w:val="18"/>
    </w:rPr>
  </w:style>
  <w:style w:type="paragraph" w:customStyle="1" w:styleId="affffffffff5">
    <w:name w:val="标准文件_示例内容"/>
    <w:basedOn w:val="affffff0"/>
    <w:qFormat/>
    <w:pPr>
      <w:ind w:firstLine="420"/>
    </w:pPr>
    <w:rPr>
      <w:sz w:val="18"/>
    </w:rPr>
  </w:style>
  <w:style w:type="paragraph" w:customStyle="1" w:styleId="aff0">
    <w:name w:val="标准文件_示例×："/>
    <w:basedOn w:val="afffb"/>
    <w:next w:val="affffffffff5"/>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f0"/>
    <w:qFormat/>
    <w:rPr>
      <w:rFonts w:ascii="宋体" w:hAnsi="Times New Roman"/>
      <w:sz w:val="21"/>
    </w:rPr>
  </w:style>
  <w:style w:type="paragraph" w:customStyle="1" w:styleId="affffffffff6">
    <w:name w:val="标准文件_表格续"/>
    <w:basedOn w:val="affffff0"/>
    <w:next w:val="affffff0"/>
    <w:qFormat/>
    <w:pPr>
      <w:jc w:val="center"/>
    </w:pPr>
    <w:rPr>
      <w:rFonts w:ascii="黑体" w:eastAsia="黑体" w:hAnsi="黑体"/>
    </w:rPr>
  </w:style>
  <w:style w:type="character" w:styleId="affffffffff7">
    <w:name w:val="Placeholder Text"/>
    <w:basedOn w:val="afffc"/>
    <w:uiPriority w:val="99"/>
    <w:semiHidden/>
    <w:qFormat/>
    <w:rPr>
      <w:color w:val="808080"/>
    </w:rPr>
  </w:style>
  <w:style w:type="paragraph" w:customStyle="1" w:styleId="2">
    <w:name w:val="标准文件_二级项2"/>
    <w:basedOn w:val="affffff0"/>
    <w:qFormat/>
    <w:pPr>
      <w:numPr>
        <w:ilvl w:val="1"/>
        <w:numId w:val="21"/>
      </w:numPr>
      <w:ind w:left="1271" w:firstLineChars="0" w:hanging="420"/>
    </w:pPr>
  </w:style>
  <w:style w:type="paragraph" w:customStyle="1" w:styleId="21">
    <w:name w:val="标准文件_三级项2"/>
    <w:basedOn w:val="affffff0"/>
    <w:qFormat/>
    <w:pPr>
      <w:numPr>
        <w:numId w:val="30"/>
      </w:numPr>
      <w:spacing w:line="300" w:lineRule="exact"/>
      <w:ind w:left="1276" w:firstLineChars="0" w:hanging="425"/>
    </w:pPr>
    <w:rPr>
      <w:rFonts w:ascii="Times New Roman"/>
    </w:rPr>
  </w:style>
  <w:style w:type="paragraph" w:customStyle="1" w:styleId="20">
    <w:name w:val="标准文件_一级项2"/>
    <w:basedOn w:val="affffff0"/>
    <w:qFormat/>
    <w:pPr>
      <w:numPr>
        <w:numId w:val="31"/>
      </w:numPr>
      <w:spacing w:line="300" w:lineRule="exact"/>
      <w:ind w:left="1271" w:firstLineChars="0" w:hanging="420"/>
    </w:pPr>
    <w:rPr>
      <w:rFonts w:ascii="Times New Roman"/>
    </w:rPr>
  </w:style>
  <w:style w:type="paragraph" w:customStyle="1" w:styleId="affffffffff8">
    <w:name w:val="标准文件_提示"/>
    <w:basedOn w:val="affffff0"/>
    <w:next w:val="affffff0"/>
    <w:qFormat/>
    <w:pPr>
      <w:ind w:firstLine="420"/>
    </w:pPr>
    <w:rPr>
      <w:rFonts w:ascii="黑体" w:eastAsia="黑体"/>
    </w:rPr>
  </w:style>
  <w:style w:type="character" w:customStyle="1" w:styleId="affffffffff9">
    <w:name w:val="标准文件_来源"/>
    <w:basedOn w:val="afffc"/>
    <w:uiPriority w:val="1"/>
    <w:qFormat/>
    <w:rPr>
      <w:rFonts w:eastAsia="宋体"/>
      <w:sz w:val="21"/>
    </w:rPr>
  </w:style>
  <w:style w:type="paragraph" w:customStyle="1" w:styleId="affffffffffa">
    <w:name w:val="标准文件_图表说明"/>
    <w:qFormat/>
    <w:pPr>
      <w:spacing w:line="276" w:lineRule="auto"/>
      <w:ind w:firstLine="420"/>
    </w:pPr>
    <w:rPr>
      <w:rFonts w:ascii="宋体" w:hAnsi="宋体"/>
      <w:kern w:val="2"/>
      <w:sz w:val="18"/>
    </w:rPr>
  </w:style>
  <w:style w:type="paragraph" w:customStyle="1" w:styleId="affffffffffb">
    <w:name w:val="其他发布日期"/>
    <w:basedOn w:val="afffffffe"/>
    <w:qFormat/>
    <w:pPr>
      <w:framePr w:w="3997" w:h="471" w:hRule="exact" w:hSpace="0" w:vSpace="181" w:wrap="around" w:vAnchor="page" w:hAnchor="page" w:x="1419" w:y="14097"/>
    </w:pPr>
  </w:style>
  <w:style w:type="paragraph" w:customStyle="1" w:styleId="affffffffffc">
    <w:name w:val="其他实施日期"/>
    <w:basedOn w:val="afffffffff4"/>
    <w:qFormat/>
    <w:pPr>
      <w:framePr w:w="3997" w:h="471" w:hRule="exact" w:vSpace="181" w:wrap="around" w:vAnchor="page" w:hAnchor="page" w:x="7089" w:y="14097"/>
    </w:pPr>
  </w:style>
  <w:style w:type="paragraph" w:customStyle="1" w:styleId="affffffffffd">
    <w:name w:val="标准文件_文件编号"/>
    <w:basedOn w:val="affffff0"/>
    <w:qFormat/>
    <w:pPr>
      <w:framePr w:w="9356" w:h="624" w:hRule="exact" w:hSpace="181" w:vSpace="181" w:wrap="around"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e">
    <w:name w:val="标准文件_替换文件编号"/>
    <w:basedOn w:val="affffffffffd"/>
    <w:qFormat/>
    <w:pPr>
      <w:framePr w:wrap="around"/>
      <w:spacing w:before="57"/>
    </w:pPr>
    <w:rPr>
      <w:sz w:val="21"/>
    </w:rPr>
  </w:style>
  <w:style w:type="paragraph" w:customStyle="1" w:styleId="afffffffffff">
    <w:name w:val="标准文件_文件名称"/>
    <w:basedOn w:val="affffff0"/>
    <w:next w:val="affffff0"/>
    <w:qFormat/>
    <w:pPr>
      <w:framePr w:w="9639" w:h="6976" w:hRule="exact" w:wrap="around" w:vAnchor="page" w:hAnchor="page" w:y="6408"/>
      <w:autoSpaceDE/>
      <w:autoSpaceDN/>
      <w:spacing w:line="700" w:lineRule="exact"/>
      <w:ind w:firstLineChars="0" w:firstLine="0"/>
      <w:jc w:val="center"/>
    </w:pPr>
    <w:rPr>
      <w:rFonts w:ascii="黑体" w:eastAsia="黑体" w:hAnsi="黑体"/>
      <w:bCs/>
      <w:sz w:val="52"/>
    </w:rPr>
  </w:style>
  <w:style w:type="paragraph" w:customStyle="1" w:styleId="afe">
    <w:name w:val="标准文件_附录图标号"/>
    <w:basedOn w:val="affffff0"/>
    <w:next w:val="affffff0"/>
    <w:qFormat/>
    <w:pPr>
      <w:numPr>
        <w:numId w:val="6"/>
      </w:numPr>
      <w:spacing w:line="14" w:lineRule="exact"/>
      <w:ind w:firstLineChars="0" w:firstLine="0"/>
      <w:jc w:val="center"/>
    </w:pPr>
    <w:rPr>
      <w:rFonts w:ascii="黑体" w:eastAsia="黑体" w:hAnsi="黑体"/>
      <w:vanish/>
      <w:sz w:val="2"/>
      <w:szCs w:val="21"/>
    </w:rPr>
  </w:style>
  <w:style w:type="paragraph" w:customStyle="1" w:styleId="aff4">
    <w:name w:val="标准文件_附录表标号"/>
    <w:basedOn w:val="affffff0"/>
    <w:next w:val="affffff0"/>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f0"/>
    <w:next w:val="affffff0"/>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f0"/>
    <w:next w:val="affffff0"/>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f0"/>
    <w:next w:val="affffff0"/>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f0"/>
    <w:next w:val="affffff0"/>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f0"/>
    <w:next w:val="affffff0"/>
    <w:qFormat/>
    <w:pPr>
      <w:numPr>
        <w:ilvl w:val="5"/>
        <w:numId w:val="8"/>
      </w:numPr>
      <w:spacing w:beforeLines="50" w:before="50" w:afterLines="50" w:after="50"/>
      <w:ind w:firstLineChars="0"/>
    </w:pPr>
    <w:rPr>
      <w:rFonts w:ascii="黑体" w:eastAsia="黑体"/>
    </w:rPr>
  </w:style>
  <w:style w:type="paragraph" w:customStyle="1" w:styleId="afffffffffff0">
    <w:name w:val="标准文件_注后"/>
    <w:basedOn w:val="affffff0"/>
    <w:qFormat/>
    <w:pPr>
      <w:ind w:left="811" w:firstLineChars="0" w:firstLine="0"/>
    </w:pPr>
    <w:rPr>
      <w:sz w:val="18"/>
    </w:rPr>
  </w:style>
  <w:style w:type="paragraph" w:customStyle="1" w:styleId="X">
    <w:name w:val="标准文件_注X后"/>
    <w:basedOn w:val="affffff0"/>
    <w:qFormat/>
    <w:pPr>
      <w:ind w:left="811" w:firstLineChars="0" w:firstLine="0"/>
    </w:pPr>
    <w:rPr>
      <w:sz w:val="18"/>
    </w:rPr>
  </w:style>
  <w:style w:type="paragraph" w:customStyle="1" w:styleId="afffffffffff1">
    <w:name w:val="标准文件_示例后"/>
    <w:basedOn w:val="affffff0"/>
    <w:qFormat/>
    <w:pPr>
      <w:ind w:left="964" w:firstLineChars="0" w:firstLine="0"/>
    </w:pPr>
    <w:rPr>
      <w:sz w:val="18"/>
    </w:rPr>
  </w:style>
  <w:style w:type="paragraph" w:customStyle="1" w:styleId="X0">
    <w:name w:val="标准文件_示例X后"/>
    <w:basedOn w:val="affffff0"/>
    <w:link w:val="X1"/>
    <w:qFormat/>
    <w:pPr>
      <w:ind w:left="1049" w:firstLineChars="0" w:firstLine="0"/>
    </w:pPr>
    <w:rPr>
      <w:sz w:val="18"/>
    </w:rPr>
  </w:style>
  <w:style w:type="character" w:customStyle="1" w:styleId="X1">
    <w:name w:val="标准文件_示例X后 字符"/>
    <w:basedOn w:val="Char"/>
    <w:link w:val="X0"/>
    <w:qFormat/>
    <w:rPr>
      <w:rFonts w:ascii="宋体" w:hAnsi="Times New Roman"/>
      <w:sz w:val="18"/>
    </w:rPr>
  </w:style>
  <w:style w:type="paragraph" w:customStyle="1" w:styleId="afffffffffff2">
    <w:name w:val="标准文件_索引项"/>
    <w:basedOn w:val="affffff0"/>
    <w:next w:val="affffff0"/>
    <w:qFormat/>
    <w:pPr>
      <w:tabs>
        <w:tab w:val="right" w:leader="dot" w:pos="9356"/>
      </w:tabs>
      <w:ind w:left="210" w:firstLineChars="0" w:hanging="210"/>
      <w:jc w:val="left"/>
    </w:pPr>
  </w:style>
  <w:style w:type="paragraph" w:customStyle="1" w:styleId="afffffffffff3">
    <w:name w:val="标准文件_附录一级无标题"/>
    <w:basedOn w:val="affa"/>
    <w:qFormat/>
    <w:pPr>
      <w:spacing w:beforeLines="0" w:before="0" w:afterLines="0" w:after="0" w:line="276" w:lineRule="auto"/>
      <w:outlineLvl w:val="9"/>
    </w:pPr>
    <w:rPr>
      <w:rFonts w:ascii="宋体" w:eastAsia="宋体"/>
    </w:rPr>
  </w:style>
  <w:style w:type="paragraph" w:customStyle="1" w:styleId="afffffffffff4">
    <w:name w:val="标准文件_附录二级无标题"/>
    <w:basedOn w:val="affb"/>
    <w:qFormat/>
    <w:pPr>
      <w:spacing w:beforeLines="0" w:before="0" w:afterLines="0" w:after="0" w:line="276" w:lineRule="auto"/>
      <w:outlineLvl w:val="9"/>
    </w:pPr>
    <w:rPr>
      <w:rFonts w:ascii="宋体" w:eastAsia="宋体"/>
    </w:rPr>
  </w:style>
  <w:style w:type="paragraph" w:customStyle="1" w:styleId="afffffffffff5">
    <w:name w:val="标准文件_附录三级无标题"/>
    <w:basedOn w:val="affc"/>
    <w:qFormat/>
    <w:pPr>
      <w:spacing w:beforeLines="0" w:before="0" w:afterLines="0" w:after="0" w:line="276" w:lineRule="auto"/>
      <w:outlineLvl w:val="9"/>
    </w:pPr>
    <w:rPr>
      <w:rFonts w:ascii="宋体" w:eastAsia="宋体"/>
    </w:rPr>
  </w:style>
  <w:style w:type="paragraph" w:customStyle="1" w:styleId="afffffffffff6">
    <w:name w:val="标准文件_附录四级无标题"/>
    <w:basedOn w:val="affd"/>
    <w:qFormat/>
    <w:pPr>
      <w:spacing w:beforeLines="0" w:before="0" w:afterLines="0" w:after="0" w:line="276" w:lineRule="auto"/>
      <w:outlineLvl w:val="9"/>
    </w:pPr>
    <w:rPr>
      <w:rFonts w:ascii="宋体" w:eastAsia="宋体"/>
    </w:rPr>
  </w:style>
  <w:style w:type="paragraph" w:customStyle="1" w:styleId="afffffffffff7">
    <w:name w:val="标准文件_附录五级无标题"/>
    <w:basedOn w:val="affe"/>
    <w:qFormat/>
    <w:pPr>
      <w:spacing w:beforeLines="0" w:before="0" w:afterLines="0" w:after="0" w:line="276" w:lineRule="auto"/>
      <w:outlineLvl w:val="9"/>
    </w:pPr>
    <w:rPr>
      <w:rFonts w:ascii="宋体" w:eastAsia="宋体"/>
    </w:rPr>
  </w:style>
  <w:style w:type="paragraph" w:customStyle="1" w:styleId="afffffffffff8">
    <w:name w:val="标准文件_引言一级无标题"/>
    <w:basedOn w:val="a7"/>
    <w:next w:val="affffff0"/>
    <w:qFormat/>
    <w:pPr>
      <w:spacing w:beforeLines="0" w:before="0" w:afterLines="0" w:after="0" w:line="276" w:lineRule="auto"/>
    </w:pPr>
    <w:rPr>
      <w:rFonts w:ascii="宋体" w:eastAsia="宋体"/>
    </w:rPr>
  </w:style>
  <w:style w:type="paragraph" w:customStyle="1" w:styleId="afffffffffff9">
    <w:name w:val="标准文件_引言二级无标题"/>
    <w:basedOn w:val="a8"/>
    <w:next w:val="affffff0"/>
    <w:qFormat/>
    <w:pPr>
      <w:spacing w:beforeLines="0" w:before="0" w:afterLines="0" w:after="0" w:line="276" w:lineRule="auto"/>
    </w:pPr>
    <w:rPr>
      <w:rFonts w:ascii="宋体" w:eastAsia="宋体"/>
    </w:rPr>
  </w:style>
  <w:style w:type="paragraph" w:customStyle="1" w:styleId="afffffffffffa">
    <w:name w:val="标准文件_引言三级无标题"/>
    <w:basedOn w:val="a9"/>
    <w:next w:val="affffff0"/>
    <w:qFormat/>
    <w:pPr>
      <w:spacing w:beforeLines="0" w:before="0" w:afterLines="0" w:after="0" w:line="276" w:lineRule="auto"/>
    </w:pPr>
    <w:rPr>
      <w:rFonts w:ascii="宋体" w:eastAsia="宋体"/>
    </w:rPr>
  </w:style>
  <w:style w:type="paragraph" w:customStyle="1" w:styleId="afffffffffffb">
    <w:name w:val="标准文件_引言四级无标题"/>
    <w:basedOn w:val="aa"/>
    <w:next w:val="affffff0"/>
    <w:qFormat/>
    <w:pPr>
      <w:spacing w:beforeLines="0" w:before="0" w:afterLines="0" w:after="0" w:line="276" w:lineRule="auto"/>
    </w:pPr>
    <w:rPr>
      <w:rFonts w:ascii="宋体" w:eastAsia="宋体"/>
    </w:rPr>
  </w:style>
  <w:style w:type="paragraph" w:customStyle="1" w:styleId="afffffffffffc">
    <w:name w:val="标准文件_引言五级无标题"/>
    <w:basedOn w:val="ab"/>
    <w:next w:val="affffff0"/>
    <w:qFormat/>
    <w:pPr>
      <w:spacing w:beforeLines="0" w:before="0" w:afterLines="0" w:after="0" w:line="276" w:lineRule="auto"/>
    </w:pPr>
    <w:rPr>
      <w:rFonts w:ascii="宋体" w:eastAsia="宋体"/>
    </w:rPr>
  </w:style>
  <w:style w:type="paragraph" w:customStyle="1" w:styleId="afffffffffffd">
    <w:name w:val="标准文件_索引标题"/>
    <w:basedOn w:val="affffff7"/>
    <w:next w:val="affffff0"/>
    <w:qFormat/>
    <w:rPr>
      <w:rFonts w:hAnsi="黑体"/>
    </w:rPr>
  </w:style>
  <w:style w:type="paragraph" w:customStyle="1" w:styleId="afffffffffffe">
    <w:name w:val="标准文件_脚注内容"/>
    <w:basedOn w:val="affffff0"/>
    <w:qFormat/>
    <w:pPr>
      <w:ind w:leftChars="200" w:left="400" w:hangingChars="200" w:hanging="200"/>
    </w:pPr>
    <w:rPr>
      <w:sz w:val="15"/>
    </w:rPr>
  </w:style>
  <w:style w:type="paragraph" w:customStyle="1" w:styleId="affffffffffff">
    <w:name w:val="标准文件_术语条一"/>
    <w:basedOn w:val="afffffffff9"/>
    <w:next w:val="affffff0"/>
    <w:qFormat/>
  </w:style>
  <w:style w:type="paragraph" w:customStyle="1" w:styleId="affffffffffff0">
    <w:name w:val="标准文件_术语条二"/>
    <w:basedOn w:val="afffffffffc"/>
    <w:next w:val="affffff0"/>
    <w:qFormat/>
  </w:style>
  <w:style w:type="paragraph" w:customStyle="1" w:styleId="affffffffffff1">
    <w:name w:val="标准文件_术语条三"/>
    <w:basedOn w:val="afffffffffb"/>
    <w:next w:val="affffff0"/>
    <w:qFormat/>
  </w:style>
  <w:style w:type="paragraph" w:customStyle="1" w:styleId="affffffffffff2">
    <w:name w:val="标准文件_术语条四"/>
    <w:basedOn w:val="afffffffffe"/>
    <w:next w:val="affffff0"/>
    <w:qFormat/>
  </w:style>
  <w:style w:type="paragraph" w:customStyle="1" w:styleId="affffffffffff3">
    <w:name w:val="标准文件_术语条五"/>
    <w:basedOn w:val="afffffffffa"/>
    <w:next w:val="affffff0"/>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affffffffffff4">
    <w:name w:val="发布"/>
    <w:basedOn w:val="afffc"/>
    <w:qFormat/>
    <w:rPr>
      <w:rFonts w:ascii="黑体" w:eastAsia="黑体"/>
      <w:spacing w:val="85"/>
      <w:w w:val="100"/>
      <w:position w:val="3"/>
      <w:sz w:val="28"/>
      <w:szCs w:val="28"/>
    </w:rPr>
  </w:style>
  <w:style w:type="paragraph" w:customStyle="1" w:styleId="affffffffffff5">
    <w:name w:val="段"/>
    <w:link w:val="Char0"/>
    <w:qFormat/>
    <w:pPr>
      <w:tabs>
        <w:tab w:val="center" w:pos="4201"/>
        <w:tab w:val="right" w:leader="dot" w:pos="9298"/>
      </w:tabs>
      <w:autoSpaceDE w:val="0"/>
      <w:autoSpaceDN w:val="0"/>
      <w:ind w:firstLineChars="200" w:firstLine="420"/>
      <w:jc w:val="both"/>
    </w:pPr>
    <w:rPr>
      <w:rFonts w:ascii="宋体" w:hAnsi="Times New Roman"/>
      <w:sz w:val="21"/>
    </w:rPr>
  </w:style>
  <w:style w:type="character" w:customStyle="1" w:styleId="Char0">
    <w:name w:val="段 Char"/>
    <w:link w:val="affffffffffff5"/>
    <w:qFormat/>
    <w:rPr>
      <w:rFonts w:ascii="宋体" w:hAnsi="Times New Roman"/>
      <w:sz w:val="21"/>
    </w:rPr>
  </w:style>
  <w:style w:type="paragraph" w:customStyle="1" w:styleId="af3">
    <w:name w:val="一级条标题"/>
    <w:next w:val="affffffffffff5"/>
    <w:qFormat/>
    <w:pPr>
      <w:numPr>
        <w:ilvl w:val="1"/>
        <w:numId w:val="32"/>
      </w:numPr>
      <w:spacing w:beforeLines="50" w:before="156" w:afterLines="50" w:after="156"/>
      <w:outlineLvl w:val="2"/>
    </w:pPr>
    <w:rPr>
      <w:rFonts w:ascii="黑体" w:eastAsia="黑体" w:hAnsi="Times New Roman"/>
      <w:sz w:val="21"/>
      <w:szCs w:val="21"/>
    </w:rPr>
  </w:style>
  <w:style w:type="paragraph" w:customStyle="1" w:styleId="af2">
    <w:name w:val="章标题"/>
    <w:next w:val="affffffffffff5"/>
    <w:qFormat/>
    <w:pPr>
      <w:numPr>
        <w:numId w:val="32"/>
      </w:numPr>
      <w:spacing w:beforeLines="100" w:before="312" w:afterLines="100" w:after="312"/>
      <w:jc w:val="both"/>
      <w:outlineLvl w:val="1"/>
    </w:pPr>
    <w:rPr>
      <w:rFonts w:ascii="黑体" w:eastAsia="黑体" w:hAnsi="Times New Roman"/>
      <w:sz w:val="21"/>
    </w:rPr>
  </w:style>
  <w:style w:type="paragraph" w:customStyle="1" w:styleId="af4">
    <w:name w:val="二级条标题"/>
    <w:basedOn w:val="af3"/>
    <w:next w:val="affffffffffff5"/>
    <w:qFormat/>
    <w:pPr>
      <w:numPr>
        <w:ilvl w:val="2"/>
      </w:numPr>
      <w:spacing w:before="50" w:after="50"/>
      <w:outlineLvl w:val="3"/>
    </w:pPr>
  </w:style>
  <w:style w:type="paragraph" w:customStyle="1" w:styleId="af5">
    <w:name w:val="三级条标题"/>
    <w:basedOn w:val="af4"/>
    <w:next w:val="affffffffffff5"/>
    <w:qFormat/>
    <w:pPr>
      <w:numPr>
        <w:ilvl w:val="3"/>
      </w:numPr>
      <w:outlineLvl w:val="4"/>
    </w:pPr>
  </w:style>
  <w:style w:type="paragraph" w:customStyle="1" w:styleId="af6">
    <w:name w:val="四级条标题"/>
    <w:basedOn w:val="af5"/>
    <w:next w:val="affffffffffff5"/>
    <w:qFormat/>
    <w:pPr>
      <w:numPr>
        <w:ilvl w:val="4"/>
      </w:numPr>
      <w:outlineLvl w:val="5"/>
    </w:pPr>
  </w:style>
  <w:style w:type="paragraph" w:customStyle="1" w:styleId="af7">
    <w:name w:val="五级条标题"/>
    <w:basedOn w:val="af6"/>
    <w:next w:val="affffffffffff5"/>
    <w:qFormat/>
    <w:pPr>
      <w:numPr>
        <w:ilvl w:val="5"/>
      </w:numPr>
      <w:outlineLvl w:val="6"/>
    </w:pPr>
  </w:style>
  <w:style w:type="character" w:customStyle="1" w:styleId="affff1">
    <w:name w:val="批注文字 字符"/>
    <w:basedOn w:val="afffc"/>
    <w:link w:val="affff0"/>
    <w:uiPriority w:val="99"/>
    <w:semiHidden/>
    <w:qFormat/>
    <w:rPr>
      <w:kern w:val="2"/>
      <w:sz w:val="21"/>
      <w:szCs w:val="21"/>
    </w:rPr>
  </w:style>
  <w:style w:type="character" w:customStyle="1" w:styleId="afffff0">
    <w:name w:val="批注主题 字符"/>
    <w:basedOn w:val="affff1"/>
    <w:link w:val="afffff"/>
    <w:uiPriority w:val="99"/>
    <w:semiHidden/>
    <w:qFormat/>
    <w:rPr>
      <w:b/>
      <w:bCs/>
      <w:kern w:val="2"/>
      <w:sz w:val="21"/>
      <w:szCs w:val="21"/>
    </w:rPr>
  </w:style>
  <w:style w:type="paragraph" w:customStyle="1" w:styleId="12">
    <w:name w:val="修订1"/>
    <w:hidden/>
    <w:uiPriority w:val="99"/>
    <w:semiHidden/>
    <w:qFormat/>
    <w:rPr>
      <w:kern w:val="2"/>
      <w:sz w:val="21"/>
      <w:szCs w:val="21"/>
    </w:rPr>
  </w:style>
  <w:style w:type="paragraph" w:styleId="affffffffffff6">
    <w:name w:val="Revision"/>
    <w:hidden/>
    <w:uiPriority w:val="99"/>
    <w:semiHidden/>
    <w:rsid w:val="00DD1B61"/>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1.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34892;&#19994;&#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33C039A34F450DAE9B00FF40D136C9"/>
        <w:category>
          <w:name w:val="常规"/>
          <w:gallery w:val="placeholder"/>
        </w:category>
        <w:types>
          <w:type w:val="bbPlcHdr"/>
        </w:types>
        <w:behaviors>
          <w:behavior w:val="content"/>
        </w:behaviors>
        <w:guid w:val="{75949441-046C-4EA2-AB79-2F08E2C2A01E}"/>
      </w:docPartPr>
      <w:docPartBody>
        <w:p w:rsidR="00FF6628" w:rsidRDefault="00FF6628">
          <w:pPr>
            <w:pStyle w:val="0933C039A34F450DAE9B00FF40D136C9"/>
            <w:rPr>
              <w:rFonts w:hint="eastAsia"/>
            </w:rPr>
          </w:pPr>
          <w:r>
            <w:rPr>
              <w:rStyle w:val="a3"/>
              <w:rFonts w:hint="eastAsia"/>
            </w:rPr>
            <w:t>单击或点击此处输入文字。</w:t>
          </w:r>
        </w:p>
      </w:docPartBody>
    </w:docPart>
    <w:docPart>
      <w:docPartPr>
        <w:name w:val="B6D15968C0F34188B356E909645AE7FC"/>
        <w:category>
          <w:name w:val="常规"/>
          <w:gallery w:val="placeholder"/>
        </w:category>
        <w:types>
          <w:type w:val="bbPlcHdr"/>
        </w:types>
        <w:behaviors>
          <w:behavior w:val="content"/>
        </w:behaviors>
        <w:guid w:val="{AC1EBF35-F5B6-47B0-9659-5C19F008D30E}"/>
      </w:docPartPr>
      <w:docPartBody>
        <w:p w:rsidR="00FF6628" w:rsidRDefault="00FF6628">
          <w:pPr>
            <w:pStyle w:val="B6D15968C0F34188B356E909645AE7FC"/>
            <w:rPr>
              <w:rFonts w:hint="eastAsia"/>
            </w:rPr>
          </w:pPr>
          <w:r>
            <w:rPr>
              <w:rStyle w:val="a3"/>
              <w:rFonts w:hint="eastAsia"/>
            </w:rPr>
            <w:t>选择一项。</w:t>
          </w:r>
        </w:p>
      </w:docPartBody>
    </w:docPart>
    <w:docPart>
      <w:docPartPr>
        <w:name w:val="3FE8BAFC39E6498099A5F7EAD253AC67"/>
        <w:category>
          <w:name w:val="常规"/>
          <w:gallery w:val="placeholder"/>
        </w:category>
        <w:types>
          <w:type w:val="bbPlcHdr"/>
        </w:types>
        <w:behaviors>
          <w:behavior w:val="content"/>
        </w:behaviors>
        <w:guid w:val="{B7B7F084-F2E8-47A5-B01F-FDA6F50AE034}"/>
      </w:docPartPr>
      <w:docPartBody>
        <w:p w:rsidR="00FF6628" w:rsidRDefault="00FF6628">
          <w:pPr>
            <w:pStyle w:val="3FE8BAFC39E6498099A5F7EAD253AC67"/>
            <w:rPr>
              <w:rFonts w:hint="eastAsia"/>
            </w:rPr>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693"/>
    <w:rsid w:val="00001E18"/>
    <w:rsid w:val="000B2C9A"/>
    <w:rsid w:val="001364F2"/>
    <w:rsid w:val="00151FBE"/>
    <w:rsid w:val="0015781A"/>
    <w:rsid w:val="0019385C"/>
    <w:rsid w:val="00201427"/>
    <w:rsid w:val="00215ECA"/>
    <w:rsid w:val="002E72DB"/>
    <w:rsid w:val="002F6897"/>
    <w:rsid w:val="00301FE0"/>
    <w:rsid w:val="003379C5"/>
    <w:rsid w:val="00374B19"/>
    <w:rsid w:val="003D338C"/>
    <w:rsid w:val="003E48A6"/>
    <w:rsid w:val="004667B4"/>
    <w:rsid w:val="00497B45"/>
    <w:rsid w:val="004B49E4"/>
    <w:rsid w:val="006441BA"/>
    <w:rsid w:val="006B5E4B"/>
    <w:rsid w:val="00707AB5"/>
    <w:rsid w:val="00791BCA"/>
    <w:rsid w:val="007B4E15"/>
    <w:rsid w:val="007F332B"/>
    <w:rsid w:val="007F7C13"/>
    <w:rsid w:val="00801918"/>
    <w:rsid w:val="00810966"/>
    <w:rsid w:val="00887801"/>
    <w:rsid w:val="008F2360"/>
    <w:rsid w:val="008F3D3E"/>
    <w:rsid w:val="009928E3"/>
    <w:rsid w:val="009957C4"/>
    <w:rsid w:val="009B7960"/>
    <w:rsid w:val="00AD3C6E"/>
    <w:rsid w:val="00AF683B"/>
    <w:rsid w:val="00B7387D"/>
    <w:rsid w:val="00BD1292"/>
    <w:rsid w:val="00C452A1"/>
    <w:rsid w:val="00D72DD7"/>
    <w:rsid w:val="00D74685"/>
    <w:rsid w:val="00D81966"/>
    <w:rsid w:val="00D84A0C"/>
    <w:rsid w:val="00D90CCD"/>
    <w:rsid w:val="00D96DD9"/>
    <w:rsid w:val="00E45F1A"/>
    <w:rsid w:val="00EB21B9"/>
    <w:rsid w:val="00ED2882"/>
    <w:rsid w:val="00F63921"/>
    <w:rsid w:val="00F87858"/>
    <w:rsid w:val="00FB1633"/>
    <w:rsid w:val="00FF1D73"/>
    <w:rsid w:val="00FF5693"/>
    <w:rsid w:val="00FF66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sid w:val="00707AB5"/>
    <w:rPr>
      <w:color w:val="808080"/>
    </w:rPr>
  </w:style>
  <w:style w:type="paragraph" w:customStyle="1" w:styleId="0933C039A34F450DAE9B00FF40D136C9">
    <w:name w:val="0933C039A34F450DAE9B00FF40D136C9"/>
    <w:pPr>
      <w:widowControl w:val="0"/>
      <w:jc w:val="both"/>
    </w:pPr>
    <w:rPr>
      <w:kern w:val="2"/>
      <w:sz w:val="21"/>
      <w:szCs w:val="22"/>
    </w:rPr>
  </w:style>
  <w:style w:type="paragraph" w:customStyle="1" w:styleId="B6D15968C0F34188B356E909645AE7FC">
    <w:name w:val="B6D15968C0F34188B356E909645AE7FC"/>
    <w:qFormat/>
    <w:pPr>
      <w:widowControl w:val="0"/>
      <w:jc w:val="both"/>
    </w:pPr>
    <w:rPr>
      <w:kern w:val="2"/>
      <w:sz w:val="21"/>
      <w:szCs w:val="22"/>
    </w:rPr>
  </w:style>
  <w:style w:type="paragraph" w:customStyle="1" w:styleId="3FE8BAFC39E6498099A5F7EAD253AC67">
    <w:name w:val="3FE8BAFC39E6498099A5F7EAD253AC67"/>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99C81720-A794-45E3-A796-9405715EA9C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行业标准</Template>
  <TotalTime>8008</TotalTime>
  <Pages>28</Pages>
  <Words>12454</Words>
  <Characters>14074</Characters>
  <Application>Microsoft Office Word</Application>
  <DocSecurity>0</DocSecurity>
  <Lines>2010</Lines>
  <Paragraphs>2040</Paragraphs>
  <ScaleCrop>false</ScaleCrop>
  <Company>PCMI</Company>
  <LinksUpToDate>false</LinksUpToDate>
  <CharactersWithSpaces>24488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行业标准</dc:title>
  <dc:creator>杨强</dc:creator>
  <cp:lastModifiedBy>长顺 李</cp:lastModifiedBy>
  <cp:revision>96</cp:revision>
  <cp:lastPrinted>2025-04-15T07:28:00Z</cp:lastPrinted>
  <dcterms:created xsi:type="dcterms:W3CDTF">2023-08-28T08:50:00Z</dcterms:created>
  <dcterms:modified xsi:type="dcterms:W3CDTF">2025-04-21T06:55:00Z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行业标准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2052-11.1.0.14309</vt:lpwstr>
  </property>
  <property fmtid="{D5CDD505-2E9C-101B-9397-08002B2CF9AE}" pid="15" name="ICV">
    <vt:lpwstr>ACC1E6909CD34418BEFC9552CE8DFBFF</vt:lpwstr>
  </property>
</Properties>
</file>