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A9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 w:ascii="黑体" w:hAnsi="黑体" w:eastAsia="黑体" w:cs="黑体"/>
          <w:kern w:val="0"/>
          <w:szCs w:val="32"/>
          <w:lang w:bidi="ar"/>
        </w:rPr>
      </w:pPr>
      <w:r>
        <w:rPr>
          <w:rFonts w:hint="eastAsia" w:ascii="黑体" w:hAnsi="黑体" w:eastAsia="黑体" w:cs="黑体"/>
          <w:kern w:val="0"/>
          <w:szCs w:val="32"/>
          <w:lang w:bidi="ar"/>
        </w:rPr>
        <w:t>附件</w:t>
      </w:r>
    </w:p>
    <w:p w14:paraId="0F090B04">
      <w:pPr>
        <w:widowControl/>
        <w:jc w:val="center"/>
        <w:rPr>
          <w:b/>
          <w:sz w:val="44"/>
        </w:rPr>
      </w:pPr>
    </w:p>
    <w:p w14:paraId="2F58D3F5">
      <w:pPr>
        <w:widowControl/>
        <w:jc w:val="center"/>
        <w:rPr>
          <w:b/>
          <w:sz w:val="44"/>
          <w:szCs w:val="22"/>
        </w:rPr>
      </w:pPr>
    </w:p>
    <w:p w14:paraId="1EF24E53">
      <w:pPr>
        <w:widowControl/>
        <w:jc w:val="center"/>
        <w:rPr>
          <w:rFonts w:hint="eastAsia"/>
          <w:b/>
          <w:sz w:val="44"/>
          <w:szCs w:val="44"/>
        </w:rPr>
      </w:pPr>
    </w:p>
    <w:p w14:paraId="23101F91">
      <w:pPr>
        <w:spacing w:line="24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中国地质灾害防治与生态修复协会</w:t>
      </w:r>
    </w:p>
    <w:p w14:paraId="72B68B97">
      <w:pPr>
        <w:spacing w:line="24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绿色化数智化转型先行示范单位</w:t>
      </w:r>
    </w:p>
    <w:p w14:paraId="649FC25A">
      <w:pPr>
        <w:spacing w:line="24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 xml:space="preserve">申    </w:t>
      </w:r>
      <w:r>
        <w:rPr>
          <w:rFonts w:hint="eastAsia" w:ascii="黑体" w:hAnsi="黑体" w:eastAsia="黑体"/>
          <w:sz w:val="44"/>
          <w:szCs w:val="44"/>
        </w:rPr>
        <w:t>报</w:t>
      </w:r>
      <w:r>
        <w:rPr>
          <w:rFonts w:ascii="黑体" w:hAnsi="黑体" w:eastAsia="黑体"/>
          <w:sz w:val="44"/>
          <w:szCs w:val="44"/>
        </w:rPr>
        <w:t xml:space="preserve">    书</w:t>
      </w:r>
    </w:p>
    <w:p w14:paraId="18E8428A">
      <w:pPr>
        <w:spacing w:line="880" w:lineRule="exact"/>
        <w:jc w:val="center"/>
        <w:rPr>
          <w:b/>
          <w:sz w:val="44"/>
          <w:szCs w:val="44"/>
        </w:rPr>
      </w:pPr>
    </w:p>
    <w:p w14:paraId="66976E1A">
      <w:pPr>
        <w:spacing w:line="360" w:lineRule="auto"/>
        <w:rPr>
          <w:szCs w:val="32"/>
        </w:rPr>
      </w:pPr>
    </w:p>
    <w:p w14:paraId="68CC40BD">
      <w:pPr>
        <w:spacing w:line="360" w:lineRule="auto"/>
        <w:rPr>
          <w:szCs w:val="32"/>
        </w:rPr>
      </w:pPr>
    </w:p>
    <w:p w14:paraId="520B63DF">
      <w:pPr>
        <w:spacing w:line="360" w:lineRule="auto"/>
        <w:rPr>
          <w:rFonts w:hint="eastAsia"/>
          <w:szCs w:val="32"/>
        </w:rPr>
      </w:pPr>
    </w:p>
    <w:p w14:paraId="6C1F06C3">
      <w:pPr>
        <w:tabs>
          <w:tab w:val="left" w:pos="3600"/>
        </w:tabs>
        <w:spacing w:line="560" w:lineRule="exact"/>
        <w:ind w:firstLine="700" w:firstLineChars="200"/>
        <w:jc w:val="left"/>
        <w:rPr>
          <w:rFonts w:ascii="仿宋" w:hAnsi="仿宋" w:eastAsia="仿宋"/>
          <w:szCs w:val="32"/>
        </w:rPr>
      </w:pPr>
      <w:r>
        <w:rPr>
          <w:rFonts w:ascii="仿宋" w:hAnsi="仿宋" w:eastAsia="仿宋"/>
          <w:spacing w:val="15"/>
          <w:kern w:val="0"/>
          <w:szCs w:val="32"/>
        </w:rPr>
        <w:t>单位名称（公章）</w:t>
      </w:r>
      <w:r>
        <w:rPr>
          <w:rFonts w:ascii="仿宋" w:hAnsi="仿宋" w:eastAsia="仿宋"/>
          <w:szCs w:val="32"/>
          <w:u w:val="single"/>
        </w:rPr>
        <w:t xml:space="preserve">                             </w:t>
      </w:r>
    </w:p>
    <w:p w14:paraId="04006273">
      <w:pPr>
        <w:tabs>
          <w:tab w:val="left" w:pos="3600"/>
        </w:tabs>
        <w:spacing w:line="560" w:lineRule="exact"/>
        <w:ind w:firstLine="700" w:firstLineChars="200"/>
        <w:jc w:val="left"/>
        <w:rPr>
          <w:rFonts w:hint="eastAsia" w:ascii="仿宋" w:hAnsi="仿宋" w:eastAsia="仿宋"/>
          <w:spacing w:val="15"/>
          <w:kern w:val="0"/>
          <w:szCs w:val="32"/>
        </w:rPr>
      </w:pPr>
      <w:r>
        <w:rPr>
          <w:rFonts w:ascii="仿宋" w:hAnsi="仿宋" w:eastAsia="仿宋"/>
          <w:spacing w:val="15"/>
          <w:kern w:val="0"/>
          <w:szCs w:val="32"/>
        </w:rPr>
        <w:t>法定代表人（签字）</w:t>
      </w:r>
      <w:r>
        <w:rPr>
          <w:rFonts w:ascii="仿宋" w:hAnsi="仿宋" w:eastAsia="仿宋"/>
          <w:spacing w:val="15"/>
          <w:kern w:val="0"/>
          <w:szCs w:val="32"/>
          <w:u w:val="single"/>
        </w:rPr>
        <w:t xml:space="preserve">                     </w:t>
      </w:r>
      <w:r>
        <w:rPr>
          <w:rFonts w:ascii="仿宋" w:hAnsi="仿宋" w:eastAsia="仿宋"/>
          <w:spacing w:val="15"/>
          <w:kern w:val="0"/>
          <w:szCs w:val="32"/>
        </w:rPr>
        <w:t xml:space="preserve">    </w:t>
      </w:r>
      <w:r>
        <w:rPr>
          <w:rFonts w:hint="eastAsia" w:ascii="仿宋" w:hAnsi="仿宋" w:eastAsia="仿宋"/>
          <w:spacing w:val="15"/>
          <w:kern w:val="0"/>
          <w:szCs w:val="32"/>
        </w:rPr>
        <w:t xml:space="preserve"> </w:t>
      </w:r>
    </w:p>
    <w:p w14:paraId="29277DFC">
      <w:pPr>
        <w:tabs>
          <w:tab w:val="left" w:pos="3600"/>
        </w:tabs>
        <w:spacing w:line="560" w:lineRule="exact"/>
        <w:ind w:firstLine="715" w:firstLineChars="65"/>
        <w:jc w:val="left"/>
        <w:rPr>
          <w:rFonts w:ascii="仿宋" w:hAnsi="仿宋" w:eastAsia="仿宋"/>
          <w:szCs w:val="32"/>
        </w:rPr>
      </w:pPr>
      <w:r>
        <w:rPr>
          <w:rFonts w:ascii="仿宋" w:hAnsi="仿宋" w:eastAsia="仿宋"/>
          <w:spacing w:val="390"/>
          <w:kern w:val="0"/>
          <w:szCs w:val="32"/>
          <w:fitText w:val="2520" w:id="2062448083"/>
        </w:rPr>
        <w:t>联系</w:t>
      </w:r>
      <w:r>
        <w:rPr>
          <w:rFonts w:ascii="仿宋" w:hAnsi="仿宋" w:eastAsia="仿宋"/>
          <w:spacing w:val="0"/>
          <w:kern w:val="0"/>
          <w:szCs w:val="32"/>
          <w:fitText w:val="2520" w:id="2062448083"/>
        </w:rPr>
        <w:t>人</w:t>
      </w:r>
      <w:r>
        <w:rPr>
          <w:rFonts w:ascii="仿宋" w:hAnsi="仿宋" w:eastAsia="仿宋"/>
          <w:szCs w:val="32"/>
          <w:u w:val="single"/>
        </w:rPr>
        <w:t xml:space="preserve">                               </w:t>
      </w:r>
    </w:p>
    <w:p w14:paraId="250E3017">
      <w:pPr>
        <w:tabs>
          <w:tab w:val="left" w:pos="3600"/>
        </w:tabs>
        <w:spacing w:line="560" w:lineRule="exact"/>
        <w:ind w:firstLine="717" w:firstLineChars="98"/>
        <w:jc w:val="left"/>
        <w:rPr>
          <w:rFonts w:ascii="仿宋" w:hAnsi="仿宋" w:eastAsia="仿宋"/>
          <w:szCs w:val="32"/>
        </w:rPr>
      </w:pPr>
      <w:r>
        <w:rPr>
          <w:rFonts w:ascii="仿宋" w:hAnsi="仿宋" w:eastAsia="仿宋"/>
          <w:spacing w:val="206"/>
          <w:kern w:val="0"/>
          <w:szCs w:val="32"/>
          <w:fitText w:val="2520" w:id="85801098"/>
        </w:rPr>
        <w:t>联系电</w:t>
      </w:r>
      <w:r>
        <w:rPr>
          <w:rFonts w:ascii="仿宋" w:hAnsi="仿宋" w:eastAsia="仿宋"/>
          <w:spacing w:val="2"/>
          <w:kern w:val="0"/>
          <w:szCs w:val="32"/>
          <w:fitText w:val="2520" w:id="85801098"/>
        </w:rPr>
        <w:t>话</w:t>
      </w:r>
      <w:r>
        <w:rPr>
          <w:rFonts w:ascii="仿宋" w:hAnsi="仿宋" w:eastAsia="仿宋"/>
          <w:szCs w:val="32"/>
          <w:u w:val="single"/>
        </w:rPr>
        <w:t xml:space="preserve">                               </w:t>
      </w:r>
    </w:p>
    <w:p w14:paraId="305297CE">
      <w:pPr>
        <w:spacing w:line="560" w:lineRule="exact"/>
        <w:ind w:firstLine="711" w:firstLineChars="231"/>
        <w:jc w:val="left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申   请   时  间</w:t>
      </w:r>
      <w:r>
        <w:rPr>
          <w:rFonts w:ascii="仿宋" w:hAnsi="仿宋" w:eastAsia="仿宋"/>
          <w:szCs w:val="32"/>
          <w:u w:val="single"/>
        </w:rPr>
        <w:t xml:space="preserve">                               </w:t>
      </w:r>
      <w:r>
        <w:rPr>
          <w:rFonts w:ascii="仿宋" w:hAnsi="仿宋" w:eastAsia="仿宋"/>
          <w:szCs w:val="32"/>
        </w:rPr>
        <w:t xml:space="preserve"> </w:t>
      </w:r>
    </w:p>
    <w:p w14:paraId="32C4A00A">
      <w:pPr>
        <w:widowControl/>
        <w:spacing w:line="560" w:lineRule="exact"/>
        <w:jc w:val="center"/>
        <w:rPr>
          <w:rFonts w:ascii="宋体" w:hAnsi="宋体" w:eastAsia="宋体" w:cs="方正小标宋简体"/>
          <w:b/>
          <w:bCs/>
          <w:sz w:val="36"/>
          <w:szCs w:val="36"/>
        </w:rPr>
      </w:pPr>
      <w:r>
        <w:rPr>
          <w:rFonts w:eastAsia="方正小标宋简体"/>
          <w:bCs/>
          <w:spacing w:val="0"/>
          <w:kern w:val="36"/>
          <w:sz w:val="36"/>
          <w:szCs w:val="36"/>
        </w:rPr>
        <w:br w:type="page"/>
      </w:r>
      <w:r>
        <w:rPr>
          <w:rFonts w:hint="eastAsia" w:ascii="宋体" w:hAnsi="宋体" w:eastAsia="宋体" w:cs="方正小标宋简体"/>
          <w:b/>
          <w:bCs/>
          <w:sz w:val="36"/>
          <w:szCs w:val="36"/>
        </w:rPr>
        <w:t>中国地质灾害防治与生态修复协会</w:t>
      </w:r>
    </w:p>
    <w:p w14:paraId="5A26446E">
      <w:pPr>
        <w:spacing w:line="480" w:lineRule="exact"/>
        <w:jc w:val="center"/>
        <w:rPr>
          <w:rFonts w:hint="eastAsia" w:ascii="宋体" w:hAnsi="宋体" w:eastAsia="宋体" w:cs="方正小标宋简体"/>
          <w:b/>
          <w:bCs/>
          <w:sz w:val="36"/>
          <w:szCs w:val="36"/>
        </w:rPr>
      </w:pPr>
      <w:r>
        <w:rPr>
          <w:rFonts w:hint="eastAsia" w:ascii="宋体" w:hAnsi="宋体" w:eastAsia="宋体" w:cs="方正小标宋简体"/>
          <w:b/>
          <w:bCs/>
          <w:sz w:val="36"/>
          <w:szCs w:val="36"/>
        </w:rPr>
        <w:t>绿色化数智化转型先行示范单位申报书</w:t>
      </w:r>
    </w:p>
    <w:tbl>
      <w:tblPr>
        <w:tblStyle w:val="4"/>
        <w:tblW w:w="8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418"/>
        <w:gridCol w:w="2657"/>
      </w:tblGrid>
      <w:tr w14:paraId="660FB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68" w:type="dxa"/>
            <w:noWrap w:val="0"/>
            <w:vAlign w:val="center"/>
          </w:tcPr>
          <w:p w14:paraId="767959C6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单位名称</w:t>
            </w:r>
          </w:p>
        </w:tc>
        <w:tc>
          <w:tcPr>
            <w:tcW w:w="2976" w:type="dxa"/>
            <w:noWrap w:val="0"/>
            <w:vAlign w:val="center"/>
          </w:tcPr>
          <w:p w14:paraId="227AB76C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D2547A4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统一社会</w:t>
            </w:r>
          </w:p>
          <w:p w14:paraId="5E4089A9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信用代码</w:t>
            </w:r>
          </w:p>
        </w:tc>
        <w:tc>
          <w:tcPr>
            <w:tcW w:w="2657" w:type="dxa"/>
            <w:noWrap w:val="0"/>
            <w:vAlign w:val="center"/>
          </w:tcPr>
          <w:p w14:paraId="7A5FDB87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</w:tc>
      </w:tr>
      <w:tr w14:paraId="5A2F1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68" w:type="dxa"/>
            <w:noWrap w:val="0"/>
            <w:vAlign w:val="center"/>
          </w:tcPr>
          <w:p w14:paraId="5A6E343C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通讯地址</w:t>
            </w:r>
          </w:p>
        </w:tc>
        <w:tc>
          <w:tcPr>
            <w:tcW w:w="2976" w:type="dxa"/>
            <w:noWrap w:val="0"/>
            <w:vAlign w:val="center"/>
          </w:tcPr>
          <w:p w14:paraId="00866038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5F79AAF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注册地</w:t>
            </w:r>
          </w:p>
        </w:tc>
        <w:tc>
          <w:tcPr>
            <w:tcW w:w="2657" w:type="dxa"/>
            <w:noWrap w:val="0"/>
            <w:vAlign w:val="center"/>
          </w:tcPr>
          <w:p w14:paraId="1360A072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</w:tc>
      </w:tr>
      <w:tr w14:paraId="46B6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68" w:type="dxa"/>
            <w:noWrap w:val="0"/>
            <w:vAlign w:val="center"/>
          </w:tcPr>
          <w:p w14:paraId="441C1E9F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单位性质</w:t>
            </w:r>
          </w:p>
        </w:tc>
        <w:tc>
          <w:tcPr>
            <w:tcW w:w="7051" w:type="dxa"/>
            <w:gridSpan w:val="3"/>
            <w:noWrap w:val="0"/>
            <w:vAlign w:val="center"/>
          </w:tcPr>
          <w:p w14:paraId="19990740">
            <w:pPr>
              <w:spacing w:line="300" w:lineRule="exact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□国有或国有控股   □集体    □股份制   □民营     □其他</w:t>
            </w:r>
            <w:r>
              <w:rPr>
                <w:rFonts w:hint="eastAsia" w:ascii="仿宋" w:hAnsi="仿宋" w:eastAsia="仿宋" w:cs="仿宋_GB2312"/>
                <w:sz w:val="24"/>
                <w:szCs w:val="24"/>
                <w:u w:val="single"/>
              </w:rPr>
              <w:t xml:space="preserve"> </w:t>
            </w:r>
          </w:p>
        </w:tc>
      </w:tr>
      <w:tr w14:paraId="66CDE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68" w:type="dxa"/>
            <w:noWrap w:val="0"/>
            <w:vAlign w:val="center"/>
          </w:tcPr>
          <w:p w14:paraId="603FA9EE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所属行业</w:t>
            </w:r>
          </w:p>
        </w:tc>
        <w:tc>
          <w:tcPr>
            <w:tcW w:w="7051" w:type="dxa"/>
            <w:gridSpan w:val="3"/>
            <w:noWrap w:val="0"/>
            <w:vAlign w:val="center"/>
          </w:tcPr>
          <w:p w14:paraId="34631632">
            <w:pPr>
              <w:spacing w:line="300" w:lineRule="exact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□自然资源  □煤炭  □冶金  □建材  □城建  □水利 □其他</w:t>
            </w:r>
          </w:p>
        </w:tc>
      </w:tr>
      <w:tr w14:paraId="64ADF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68" w:type="dxa"/>
            <w:noWrap w:val="0"/>
            <w:vAlign w:val="center"/>
          </w:tcPr>
          <w:p w14:paraId="60F5EDA8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法定代表人</w:t>
            </w:r>
          </w:p>
        </w:tc>
        <w:tc>
          <w:tcPr>
            <w:tcW w:w="2976" w:type="dxa"/>
            <w:noWrap w:val="0"/>
            <w:vAlign w:val="center"/>
          </w:tcPr>
          <w:p w14:paraId="188A3BAC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AF6C045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联系方式</w:t>
            </w:r>
          </w:p>
        </w:tc>
        <w:tc>
          <w:tcPr>
            <w:tcW w:w="2657" w:type="dxa"/>
            <w:noWrap w:val="0"/>
            <w:vAlign w:val="center"/>
          </w:tcPr>
          <w:p w14:paraId="79F9A82F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</w:tc>
      </w:tr>
      <w:tr w14:paraId="0B9B6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68" w:type="dxa"/>
            <w:noWrap w:val="0"/>
            <w:vAlign w:val="center"/>
          </w:tcPr>
          <w:p w14:paraId="03AF9798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联系人</w:t>
            </w:r>
          </w:p>
        </w:tc>
        <w:tc>
          <w:tcPr>
            <w:tcW w:w="2976" w:type="dxa"/>
            <w:noWrap w:val="0"/>
            <w:vAlign w:val="center"/>
          </w:tcPr>
          <w:p w14:paraId="79B25114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DCBA5B4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联系方式</w:t>
            </w:r>
          </w:p>
        </w:tc>
        <w:tc>
          <w:tcPr>
            <w:tcW w:w="2657" w:type="dxa"/>
            <w:noWrap w:val="0"/>
            <w:vAlign w:val="center"/>
          </w:tcPr>
          <w:p w14:paraId="6A068552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</w:tc>
      </w:tr>
      <w:tr w14:paraId="5F4D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68" w:type="dxa"/>
            <w:noWrap w:val="0"/>
            <w:vAlign w:val="center"/>
          </w:tcPr>
          <w:p w14:paraId="78471097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会员单位类别</w:t>
            </w:r>
          </w:p>
        </w:tc>
        <w:tc>
          <w:tcPr>
            <w:tcW w:w="7051" w:type="dxa"/>
            <w:gridSpan w:val="3"/>
            <w:noWrap w:val="0"/>
            <w:vAlign w:val="center"/>
          </w:tcPr>
          <w:p w14:paraId="0E8B400A">
            <w:pPr>
              <w:spacing w:line="300" w:lineRule="exact"/>
              <w:jc w:val="left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□常务理事单位        □理事单位       □会员单位  </w:t>
            </w:r>
          </w:p>
        </w:tc>
      </w:tr>
      <w:tr w14:paraId="7DF0F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719" w:type="dxa"/>
            <w:gridSpan w:val="4"/>
            <w:noWrap w:val="0"/>
            <w:vAlign w:val="center"/>
          </w:tcPr>
          <w:p w14:paraId="35ED108A">
            <w:pPr>
              <w:spacing w:line="300" w:lineRule="exact"/>
              <w:jc w:val="center"/>
              <w:rPr>
                <w:rFonts w:hint="eastAsia" w:ascii="黑体" w:hAnsi="黑体" w:eastAsia="黑体" w:cs="仿宋_GB2312"/>
                <w:szCs w:val="32"/>
              </w:rPr>
            </w:pPr>
            <w:r>
              <w:rPr>
                <w:rFonts w:hint="eastAsia" w:ascii="黑体" w:hAnsi="黑体" w:eastAsia="黑体" w:cs="仿宋_GB2312"/>
                <w:szCs w:val="32"/>
              </w:rPr>
              <w:t>单位简介</w:t>
            </w:r>
          </w:p>
        </w:tc>
      </w:tr>
      <w:tr w14:paraId="3511E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719" w:type="dxa"/>
            <w:gridSpan w:val="4"/>
            <w:noWrap w:val="0"/>
            <w:vAlign w:val="top"/>
          </w:tcPr>
          <w:p w14:paraId="239580E9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7A7EABE7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3C46A13E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6336775B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4958E02A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24C58E93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78F637C2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7EDA0A0C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75B59CAD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64CAF34E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34E21B10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4E1E011C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0B8B338B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2B97B5EF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74B5084F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2D215A2E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3C979767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4C2AD882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280A4CCD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317AAC6B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42167306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233BFB63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47C03CB7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7020B9FE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16FD483C">
            <w:pPr>
              <w:spacing w:line="240" w:lineRule="auto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1B4E3A2A">
            <w:pPr>
              <w:spacing w:line="240" w:lineRule="auto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</w:tc>
      </w:tr>
    </w:tbl>
    <w:p w14:paraId="780F3B55">
      <w:pPr>
        <w:spacing w:line="560" w:lineRule="exact"/>
        <w:jc w:val="center"/>
        <w:rPr>
          <w:rFonts w:ascii="宋体" w:hAnsi="宋体" w:eastAsia="宋体" w:cs="方正小标宋简体"/>
          <w:b/>
          <w:bCs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1247F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noWrap w:val="0"/>
            <w:vAlign w:val="top"/>
          </w:tcPr>
          <w:p w14:paraId="44BDB8A5">
            <w:pPr>
              <w:spacing w:line="560" w:lineRule="exact"/>
              <w:jc w:val="center"/>
              <w:rPr>
                <w:rFonts w:hint="eastAsia" w:ascii="黑体" w:hAnsi="黑体" w:eastAsia="黑体" w:cs="方正小标宋简体"/>
                <w:szCs w:val="32"/>
              </w:rPr>
            </w:pPr>
            <w:r>
              <w:rPr>
                <w:rFonts w:hint="eastAsia" w:ascii="黑体" w:hAnsi="黑体" w:eastAsia="黑体" w:cs="仿宋_GB2312"/>
                <w:szCs w:val="32"/>
              </w:rPr>
              <w:t>申报内容（6000字）</w:t>
            </w:r>
          </w:p>
        </w:tc>
      </w:tr>
      <w:tr w14:paraId="06B66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noWrap w:val="0"/>
            <w:vAlign w:val="top"/>
          </w:tcPr>
          <w:p w14:paraId="4CBAB456">
            <w:pPr>
              <w:spacing w:line="240" w:lineRule="auto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 xml:space="preserve">    一、规划部署情况</w:t>
            </w:r>
          </w:p>
          <w:p w14:paraId="49B75D09">
            <w:pPr>
              <w:spacing w:line="240" w:lineRule="auto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 xml:space="preserve">    （包括绿色化数智化转型目标、重点任务、计划安排等）</w:t>
            </w:r>
          </w:p>
          <w:p w14:paraId="24D7E873">
            <w:pPr>
              <w:spacing w:line="240" w:lineRule="auto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  <w:p w14:paraId="7013EE9D">
            <w:pPr>
              <w:spacing w:line="240" w:lineRule="auto"/>
              <w:ind w:firstLine="435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二、人员组织情况</w:t>
            </w:r>
          </w:p>
          <w:p w14:paraId="4847ACCE">
            <w:pPr>
              <w:spacing w:line="240" w:lineRule="auto"/>
              <w:ind w:firstLine="456" w:firstLineChars="200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（包括绿色化数智化转型工作专班、团队建设等）</w:t>
            </w:r>
          </w:p>
          <w:p w14:paraId="72786614">
            <w:pPr>
              <w:spacing w:line="240" w:lineRule="auto"/>
              <w:ind w:firstLine="435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  <w:p w14:paraId="0078AA49">
            <w:pPr>
              <w:spacing w:line="240" w:lineRule="auto"/>
              <w:ind w:firstLine="435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三、科技创新孵化成果</w:t>
            </w:r>
          </w:p>
          <w:p w14:paraId="3D50D326">
            <w:pPr>
              <w:spacing w:line="240" w:lineRule="auto"/>
              <w:ind w:firstLine="435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（重点阐明绿色化数智化转型探索实践中，取得的理论创新、技术创新和标准制修订成果）</w:t>
            </w:r>
          </w:p>
          <w:p w14:paraId="617F44BB">
            <w:pPr>
              <w:spacing w:line="240" w:lineRule="auto"/>
              <w:ind w:firstLine="435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  <w:p w14:paraId="656F0497">
            <w:pPr>
              <w:spacing w:line="240" w:lineRule="auto"/>
              <w:ind w:firstLine="435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四、应用场景建设成果</w:t>
            </w:r>
          </w:p>
          <w:p w14:paraId="5DC32F8E">
            <w:pPr>
              <w:spacing w:line="240" w:lineRule="auto"/>
              <w:ind w:firstLine="435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（重点阐明绿色化数智化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新技术方法应用情况，尤其是典型示范工程和特色应用场景建设情况）</w:t>
            </w:r>
          </w:p>
          <w:p w14:paraId="4E842FE8">
            <w:pPr>
              <w:spacing w:line="240" w:lineRule="auto"/>
              <w:ind w:firstLine="435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  <w:p w14:paraId="704960ED">
            <w:pPr>
              <w:spacing w:line="240" w:lineRule="auto"/>
              <w:ind w:firstLine="435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五、数智平台建设成果</w:t>
            </w:r>
          </w:p>
          <w:p w14:paraId="3B1B7E7C">
            <w:pPr>
              <w:spacing w:line="240" w:lineRule="auto"/>
              <w:ind w:firstLine="435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（重点阐明合作共建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绿色数智地质基础服务平台情况，尤其是本地化部署和典型场景应用情况</w:t>
            </w: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）</w:t>
            </w:r>
          </w:p>
          <w:p w14:paraId="4EB8111C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404094CA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6834CE6B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05DC9328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51062A1F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7BA55A74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683A86FE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0470C6C0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43F511FE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1B441F03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06F3DB9B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790EF52B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61412BFC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0744DC08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18B2B1AE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3ACF31C5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5C8E1577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27074C32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576E9AEC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479953AA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70A88314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4FFA1477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7F3C0908">
            <w:pPr>
              <w:spacing w:line="240" w:lineRule="auto"/>
              <w:jc w:val="center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</w:tc>
      </w:tr>
    </w:tbl>
    <w:p w14:paraId="729CBC16">
      <w:pPr>
        <w:spacing w:line="240" w:lineRule="auto"/>
        <w:rPr>
          <w:rFonts w:ascii="仿宋" w:hAnsi="仿宋" w:eastAsia="仿宋" w:cs="仿宋_GB2312"/>
          <w:position w:val="-4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766DA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noWrap w:val="0"/>
            <w:vAlign w:val="top"/>
          </w:tcPr>
          <w:p w14:paraId="520D7B7C">
            <w:pPr>
              <w:spacing w:line="560" w:lineRule="exact"/>
              <w:jc w:val="center"/>
              <w:rPr>
                <w:rFonts w:hint="eastAsia" w:ascii="黑体" w:hAnsi="黑体" w:eastAsia="黑体" w:cs="方正小标宋简体"/>
                <w:szCs w:val="32"/>
              </w:rPr>
            </w:pPr>
            <w:r>
              <w:rPr>
                <w:rFonts w:hint="eastAsia" w:ascii="黑体" w:hAnsi="黑体" w:eastAsia="黑体" w:cs="仿宋_GB2312"/>
                <w:szCs w:val="32"/>
              </w:rPr>
              <w:t>附件资料目录</w:t>
            </w:r>
          </w:p>
        </w:tc>
      </w:tr>
      <w:tr w14:paraId="328A1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noWrap w:val="0"/>
            <w:vAlign w:val="top"/>
          </w:tcPr>
          <w:p w14:paraId="0497A4E3">
            <w:pPr>
              <w:spacing w:line="240" w:lineRule="auto"/>
              <w:ind w:firstLine="456" w:firstLineChars="200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申报单位可根据情况，提供下列相关附件资料：</w:t>
            </w:r>
          </w:p>
          <w:p w14:paraId="64E07B41">
            <w:pPr>
              <w:spacing w:line="240" w:lineRule="auto"/>
              <w:ind w:firstLine="456" w:firstLineChars="200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1.转型规划文本及评审意见</w:t>
            </w:r>
          </w:p>
          <w:p w14:paraId="55A29E29">
            <w:pPr>
              <w:spacing w:line="240" w:lineRule="auto"/>
              <w:ind w:firstLine="456" w:firstLineChars="200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2.工作专班文件</w:t>
            </w:r>
          </w:p>
          <w:p w14:paraId="2E06C6A5">
            <w:pPr>
              <w:spacing w:line="240" w:lineRule="auto"/>
              <w:ind w:firstLine="456" w:firstLineChars="200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3.发明专利证书</w:t>
            </w:r>
          </w:p>
          <w:p w14:paraId="09F70DDC">
            <w:pPr>
              <w:spacing w:line="240" w:lineRule="auto"/>
              <w:ind w:firstLine="456" w:firstLineChars="200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4.科技奖励证书</w:t>
            </w:r>
          </w:p>
          <w:p w14:paraId="5E611DD4">
            <w:pPr>
              <w:spacing w:line="240" w:lineRule="auto"/>
              <w:ind w:firstLine="456" w:firstLineChars="200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5.技术标准文本</w:t>
            </w:r>
          </w:p>
          <w:p w14:paraId="7039F73F">
            <w:pPr>
              <w:spacing w:line="240" w:lineRule="auto"/>
              <w:ind w:firstLine="456" w:firstLineChars="200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6.典型示范工程介绍</w:t>
            </w:r>
          </w:p>
          <w:p w14:paraId="0468762A">
            <w:pPr>
              <w:spacing w:line="240" w:lineRule="auto"/>
              <w:ind w:firstLine="456" w:firstLineChars="200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7.特色应用场景介绍</w:t>
            </w:r>
          </w:p>
          <w:p w14:paraId="7771A75F">
            <w:pPr>
              <w:spacing w:line="240" w:lineRule="auto"/>
              <w:ind w:firstLine="456" w:firstLineChars="200"/>
              <w:rPr>
                <w:rFonts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8.数智平台成果介绍</w:t>
            </w:r>
          </w:p>
          <w:p w14:paraId="1509A437">
            <w:pPr>
              <w:spacing w:line="240" w:lineRule="auto"/>
              <w:ind w:firstLine="456" w:firstLineChars="200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  <w:r>
              <w:rPr>
                <w:rFonts w:hint="eastAsia" w:ascii="仿宋" w:hAnsi="仿宋" w:eastAsia="仿宋" w:cs="方正小标宋简体"/>
                <w:sz w:val="24"/>
                <w:szCs w:val="24"/>
              </w:rPr>
              <w:t>9.资质、荣誉证书等</w:t>
            </w:r>
          </w:p>
          <w:p w14:paraId="05823E93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15CBE364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0DE52C27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7B228381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4042E93D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2635B710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564DE4D7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7CE5B4AD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13E60900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38A34CF4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6EED8171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7C622EEF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3E8BDC0C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774F1043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1BA78FB8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62DDF6C7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517A427D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42579959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396153EF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529C887F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5B9839A7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33D3CBB8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283C33D5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6A4B7AD5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48877F61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14F9D23C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0FFDD2B5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237548C1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05D88A99">
            <w:pPr>
              <w:spacing w:line="240" w:lineRule="auto"/>
              <w:jc w:val="center"/>
              <w:rPr>
                <w:rFonts w:ascii="仿宋" w:hAnsi="仿宋" w:eastAsia="仿宋" w:cs="方正小标宋简体"/>
                <w:sz w:val="24"/>
                <w:szCs w:val="24"/>
              </w:rPr>
            </w:pPr>
          </w:p>
          <w:p w14:paraId="62DBCE60">
            <w:pPr>
              <w:spacing w:line="240" w:lineRule="auto"/>
              <w:rPr>
                <w:rFonts w:hint="eastAsia" w:ascii="仿宋" w:hAnsi="仿宋" w:eastAsia="仿宋" w:cs="方正小标宋简体"/>
                <w:sz w:val="24"/>
                <w:szCs w:val="24"/>
              </w:rPr>
            </w:pPr>
          </w:p>
        </w:tc>
      </w:tr>
    </w:tbl>
    <w:p w14:paraId="3E733185">
      <w:bookmarkStart w:id="0" w:name="_GoBack"/>
      <w:bookmarkEnd w:id="0"/>
    </w:p>
    <w:sectPr>
      <w:headerReference r:id="rId5" w:type="first"/>
      <w:footerReference r:id="rId7" w:type="first"/>
      <w:footerReference r:id="rId6" w:type="even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99441">
    <w:pPr>
      <w:pStyle w:val="2"/>
      <w:tabs>
        <w:tab w:val="left" w:pos="2124"/>
        <w:tab w:val="clear" w:pos="4153"/>
      </w:tabs>
      <w:spacing w:line="473" w:lineRule="auto"/>
      <w:ind w:left="308" w:leftChars="100"/>
      <w:jc w:val="left"/>
      <w:rPr>
        <w:rStyle w:val="6"/>
        <w:rFonts w:hint="eastAsia" w:ascii="宋体" w:hAnsi="宋体" w:eastAsia="宋体"/>
        <w:position w:val="-28"/>
        <w:sz w:val="28"/>
      </w:rPr>
    </w:pPr>
    <w:r>
      <w:rPr>
        <w:rStyle w:val="6"/>
        <w:rFonts w:hint="eastAsia" w:ascii="宋体" w:hAnsi="宋体" w:eastAsia="宋体"/>
        <w:position w:val="-28"/>
        <w:sz w:val="28"/>
      </w:rPr>
      <w:t xml:space="preserve">— </w:t>
    </w:r>
    <w:r>
      <w:rPr>
        <w:rFonts w:hint="eastAsia" w:ascii="宋体" w:hAnsi="宋体" w:eastAsia="宋体"/>
        <w:position w:val="-28"/>
        <w:sz w:val="28"/>
      </w:rPr>
      <w:fldChar w:fldCharType="begin"/>
    </w:r>
    <w:r>
      <w:rPr>
        <w:rStyle w:val="6"/>
        <w:rFonts w:hint="eastAsia" w:ascii="宋体" w:hAnsi="宋体" w:eastAsia="宋体"/>
        <w:position w:val="-28"/>
        <w:sz w:val="28"/>
      </w:rPr>
      <w:instrText xml:space="preserve"> PAGE </w:instrText>
    </w:r>
    <w:r>
      <w:rPr>
        <w:rFonts w:hint="eastAsia" w:ascii="宋体" w:hAnsi="宋体" w:eastAsia="宋体"/>
        <w:position w:val="-28"/>
        <w:sz w:val="28"/>
      </w:rPr>
      <w:fldChar w:fldCharType="separate"/>
    </w:r>
    <w:r>
      <w:rPr>
        <w:rStyle w:val="6"/>
        <w:rFonts w:hint="eastAsia" w:ascii="宋体" w:hAnsi="宋体" w:eastAsia="宋体"/>
        <w:position w:val="-28"/>
        <w:sz w:val="28"/>
      </w:rPr>
      <w:t>2</w:t>
    </w:r>
    <w:r>
      <w:rPr>
        <w:rFonts w:hint="eastAsia" w:ascii="宋体" w:hAnsi="宋体" w:eastAsia="宋体"/>
        <w:position w:val="-28"/>
        <w:sz w:val="28"/>
      </w:rPr>
      <w:fldChar w:fldCharType="end"/>
    </w:r>
    <w:r>
      <w:rPr>
        <w:rFonts w:hint="eastAsia" w:ascii="宋体" w:hAnsi="宋体" w:eastAsia="宋体"/>
        <w:position w:val="-28"/>
        <w:sz w:val="28"/>
      </w:rPr>
      <w:t xml:space="preserve"> </w:t>
    </w:r>
    <w:r>
      <w:rPr>
        <w:rStyle w:val="6"/>
        <w:rFonts w:hint="eastAsia" w:ascii="宋体" w:hAnsi="宋体" w:eastAsia="宋体"/>
        <w:position w:val="-28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2E261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2B0E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3F0DE2"/>
    <w:rsid w:val="253F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2025-05-29T02:50:00Z</dcterms:created>
  <dc:creator>think</dc:creator>
  <cp:lastModifiedBy>think</cp:lastModifiedBy>
  <dcterms:modified xsi:type="dcterms:W3CDTF">2025-05-29T02:51:10Z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50FE87D52C78460AB1F3CEBAE16197B9_11</vt:lpwstr>
  </property>
  <property fmtid="{D5CDD505-2E9C-101B-9397-08002B2CF9AE}" pid="4" name="KSOTemplateDocerSaveRecord">
    <vt:lpwstr>eyJoZGlkIjoiN2QyNWM0ODc3MjU3ZjEzZDIzYWRiOGUzOGQzNmQ1ZTciLCJ1c2VySWQiOiIxMzIzNzk0NTI4In0=</vt:lpwstr>
  </property>
</Properties>
</file>