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8554F" w14:textId="77777777" w:rsidR="0073022D" w:rsidRDefault="0073022D" w:rsidP="0073022D">
      <w:pPr>
        <w:pStyle w:val="a3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附件：</w:t>
      </w:r>
    </w:p>
    <w:p w14:paraId="61ED97AE" w14:textId="77777777" w:rsidR="0073022D" w:rsidRDefault="0073022D" w:rsidP="0073022D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hyperlink r:id="rId4" w:tgtFrame="https://caghp.org.cn/detail/_blank" w:tooltip="2024年理事调整名单.docx" w:history="1">
        <w:r>
          <w:rPr>
            <w:rFonts w:ascii="仿宋_GB2312" w:eastAsia="仿宋_GB2312" w:hAnsi="仿宋_GB2312" w:cs="仿宋_GB2312" w:hint="eastAsia"/>
            <w:b/>
            <w:bCs/>
            <w:color w:val="222222"/>
            <w:sz w:val="32"/>
            <w:szCs w:val="32"/>
            <w:shd w:val="clear" w:color="auto" w:fill="FFFFFF"/>
          </w:rPr>
          <w:t>2024年第二批理事调整名单</w:t>
        </w:r>
      </w:hyperlink>
    </w:p>
    <w:p w14:paraId="72E0E232" w14:textId="77777777" w:rsidR="0073022D" w:rsidRDefault="0073022D" w:rsidP="0073022D">
      <w:pPr>
        <w:pStyle w:val="a3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</w:p>
    <w:p w14:paraId="38529F43" w14:textId="77777777" w:rsidR="0073022D" w:rsidRDefault="0073022D" w:rsidP="0073022D">
      <w:pPr>
        <w:pStyle w:val="a3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</w:p>
    <w:tbl>
      <w:tblPr>
        <w:tblpPr w:leftFromText="180" w:rightFromText="180" w:vertAnchor="page" w:horzAnchor="page" w:tblpX="1457" w:tblpY="4183"/>
        <w:tblW w:w="8520" w:type="dxa"/>
        <w:tblLook w:val="0000" w:firstRow="0" w:lastRow="0" w:firstColumn="0" w:lastColumn="0" w:noHBand="0" w:noVBand="0"/>
      </w:tblPr>
      <w:tblGrid>
        <w:gridCol w:w="837"/>
        <w:gridCol w:w="3835"/>
        <w:gridCol w:w="1924"/>
        <w:gridCol w:w="1924"/>
      </w:tblGrid>
      <w:tr w:rsidR="0073022D" w14:paraId="22FCEECB" w14:textId="77777777" w:rsidTr="00210D2B">
        <w:trPr>
          <w:trHeight w:val="9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93FF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827E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0E1FC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原因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A3B97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0"/>
                <w:szCs w:val="30"/>
              </w:rPr>
              <w:t>调整后级别</w:t>
            </w:r>
          </w:p>
        </w:tc>
      </w:tr>
      <w:tr w:rsidR="0073022D" w14:paraId="4144CC82" w14:textId="77777777" w:rsidTr="00210D2B">
        <w:trPr>
          <w:trHeight w:val="9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9A8A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9433" w14:textId="77777777" w:rsidR="0073022D" w:rsidRDefault="0073022D" w:rsidP="00210D2B">
            <w:pPr>
              <w:widowControl/>
              <w:jc w:val="left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海南水文地质工程地质勘察院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29DD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事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企改革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C1B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普通会员</w:t>
            </w:r>
          </w:p>
        </w:tc>
      </w:tr>
      <w:tr w:rsidR="0073022D" w14:paraId="0090B96A" w14:textId="77777777" w:rsidTr="00210D2B">
        <w:trPr>
          <w:trHeight w:val="9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515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07F89" w14:textId="77777777" w:rsidR="0073022D" w:rsidRDefault="0073022D" w:rsidP="00210D2B">
            <w:pPr>
              <w:widowControl/>
              <w:jc w:val="left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中国电力工程顾问集团中南电力设计院有限公司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B1B8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  <w:t>业务调整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39890" w14:textId="77777777" w:rsidR="0073022D" w:rsidRDefault="0073022D" w:rsidP="00210D2B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普通会员</w:t>
            </w:r>
          </w:p>
        </w:tc>
      </w:tr>
    </w:tbl>
    <w:p w14:paraId="393D6442" w14:textId="77777777" w:rsidR="0073022D" w:rsidRDefault="0073022D"/>
    <w:sectPr w:rsidR="00730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2D"/>
    <w:rsid w:val="0073022D"/>
    <w:rsid w:val="00F7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BFC6"/>
  <w15:chartTrackingRefBased/>
  <w15:docId w15:val="{8900AD0D-95B0-4A6C-BDFF-C44476D8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22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3022D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ghp.org.cn/cdntencentalisuanzhecombaidufile?i=/202404/20240425123505DARmz9ysJQTaSeE952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zx z</cp:lastModifiedBy>
  <cp:revision>1</cp:revision>
  <dcterms:created xsi:type="dcterms:W3CDTF">2024-11-06T02:50:00Z</dcterms:created>
  <dcterms:modified xsi:type="dcterms:W3CDTF">2024-11-06T02:50:00Z</dcterms:modified>
</cp:coreProperties>
</file>